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606282">
      <w:pPr>
        <w:pStyle w:val="3"/>
        <w:numPr>
          <w:ilvl w:val="0"/>
          <w:numId w:val="0"/>
        </w:numPr>
        <w:tabs>
          <w:tab w:val="left" w:pos="1227"/>
          <w:tab w:val="center" w:pos="4539"/>
        </w:tabs>
        <w:kinsoku/>
        <w:wordWrap/>
        <w:overflowPunct/>
        <w:topLinePunct w:val="0"/>
        <w:bidi w:val="0"/>
        <w:spacing w:before="360" w:beforeLines="150" w:after="0" w:line="360" w:lineRule="auto"/>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lang w:eastAsia="zh-CN"/>
        </w:rPr>
        <w:tab/>
        <w:t/>
      </w:r>
      <w:r>
        <w:rPr>
          <w:rFonts w:hint="eastAsia" w:ascii="仿宋_GB2312" w:hAnsi="仿宋_GB2312" w:eastAsia="仿宋_GB2312" w:cs="仿宋_GB2312"/>
          <w:color w:val="auto"/>
          <w:kern w:val="0"/>
          <w:sz w:val="28"/>
          <w:szCs w:val="28"/>
          <w:lang w:eastAsia="zh-CN"/>
        </w:rPr>
        <w:tab/>
        <w:t/>
      </w:r>
      <w:r>
        <w:rPr>
          <w:rFonts w:hint="eastAsia" w:ascii="仿宋_GB2312" w:hAnsi="仿宋_GB2312" w:eastAsia="仿宋_GB2312" w:cs="仿宋_GB2312"/>
          <w:color w:val="auto"/>
          <w:kern w:val="0"/>
          <w:sz w:val="28"/>
          <w:szCs w:val="28"/>
          <w:lang w:eastAsia="zh-CN"/>
        </w:rPr>
        <w:tab/>
      </w:r>
      <w:r>
        <w:rPr>
          <w:rFonts w:hint="eastAsia" w:ascii="仿宋_GB2312" w:hAnsi="仿宋_GB2312" w:eastAsia="仿宋_GB2312" w:cs="仿宋_GB2312"/>
          <w:color w:val="auto"/>
          <w:kern w:val="0"/>
          <w:sz w:val="28"/>
          <w:szCs w:val="28"/>
        </w:rPr>
        <w:t>A商务要求</w:t>
      </w:r>
    </w:p>
    <w:p w14:paraId="38550757">
      <w:pPr>
        <w:pStyle w:val="7"/>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kern w:val="2"/>
          <w:sz w:val="24"/>
          <w:szCs w:val="24"/>
          <w:lang w:val="en-US" w:eastAsia="zh-CN" w:bidi="ar-SA"/>
        </w:rPr>
        <w:t>一、</w:t>
      </w:r>
      <w:r>
        <w:rPr>
          <w:rFonts w:hint="eastAsia" w:ascii="仿宋_GB2312" w:hAnsi="仿宋_GB2312" w:eastAsia="仿宋_GB2312" w:cs="仿宋_GB2312"/>
          <w:color w:val="auto"/>
          <w:sz w:val="24"/>
          <w:szCs w:val="24"/>
          <w:lang w:val="en-US" w:eastAsia="zh-CN"/>
        </w:rPr>
        <w:t>供应商资质要求</w:t>
      </w:r>
    </w:p>
    <w:p w14:paraId="206E758C">
      <w:pPr>
        <w:pStyle w:val="7"/>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一）具有独立承担民事责任的能力：申请人须提供有效的《营业执照》、《组织机构代码证》、《税务登记证》（按照“三证合一”或“五证合一”登记制度进行登记的，可仅提供营业执照）或其他组织证件；若申请人为自然人的需提供身份证明；独立主体若依法不需办理营业执照也可开展经营活动的，需出具相关证明材料或说明（注：以上材料须提供复印件或扫描件或说明）。</w:t>
      </w:r>
    </w:p>
    <w:p w14:paraId="6F8B424F">
      <w:pPr>
        <w:pStyle w:val="7"/>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（二）具有履行合同所必需的设备和专业技术能力：提供具备履行合同所必需的设备和专业技术能力的证明材料或承诺。</w:t>
      </w:r>
    </w:p>
    <w:p w14:paraId="5403699E">
      <w:pPr>
        <w:pStyle w:val="7"/>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（三）参加采购活动前三年内，在经营活动中没有重大违法记录：提供参加政府采购活动前三年内在经营活动中没有重大违法记录的书面声明。</w:t>
      </w:r>
    </w:p>
    <w:p w14:paraId="39D94B10">
      <w:pPr>
        <w:pStyle w:val="7"/>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四）申请人未被列入“信用中国”（www.creditchina.gov.cn）网站的“失信被执行人”“重大税收违法失信主体”“政府采购严重违法失信行为记录名单”；在“中国政府采购网”（www.ccgp.gov.cn）网站未被列入“政府采购严重违法失信行为记录名单”。采购方将按照以上条款对参与各供应商的信用信息进行查询，被列入以上名单之一的申请人，其响应申请将被拒绝（查询结果以采购方查询结果为准）。</w:t>
      </w:r>
    </w:p>
    <w:p w14:paraId="16B57F14">
      <w:pPr>
        <w:pStyle w:val="7"/>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（五）落实政府采购政策需满足的资格要求：本项目不属于专门面向中小微企业采购的项目。</w:t>
      </w:r>
    </w:p>
    <w:p w14:paraId="09AA08D4">
      <w:pPr>
        <w:pStyle w:val="7"/>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（六）单位负责人为同一人或者存在直接控股、管理关系的不同申请人，不得参加同一合同项下的政府采购活动（须提供书面声明）。</w:t>
      </w:r>
    </w:p>
    <w:p w14:paraId="7FD08170">
      <w:pPr>
        <w:pStyle w:val="7"/>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（七）</w:t>
      </w:r>
      <w:bookmarkStart w:id="0" w:name="auto_fouce_4"/>
      <w:r>
        <w:rPr>
          <w:rFonts w:hint="eastAsia" w:ascii="仿宋_GB2312" w:hAnsi="仿宋_GB2312" w:eastAsia="仿宋_GB2312" w:cs="仿宋_GB2312"/>
          <w:color w:val="auto"/>
          <w:sz w:val="24"/>
          <w:szCs w:val="24"/>
          <w:lang w:val="en-US" w:eastAsia="zh-CN"/>
        </w:rPr>
        <w:t>申请人与采购人不存在可能影响采购公正性的利害关系（须提供书面声明）。</w:t>
      </w:r>
      <w:bookmarkEnd w:id="0"/>
    </w:p>
    <w:p w14:paraId="61B99C77">
      <w:pPr>
        <w:pStyle w:val="7"/>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（八）本项目不接受联合体响应。</w:t>
      </w:r>
    </w:p>
    <w:p w14:paraId="0F83CCD3">
      <w:pPr>
        <w:pStyle w:val="7"/>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kern w:val="2"/>
          <w:sz w:val="24"/>
          <w:szCs w:val="24"/>
          <w:lang w:val="en-US" w:eastAsia="zh-CN" w:bidi="ar-SA"/>
        </w:rPr>
        <w:t>二、</w:t>
      </w:r>
      <w:r>
        <w:rPr>
          <w:rFonts w:hint="eastAsia" w:ascii="仿宋_GB2312" w:hAnsi="仿宋_GB2312" w:eastAsia="仿宋_GB2312" w:cs="仿宋_GB2312"/>
          <w:color w:val="auto"/>
          <w:sz w:val="24"/>
          <w:szCs w:val="24"/>
          <w:lang w:val="en-US" w:eastAsia="zh-CN"/>
        </w:rPr>
        <w:t>项目概述</w:t>
      </w:r>
    </w:p>
    <w:p w14:paraId="595E123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（一）</w:t>
      </w:r>
      <w:r>
        <w:rPr>
          <w:rFonts w:hint="eastAsia" w:ascii="仿宋_GB2312" w:hAnsi="仿宋_GB2312" w:eastAsia="仿宋_GB2312" w:cs="仿宋_GB2312"/>
          <w:color w:val="auto"/>
          <w:kern w:val="2"/>
          <w:sz w:val="24"/>
          <w:szCs w:val="24"/>
          <w:lang w:val="en-US" w:eastAsia="zh-CN" w:bidi="ar-SA"/>
        </w:rPr>
        <w:t>阳江市中医医院采购24排CT球管1套，用于影像介入科24排CT能正常工作使用。</w:t>
      </w:r>
    </w:p>
    <w:p w14:paraId="7D127F8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（二）</w:t>
      </w:r>
      <w:r>
        <w:rPr>
          <w:rFonts w:hint="default" w:ascii="仿宋_GB2312" w:hAnsi="仿宋_GB2312" w:eastAsia="仿宋_GB2312" w:cs="仿宋_GB2312"/>
          <w:color w:val="auto"/>
          <w:sz w:val="24"/>
          <w:szCs w:val="24"/>
          <w:lang w:val="en-US" w:eastAsia="zh-CN"/>
        </w:rPr>
        <w:t>报价要求：报价为全包价</w:t>
      </w:r>
      <w:r>
        <w:rPr>
          <w:rFonts w:hint="eastAsia" w:ascii="仿宋_GB2312" w:hAnsi="仿宋_GB2312" w:eastAsia="仿宋_GB2312" w:cs="仿宋_GB2312"/>
          <w:color w:val="auto"/>
          <w:sz w:val="24"/>
          <w:szCs w:val="24"/>
          <w:lang w:val="en-US" w:eastAsia="zh-CN"/>
        </w:rPr>
        <w:t>，</w:t>
      </w:r>
      <w:r>
        <w:rPr>
          <w:rFonts w:hint="default" w:ascii="仿宋_GB2312" w:hAnsi="仿宋_GB2312" w:eastAsia="仿宋_GB2312" w:cs="仿宋_GB2312"/>
          <w:color w:val="auto"/>
          <w:sz w:val="24"/>
          <w:szCs w:val="24"/>
          <w:lang w:val="en-US" w:eastAsia="zh-CN"/>
        </w:rPr>
        <w:t>包括货物、运输、保险、装卸、售后服务、各项税费</w:t>
      </w:r>
      <w:r>
        <w:rPr>
          <w:rFonts w:hint="eastAsia" w:ascii="仿宋_GB2312" w:hAnsi="仿宋_GB2312" w:eastAsia="仿宋_GB2312" w:cs="仿宋_GB2312"/>
          <w:color w:val="auto"/>
          <w:sz w:val="24"/>
          <w:szCs w:val="24"/>
          <w:lang w:val="en-US" w:eastAsia="zh-CN"/>
        </w:rPr>
        <w:t>、以</w:t>
      </w:r>
      <w:r>
        <w:rPr>
          <w:rFonts w:hint="default" w:ascii="仿宋_GB2312" w:hAnsi="仿宋_GB2312" w:eastAsia="仿宋_GB2312" w:cs="仿宋_GB2312"/>
          <w:color w:val="auto"/>
          <w:sz w:val="24"/>
          <w:szCs w:val="24"/>
          <w:lang w:val="en-US" w:eastAsia="zh-CN"/>
        </w:rPr>
        <w:t>及其他不可预见的费用；所有费</w:t>
      </w:r>
      <w:r>
        <w:rPr>
          <w:rFonts w:hint="eastAsia" w:ascii="仿宋_GB2312" w:hAnsi="仿宋_GB2312" w:eastAsia="仿宋_GB2312" w:cs="仿宋_GB2312"/>
          <w:color w:val="auto"/>
          <w:sz w:val="24"/>
          <w:szCs w:val="24"/>
          <w:lang w:val="en-US" w:eastAsia="zh-CN"/>
        </w:rPr>
        <w:t>用包</w:t>
      </w:r>
      <w:r>
        <w:rPr>
          <w:rFonts w:hint="default" w:ascii="仿宋_GB2312" w:hAnsi="仿宋_GB2312" w:eastAsia="仿宋_GB2312" w:cs="仿宋_GB2312"/>
          <w:color w:val="auto"/>
          <w:sz w:val="24"/>
          <w:szCs w:val="24"/>
          <w:lang w:val="en-US" w:eastAsia="zh-CN"/>
        </w:rPr>
        <w:t>含在货物价格中，采购人不再另外支付费用。</w:t>
      </w:r>
    </w:p>
    <w:p w14:paraId="3ACD3C67">
      <w:pPr>
        <w:pStyle w:val="7"/>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kern w:val="2"/>
          <w:sz w:val="24"/>
          <w:szCs w:val="24"/>
          <w:lang w:val="en-US" w:eastAsia="zh-CN" w:bidi="ar-SA"/>
        </w:rPr>
        <w:t>三、</w:t>
      </w:r>
      <w:r>
        <w:rPr>
          <w:rFonts w:hint="eastAsia" w:ascii="仿宋_GB2312" w:hAnsi="仿宋_GB2312" w:eastAsia="仿宋_GB2312" w:cs="仿宋_GB2312"/>
          <w:color w:val="auto"/>
          <w:sz w:val="24"/>
          <w:szCs w:val="24"/>
          <w:lang w:val="en-US" w:eastAsia="zh-CN"/>
        </w:rPr>
        <w:t>项目内容及最高预算限价</w:t>
      </w:r>
    </w:p>
    <w:tbl>
      <w:tblPr>
        <w:tblStyle w:val="13"/>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20"/>
        <w:gridCol w:w="4253"/>
        <w:gridCol w:w="1062"/>
        <w:gridCol w:w="2933"/>
      </w:tblGrid>
      <w:tr w14:paraId="36BEDB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5" w:hRule="atLeast"/>
        </w:trPr>
        <w:tc>
          <w:tcPr>
            <w:tcW w:w="920"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6C58E03C">
            <w:pPr>
              <w:pStyle w:val="23"/>
              <w:jc w:val="center"/>
              <w:rPr>
                <w:rFonts w:hint="eastAsia" w:ascii="仿宋" w:hAnsi="仿宋" w:eastAsia="仿宋" w:cs="仿宋"/>
                <w:color w:val="auto"/>
                <w:sz w:val="28"/>
                <w:szCs w:val="28"/>
              </w:rPr>
            </w:pPr>
            <w:r>
              <w:rPr>
                <w:rFonts w:hint="eastAsia" w:ascii="仿宋" w:hAnsi="仿宋" w:eastAsia="仿宋" w:cs="仿宋"/>
                <w:b/>
                <w:color w:val="auto"/>
                <w:sz w:val="28"/>
                <w:szCs w:val="28"/>
              </w:rPr>
              <w:t>序号</w:t>
            </w:r>
          </w:p>
        </w:tc>
        <w:tc>
          <w:tcPr>
            <w:tcW w:w="4253"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4EAC0549">
            <w:pPr>
              <w:pStyle w:val="23"/>
              <w:jc w:val="center"/>
              <w:rPr>
                <w:rFonts w:hint="eastAsia" w:ascii="仿宋" w:hAnsi="仿宋" w:eastAsia="仿宋" w:cs="仿宋"/>
                <w:color w:val="auto"/>
                <w:sz w:val="28"/>
                <w:szCs w:val="28"/>
              </w:rPr>
            </w:pPr>
            <w:r>
              <w:rPr>
                <w:rFonts w:hint="eastAsia" w:ascii="仿宋" w:hAnsi="仿宋" w:eastAsia="仿宋" w:cs="仿宋"/>
                <w:b/>
                <w:color w:val="auto"/>
                <w:sz w:val="28"/>
                <w:szCs w:val="28"/>
              </w:rPr>
              <w:t>设备名称</w:t>
            </w:r>
          </w:p>
        </w:tc>
        <w:tc>
          <w:tcPr>
            <w:tcW w:w="1062"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073C016C">
            <w:pPr>
              <w:pStyle w:val="23"/>
              <w:jc w:val="center"/>
              <w:rPr>
                <w:rFonts w:hint="eastAsia" w:ascii="仿宋" w:hAnsi="仿宋" w:eastAsia="仿宋" w:cs="仿宋"/>
                <w:color w:val="auto"/>
                <w:sz w:val="28"/>
                <w:szCs w:val="28"/>
              </w:rPr>
            </w:pPr>
            <w:r>
              <w:rPr>
                <w:rFonts w:hint="eastAsia" w:ascii="仿宋" w:hAnsi="仿宋" w:eastAsia="仿宋" w:cs="仿宋"/>
                <w:b/>
                <w:color w:val="auto"/>
                <w:sz w:val="28"/>
                <w:szCs w:val="28"/>
              </w:rPr>
              <w:t>数量</w:t>
            </w:r>
          </w:p>
        </w:tc>
        <w:tc>
          <w:tcPr>
            <w:tcW w:w="2933"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50B3229B">
            <w:pPr>
              <w:pStyle w:val="23"/>
              <w:jc w:val="center"/>
              <w:rPr>
                <w:rFonts w:hint="eastAsia" w:ascii="仿宋" w:hAnsi="仿宋" w:eastAsia="仿宋" w:cs="仿宋"/>
                <w:color w:val="auto"/>
                <w:sz w:val="28"/>
                <w:szCs w:val="28"/>
              </w:rPr>
            </w:pPr>
            <w:r>
              <w:rPr>
                <w:rFonts w:hint="eastAsia" w:ascii="仿宋" w:hAnsi="仿宋" w:eastAsia="仿宋" w:cs="仿宋"/>
                <w:b/>
                <w:color w:val="auto"/>
                <w:sz w:val="28"/>
                <w:szCs w:val="28"/>
              </w:rPr>
              <w:t>最高采购限价</w:t>
            </w:r>
          </w:p>
        </w:tc>
      </w:tr>
      <w:tr w14:paraId="33F4C3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7" w:hRule="atLeast"/>
        </w:trPr>
        <w:tc>
          <w:tcPr>
            <w:tcW w:w="92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B1DC60E">
            <w:pPr>
              <w:pStyle w:val="23"/>
              <w:jc w:val="center"/>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w:t>
            </w:r>
          </w:p>
        </w:tc>
        <w:tc>
          <w:tcPr>
            <w:tcW w:w="4253"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37607256">
            <w:pPr>
              <w:pStyle w:val="23"/>
              <w:jc w:val="center"/>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24排CT球管</w:t>
            </w:r>
          </w:p>
        </w:tc>
        <w:tc>
          <w:tcPr>
            <w:tcW w:w="1062"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30B8B822">
            <w:pPr>
              <w:pStyle w:val="23"/>
              <w:jc w:val="center"/>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1套</w:t>
            </w:r>
          </w:p>
        </w:tc>
        <w:tc>
          <w:tcPr>
            <w:tcW w:w="2933"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C3E2306">
            <w:pPr>
              <w:pStyle w:val="23"/>
              <w:jc w:val="center"/>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181667.00元</w:t>
            </w:r>
          </w:p>
        </w:tc>
      </w:tr>
    </w:tbl>
    <w:p w14:paraId="0C0E5F2B">
      <w:pPr>
        <w:pStyle w:val="7"/>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default" w:ascii="仿宋_GB2312" w:hAnsi="仿宋_GB2312" w:eastAsia="仿宋_GB2312" w:cs="仿宋_GB2312"/>
          <w:color w:val="auto"/>
          <w:sz w:val="24"/>
          <w:szCs w:val="24"/>
          <w:lang w:val="en-US" w:eastAsia="zh-CN"/>
        </w:rPr>
      </w:pPr>
      <w:r>
        <w:rPr>
          <w:rFonts w:hint="default" w:ascii="仿宋_GB2312" w:hAnsi="仿宋_GB2312" w:eastAsia="仿宋_GB2312" w:cs="仿宋_GB2312"/>
          <w:color w:val="auto"/>
          <w:sz w:val="24"/>
          <w:szCs w:val="24"/>
          <w:lang w:val="en-US" w:eastAsia="zh-CN"/>
        </w:rPr>
        <w:t>详细技术规范以用户需求书为准。投标人必须对本项目的全部内容进行投标报价，如有缺漏或超出最高采购限价，将导致投标无效。</w:t>
      </w:r>
    </w:p>
    <w:p w14:paraId="2C7ECCD2">
      <w:pPr>
        <w:pStyle w:val="7"/>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default" w:ascii="仿宋_GB2312" w:hAnsi="仿宋_GB2312" w:eastAsia="仿宋_GB2312" w:cs="仿宋_GB2312"/>
          <w:color w:val="auto"/>
          <w:sz w:val="24"/>
          <w:szCs w:val="24"/>
          <w:lang w:val="en-US" w:eastAsia="zh-CN"/>
        </w:rPr>
      </w:pPr>
      <w:bookmarkStart w:id="1" w:name="auto_fouce_7"/>
      <w:r>
        <w:rPr>
          <w:rFonts w:hint="default" w:ascii="仿宋_GB2312" w:hAnsi="仿宋_GB2312" w:eastAsia="仿宋_GB2312" w:cs="仿宋_GB2312"/>
          <w:color w:val="auto"/>
          <w:sz w:val="24"/>
          <w:szCs w:val="24"/>
          <w:lang w:val="en-US" w:eastAsia="zh-CN"/>
        </w:rPr>
        <w:t>本项目“</w:t>
      </w:r>
      <w:r>
        <w:rPr>
          <w:rFonts w:hint="eastAsia" w:ascii="仿宋_GB2312" w:hAnsi="仿宋_GB2312" w:eastAsia="仿宋_GB2312" w:cs="仿宋_GB2312"/>
          <w:color w:val="auto"/>
          <w:sz w:val="24"/>
          <w:szCs w:val="24"/>
          <w:lang w:val="en-US" w:eastAsia="zh-CN"/>
        </w:rPr>
        <w:t>24排CT球管</w:t>
      </w:r>
      <w:r>
        <w:rPr>
          <w:rFonts w:hint="default" w:ascii="仿宋_GB2312" w:hAnsi="仿宋_GB2312" w:eastAsia="仿宋_GB2312" w:cs="仿宋_GB2312"/>
          <w:color w:val="auto"/>
          <w:sz w:val="24"/>
          <w:szCs w:val="24"/>
          <w:lang w:val="en-US" w:eastAsia="zh-CN"/>
        </w:rPr>
        <w:t>”采购产品或不属于国家法律法规政策明确规定限制的进口产品。（注：进口产品是指通过中国海关报关验放进入中国境内且产自关境外的产品，含已进入中国境内并在国内市场有销售的进口产品）。</w:t>
      </w:r>
      <w:bookmarkEnd w:id="1"/>
    </w:p>
    <w:p w14:paraId="346F0A96">
      <w:pPr>
        <w:pStyle w:val="7"/>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default" w:ascii="仿宋_GB2312" w:hAnsi="仿宋_GB2312" w:eastAsia="仿宋_GB2312" w:cs="仿宋_GB2312"/>
          <w:color w:val="auto"/>
          <w:sz w:val="24"/>
          <w:szCs w:val="24"/>
          <w:lang w:val="en-US" w:eastAsia="zh-CN"/>
        </w:rPr>
      </w:pPr>
      <w:r>
        <w:rPr>
          <w:rFonts w:hint="default" w:ascii="仿宋_GB2312" w:hAnsi="仿宋_GB2312" w:eastAsia="仿宋_GB2312" w:cs="仿宋_GB2312"/>
          <w:color w:val="auto"/>
          <w:sz w:val="24"/>
          <w:szCs w:val="24"/>
          <w:lang w:val="en-US" w:eastAsia="zh-CN"/>
        </w:rPr>
        <w:t>本项目的核心产品（主要产品）为“</w:t>
      </w:r>
      <w:r>
        <w:rPr>
          <w:rFonts w:hint="eastAsia" w:ascii="仿宋_GB2312" w:hAnsi="仿宋_GB2312" w:eastAsia="仿宋_GB2312" w:cs="仿宋_GB2312"/>
          <w:color w:val="auto"/>
          <w:sz w:val="24"/>
          <w:szCs w:val="24"/>
          <w:lang w:val="en-US" w:eastAsia="zh-CN"/>
        </w:rPr>
        <w:t>24排CT球管</w:t>
      </w:r>
      <w:r>
        <w:rPr>
          <w:rFonts w:hint="default" w:ascii="仿宋_GB2312" w:hAnsi="仿宋_GB2312" w:eastAsia="仿宋_GB2312" w:cs="仿宋_GB2312"/>
          <w:color w:val="auto"/>
          <w:sz w:val="24"/>
          <w:szCs w:val="24"/>
          <w:lang w:val="en-US" w:eastAsia="zh-CN"/>
        </w:rPr>
        <w:t>”。</w:t>
      </w:r>
    </w:p>
    <w:p w14:paraId="6BB5BF33">
      <w:pPr>
        <w:pStyle w:val="7"/>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color w:val="auto"/>
          <w:sz w:val="24"/>
          <w:szCs w:val="24"/>
          <w:lang w:val="en-US" w:eastAsia="zh-CN"/>
        </w:rPr>
      </w:pPr>
      <w:r>
        <w:rPr>
          <w:rFonts w:hint="default" w:ascii="仿宋_GB2312" w:hAnsi="仿宋_GB2312" w:eastAsia="仿宋_GB2312" w:cs="仿宋_GB2312"/>
          <w:color w:val="auto"/>
          <w:sz w:val="24"/>
          <w:szCs w:val="24"/>
          <w:lang w:val="en-US" w:eastAsia="zh-CN"/>
        </w:rPr>
        <w:t>2．交货时间：采购人指定时间</w:t>
      </w:r>
    </w:p>
    <w:p w14:paraId="7550DDDC">
      <w:pPr>
        <w:pStyle w:val="7"/>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color w:val="auto"/>
          <w:sz w:val="24"/>
          <w:szCs w:val="24"/>
          <w:lang w:val="en-US" w:eastAsia="zh-CN"/>
        </w:rPr>
      </w:pPr>
      <w:r>
        <w:rPr>
          <w:rFonts w:hint="default" w:ascii="仿宋_GB2312" w:hAnsi="仿宋_GB2312" w:eastAsia="仿宋_GB2312" w:cs="仿宋_GB2312"/>
          <w:color w:val="auto"/>
          <w:sz w:val="24"/>
          <w:szCs w:val="24"/>
          <w:lang w:val="en-US" w:eastAsia="zh-CN"/>
        </w:rPr>
        <w:t>3．交货地点：采购人指定地点</w:t>
      </w:r>
    </w:p>
    <w:p w14:paraId="116E7517">
      <w:pPr>
        <w:pStyle w:val="7"/>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default" w:ascii="仿宋_GB2312" w:hAnsi="仿宋_GB2312" w:eastAsia="仿宋_GB2312" w:cs="仿宋_GB2312"/>
          <w:color w:val="auto"/>
          <w:sz w:val="24"/>
          <w:szCs w:val="24"/>
          <w:lang w:val="en-US" w:eastAsia="zh-CN"/>
        </w:rPr>
      </w:pPr>
      <w:r>
        <w:rPr>
          <w:rFonts w:hint="default" w:ascii="仿宋_GB2312" w:hAnsi="仿宋_GB2312" w:eastAsia="仿宋_GB2312" w:cs="仿宋_GB2312"/>
          <w:color w:val="auto"/>
          <w:sz w:val="24"/>
          <w:szCs w:val="24"/>
          <w:lang w:val="en-US" w:eastAsia="zh-CN"/>
        </w:rPr>
        <w:t>4. 需要落实的政府采购政策：《政府采购促进中小企业发展管理办法》（财库〔2020〕46号）、《关于政府采购支持监狱企业发展有关问题的通知》（财库[2014]68号）、《关于促进残疾人就业政府采购政策的通知》（财库〔2017〕141号）、《关于调整优化节能产品、环境标志产品政府采购执行机制的通知》（财库〔2019〕9号）等。</w:t>
      </w:r>
    </w:p>
    <w:p w14:paraId="0A8A2950">
      <w:pPr>
        <w:pStyle w:val="7"/>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color w:val="auto"/>
          <w:kern w:val="2"/>
          <w:sz w:val="24"/>
          <w:szCs w:val="24"/>
          <w:lang w:val="en-US" w:eastAsia="zh-CN" w:bidi="ar-SA"/>
        </w:rPr>
      </w:pPr>
    </w:p>
    <w:p w14:paraId="1138C639">
      <w:pPr>
        <w:pStyle w:val="7"/>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kern w:val="2"/>
          <w:sz w:val="24"/>
          <w:szCs w:val="24"/>
          <w:lang w:val="en-US" w:eastAsia="zh-CN" w:bidi="ar-SA"/>
        </w:rPr>
        <w:t>四、</w:t>
      </w:r>
      <w:r>
        <w:rPr>
          <w:rFonts w:hint="eastAsia" w:ascii="仿宋_GB2312" w:hAnsi="仿宋_GB2312" w:eastAsia="仿宋_GB2312" w:cs="仿宋_GB2312"/>
          <w:color w:val="auto"/>
          <w:sz w:val="24"/>
          <w:szCs w:val="24"/>
          <w:lang w:val="en-US" w:eastAsia="zh-CN"/>
        </w:rPr>
        <w:t>其他要求</w:t>
      </w:r>
    </w:p>
    <w:p w14:paraId="3DB52D5A">
      <w:pPr>
        <w:pStyle w:val="12"/>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00" w:lineRule="exact"/>
        <w:ind w:left="0" w:right="0" w:firstLine="562"/>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kern w:val="2"/>
          <w:sz w:val="24"/>
          <w:szCs w:val="24"/>
          <w:lang w:val="en-US" w:eastAsia="zh-CN" w:bidi="ar-SA"/>
        </w:rPr>
        <w:t>（一）</w:t>
      </w:r>
      <w:r>
        <w:rPr>
          <w:rFonts w:hint="eastAsia" w:ascii="仿宋_GB2312" w:hAnsi="仿宋_GB2312" w:eastAsia="仿宋_GB2312" w:cs="仿宋_GB2312"/>
          <w:color w:val="auto"/>
          <w:sz w:val="24"/>
          <w:szCs w:val="24"/>
          <w:lang w:val="en-US" w:eastAsia="zh-CN"/>
        </w:rPr>
        <w:t>响应人供应商必须对项目进行整体报价，不允许仅对其中部分内容进行报价。本项目报价应包括：所有货物所需材料、辅材、设备、人工、机械、施工安装、安全及项目所需的防（抑）尘等临时性设施和各类辅助设施、固体废物（垃圾、渣土等）运输及处置、成品保护保修期服务等费用、各项税费及合同实施过程中不可预见费用等完成本次采购项下的全部费用。响应供应商应充分考虑服务要求包含的所有内容及本次采购涉及的范围内进行总报价。</w:t>
      </w:r>
    </w:p>
    <w:p w14:paraId="16A09D6A">
      <w:pPr>
        <w:pStyle w:val="12"/>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00" w:lineRule="exact"/>
        <w:ind w:left="0" w:right="0" w:firstLine="562"/>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kern w:val="2"/>
          <w:sz w:val="24"/>
          <w:szCs w:val="24"/>
          <w:highlight w:val="none"/>
          <w:lang w:val="en-US" w:eastAsia="zh-CN" w:bidi="ar-SA"/>
        </w:rPr>
        <w:t>（二）</w:t>
      </w:r>
      <w:r>
        <w:rPr>
          <w:rFonts w:hint="eastAsia" w:ascii="仿宋_GB2312" w:hAnsi="仿宋_GB2312" w:eastAsia="仿宋_GB2312" w:cs="仿宋_GB2312"/>
          <w:color w:val="auto"/>
          <w:sz w:val="24"/>
          <w:szCs w:val="24"/>
          <w:highlight w:val="none"/>
          <w:lang w:val="en-US" w:eastAsia="zh-CN"/>
        </w:rPr>
        <w:t>本项目为交钥匙项目，成</w:t>
      </w:r>
      <w:r>
        <w:rPr>
          <w:rFonts w:hint="eastAsia" w:ascii="仿宋_GB2312" w:hAnsi="仿宋_GB2312" w:eastAsia="仿宋_GB2312" w:cs="仿宋_GB2312"/>
          <w:color w:val="auto"/>
          <w:sz w:val="24"/>
          <w:szCs w:val="24"/>
          <w:lang w:val="en-US" w:eastAsia="zh-CN"/>
        </w:rPr>
        <w:t>交供应商承包及负责遴选文件对成交供应商要求的一切事宜及责任。包括项目方案、货物生产（</w:t>
      </w:r>
      <w:r>
        <w:rPr>
          <w:rFonts w:hint="eastAsia" w:ascii="仿宋_GB2312" w:hAnsi="仿宋_GB2312" w:eastAsia="仿宋_GB2312" w:cs="仿宋_GB2312"/>
          <w:color w:val="auto"/>
          <w:sz w:val="24"/>
          <w:szCs w:val="24"/>
          <w:u w:val="single"/>
          <w:lang w:val="en-US" w:eastAsia="zh-CN"/>
        </w:rPr>
        <w:t>采购、运输、保管、安装、调试</w:t>
      </w:r>
      <w:r>
        <w:rPr>
          <w:rFonts w:hint="eastAsia" w:ascii="仿宋_GB2312" w:hAnsi="仿宋_GB2312" w:eastAsia="仿宋_GB2312" w:cs="仿宋_GB2312"/>
          <w:color w:val="auto"/>
          <w:sz w:val="24"/>
          <w:szCs w:val="24"/>
          <w:lang w:val="en-US" w:eastAsia="zh-CN"/>
        </w:rPr>
        <w:t>）、相关部门验收及保修期内售后服务等，对于没有列出而对正常操作必不可少的注意事项等，成交供应商必须给予补充。</w:t>
      </w:r>
    </w:p>
    <w:p w14:paraId="4B533C3D">
      <w:pPr>
        <w:pStyle w:val="7"/>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kern w:val="2"/>
          <w:sz w:val="24"/>
          <w:szCs w:val="24"/>
          <w:lang w:val="en-US" w:eastAsia="zh-CN" w:bidi="ar-SA"/>
        </w:rPr>
        <w:t>（三）</w:t>
      </w:r>
      <w:r>
        <w:rPr>
          <w:rFonts w:hint="eastAsia" w:ascii="仿宋_GB2312" w:hAnsi="仿宋_GB2312" w:eastAsia="仿宋_GB2312" w:cs="仿宋_GB2312"/>
          <w:color w:val="auto"/>
          <w:sz w:val="24"/>
          <w:szCs w:val="24"/>
          <w:lang w:val="en-US" w:eastAsia="zh-CN"/>
        </w:rPr>
        <w:t>成交供应商不得以任何形式对本项目转包或分包。</w:t>
      </w:r>
    </w:p>
    <w:p w14:paraId="127CDD33">
      <w:pPr>
        <w:pStyle w:val="7"/>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kern w:val="2"/>
          <w:sz w:val="24"/>
          <w:szCs w:val="24"/>
          <w:lang w:val="en-US" w:eastAsia="zh-CN" w:bidi="ar-SA"/>
        </w:rPr>
        <w:t>（四）</w:t>
      </w:r>
      <w:r>
        <w:rPr>
          <w:rFonts w:hint="eastAsia" w:ascii="仿宋_GB2312" w:hAnsi="仿宋_GB2312" w:eastAsia="仿宋_GB2312" w:cs="仿宋_GB2312"/>
          <w:color w:val="auto"/>
          <w:sz w:val="24"/>
          <w:szCs w:val="24"/>
          <w:lang w:val="en-US" w:eastAsia="zh-CN"/>
        </w:rPr>
        <w:t>响应供应商必须在响应文件中提供详细货物说明资料，所提供货物的技术指标必须按照制造商公开公布的实际性能指标参数如实填写，如响应文件不如实填写的，到货验收时将导致货物被采购方拒收和索赔，由此引起的所有损失由成交供应商负责。</w:t>
      </w:r>
    </w:p>
    <w:p w14:paraId="75D104E4">
      <w:pPr>
        <w:pStyle w:val="7"/>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（五）</w:t>
      </w:r>
      <w:r>
        <w:rPr>
          <w:rFonts w:hint="eastAsia" w:ascii="宋体" w:hAnsi="宋体" w:eastAsia="宋体" w:cs="宋体"/>
          <w:color w:val="auto"/>
          <w:sz w:val="24"/>
          <w:szCs w:val="24"/>
          <w:highlight w:val="none"/>
          <w:lang w:val="en-US" w:eastAsia="zh-CN"/>
        </w:rPr>
        <w:t>★</w:t>
      </w:r>
      <w:r>
        <w:rPr>
          <w:rFonts w:hint="eastAsia" w:ascii="仿宋_GB2312" w:hAnsi="仿宋_GB2312" w:eastAsia="仿宋_GB2312" w:cs="仿宋_GB2312"/>
          <w:color w:val="auto"/>
          <w:sz w:val="24"/>
          <w:szCs w:val="24"/>
          <w:highlight w:val="none"/>
          <w:lang w:val="en-US" w:eastAsia="zh-CN"/>
        </w:rPr>
        <w:t>响应人应保证其提供的货物是全新的，未使用过的，符合合同规定的质量、规格、性能，并按照相关国际、国家及专业标准检验的合格产品。</w:t>
      </w:r>
    </w:p>
    <w:p w14:paraId="3BC8C9F2">
      <w:pPr>
        <w:pStyle w:val="7"/>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（六）成交人应派技术人员对所投产品进行安装调试，费用含在报价内。</w:t>
      </w:r>
    </w:p>
    <w:p w14:paraId="3253B021">
      <w:pPr>
        <w:pStyle w:val="7"/>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（七）合同签订后，成交人应派安装人员与采购人商讨产品使用场地，并提供产品安装的相关说明，包括运行使用的环境要求等。</w:t>
      </w:r>
    </w:p>
    <w:p w14:paraId="7096AEF0">
      <w:pPr>
        <w:pStyle w:val="7"/>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（八）响应人须在响应文件中对售后服务的内容和时限作出明确承诺。申请人应保证对所提供产品所需配件提供至少1年的备件和技术支持（保修期内免费提供，保修期后费用双方协商）。</w:t>
      </w:r>
    </w:p>
    <w:p w14:paraId="494FFC57">
      <w:pPr>
        <w:pStyle w:val="7"/>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kern w:val="2"/>
          <w:sz w:val="24"/>
          <w:szCs w:val="24"/>
          <w:lang w:val="en-US" w:eastAsia="zh-CN" w:bidi="ar-SA"/>
        </w:rPr>
        <w:t>（九）</w:t>
      </w:r>
      <w:r>
        <w:rPr>
          <w:rFonts w:hint="eastAsia" w:ascii="仿宋_GB2312" w:hAnsi="仿宋_GB2312" w:eastAsia="仿宋_GB2312" w:cs="仿宋_GB2312"/>
          <w:color w:val="auto"/>
          <w:sz w:val="24"/>
          <w:szCs w:val="24"/>
          <w:lang w:val="en-US" w:eastAsia="zh-CN"/>
        </w:rPr>
        <w:t>在质量保证期内，成交供应商需提供24小时服务热线，如发现货物不符合采购方使用要求或发生使用质量问题。采购方将立即通知成交供应商，中标人应在半小时内答复，24小时内到达使用现场，立刻采取措施对该批次货物进行更换，直到满足采购方使用要求，并承担给采购方带来的损失。</w:t>
      </w:r>
    </w:p>
    <w:p w14:paraId="25237CE4">
      <w:pPr>
        <w:pStyle w:val="7"/>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kern w:val="2"/>
          <w:sz w:val="24"/>
          <w:szCs w:val="24"/>
          <w:lang w:val="en-US" w:eastAsia="zh-CN" w:bidi="ar-SA"/>
        </w:rPr>
        <w:t>（十）</w:t>
      </w:r>
      <w:r>
        <w:rPr>
          <w:rFonts w:hint="eastAsia" w:ascii="仿宋_GB2312" w:hAnsi="仿宋_GB2312" w:eastAsia="仿宋_GB2312" w:cs="仿宋_GB2312"/>
          <w:color w:val="auto"/>
          <w:sz w:val="24"/>
          <w:szCs w:val="24"/>
          <w:lang w:val="en-US" w:eastAsia="zh-CN"/>
        </w:rPr>
        <w:t>如发现有虚假应标现象，采购方有权终止采购并上报政府采购监督管理部门。</w:t>
      </w:r>
    </w:p>
    <w:p w14:paraId="5F49704F">
      <w:pPr>
        <w:pStyle w:val="7"/>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kern w:val="2"/>
          <w:sz w:val="24"/>
          <w:szCs w:val="24"/>
          <w:lang w:val="en-US" w:eastAsia="zh-CN" w:bidi="ar-SA"/>
        </w:rPr>
        <w:t>五、</w:t>
      </w:r>
      <w:r>
        <w:rPr>
          <w:rFonts w:hint="eastAsia" w:ascii="仿宋_GB2312" w:hAnsi="仿宋_GB2312" w:eastAsia="仿宋_GB2312" w:cs="仿宋_GB2312"/>
          <w:color w:val="auto"/>
          <w:sz w:val="24"/>
          <w:szCs w:val="24"/>
          <w:lang w:val="en-US" w:eastAsia="zh-CN"/>
        </w:rPr>
        <w:t>交货要求</w:t>
      </w:r>
    </w:p>
    <w:p w14:paraId="04B2195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color w:val="auto"/>
          <w:lang w:val="en-US" w:eastAsia="zh-CN"/>
        </w:rPr>
      </w:pPr>
      <w:r>
        <w:rPr>
          <w:rFonts w:hint="eastAsia" w:ascii="仿宋_GB2312" w:hAnsi="仿宋_GB2312" w:eastAsia="仿宋_GB2312" w:cs="仿宋_GB2312"/>
          <w:color w:val="auto"/>
          <w:kern w:val="2"/>
          <w:sz w:val="24"/>
          <w:szCs w:val="24"/>
          <w:lang w:val="en-US" w:eastAsia="zh-CN" w:bidi="ar-SA"/>
        </w:rPr>
        <w:t>（一）</w:t>
      </w:r>
      <w:r>
        <w:rPr>
          <w:rFonts w:hint="eastAsia" w:ascii="仿宋_GB2312" w:hAnsi="仿宋_GB2312" w:eastAsia="仿宋_GB2312" w:cs="仿宋_GB2312"/>
          <w:color w:val="auto"/>
          <w:lang w:val="en-US" w:eastAsia="zh-CN"/>
        </w:rPr>
        <w:t>保险要求：供货、运输、装卸、搬运及验收等过程中的一切人员安全及保险等事项由成交供应商自行负责。</w:t>
      </w:r>
    </w:p>
    <w:p w14:paraId="0C01541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color w:val="auto"/>
          <w:lang w:val="en-US" w:eastAsia="zh-CN"/>
        </w:rPr>
      </w:pPr>
      <w:r>
        <w:rPr>
          <w:rFonts w:hint="eastAsia" w:ascii="仿宋_GB2312" w:hAnsi="仿宋_GB2312" w:eastAsia="仿宋_GB2312" w:cs="仿宋_GB2312"/>
          <w:color w:val="auto"/>
          <w:lang w:val="en-US" w:eastAsia="zh-CN"/>
        </w:rPr>
        <w:t>（二）安装人员进入现场应严格遵守现场管理制度，服从主管部门的管理，保持环境卫生清洁，做好现场垃圾的处理工作，减少不必要的噪声，以免影响正常的诊疗秩序和病人休息。</w:t>
      </w:r>
    </w:p>
    <w:p w14:paraId="74ED774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color w:val="auto"/>
          <w:lang w:val="en-US" w:eastAsia="zh-CN"/>
        </w:rPr>
      </w:pPr>
      <w:r>
        <w:rPr>
          <w:rFonts w:hint="eastAsia" w:ascii="仿宋_GB2312" w:hAnsi="仿宋_GB2312" w:eastAsia="仿宋_GB2312" w:cs="仿宋_GB2312"/>
          <w:color w:val="auto"/>
          <w:lang w:val="en-US" w:eastAsia="zh-CN"/>
        </w:rPr>
        <w:t>（三）安装期间注意安全，操作规范，保障自己与他人的生命财产安全，安装期间，由于成交供应商方问题造成的事故，一切责任由成交供应商方负责。</w:t>
      </w:r>
    </w:p>
    <w:p w14:paraId="5309FAD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color w:val="auto"/>
          <w:lang w:val="en-US" w:eastAsia="zh-CN"/>
        </w:rPr>
      </w:pPr>
      <w:r>
        <w:rPr>
          <w:rFonts w:hint="eastAsia" w:ascii="仿宋_GB2312" w:hAnsi="仿宋_GB2312" w:eastAsia="仿宋_GB2312" w:cs="仿宋_GB2312"/>
          <w:color w:val="auto"/>
          <w:lang w:val="en-US" w:eastAsia="zh-CN"/>
        </w:rPr>
        <w:t>（四）安装期间应注意原有设备设施的保护，一旦造成损坏，成交供应商应负责修复或照价赔偿。</w:t>
      </w:r>
    </w:p>
    <w:p w14:paraId="79DB00F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（五）送货要求：合同签订后7个日历日内完成安装、接口调试、对接等相关工作。成交人应派安装人员与采购人商讨产品使用场地，</w:t>
      </w:r>
      <w:r>
        <w:rPr>
          <w:rFonts w:hint="default" w:ascii="仿宋_GB2312" w:hAnsi="仿宋_GB2312" w:eastAsia="仿宋_GB2312" w:cs="仿宋_GB2312"/>
          <w:color w:val="auto"/>
          <w:highlight w:val="none"/>
          <w:lang w:val="en-US" w:eastAsia="zh-CN"/>
        </w:rPr>
        <w:t>根据采购人</w:t>
      </w:r>
      <w:r>
        <w:rPr>
          <w:rFonts w:hint="eastAsia" w:ascii="仿宋_GB2312" w:hAnsi="仿宋_GB2312" w:eastAsia="仿宋_GB2312" w:cs="仿宋_GB2312"/>
          <w:color w:val="auto"/>
          <w:highlight w:val="none"/>
          <w:lang w:val="en-US" w:eastAsia="zh-CN"/>
        </w:rPr>
        <w:t>要求</w:t>
      </w:r>
      <w:r>
        <w:rPr>
          <w:rFonts w:hint="default" w:ascii="仿宋_GB2312" w:hAnsi="仿宋_GB2312" w:eastAsia="仿宋_GB2312" w:cs="仿宋_GB2312"/>
          <w:color w:val="auto"/>
          <w:highlight w:val="none"/>
          <w:lang w:val="en-US" w:eastAsia="zh-CN"/>
        </w:rPr>
        <w:t>，按时运送物品到指定地点，成交人随货提供注明货物名称、单位、</w:t>
      </w:r>
      <w:r>
        <w:rPr>
          <w:rFonts w:hint="eastAsia" w:ascii="仿宋_GB2312" w:hAnsi="仿宋_GB2312" w:eastAsia="仿宋_GB2312" w:cs="仿宋_GB2312"/>
          <w:color w:val="auto"/>
          <w:highlight w:val="none"/>
          <w:lang w:val="en-US" w:eastAsia="zh-CN"/>
        </w:rPr>
        <w:t>售价及总金额的商品送货清单，作为采购方入库验收之凭证。并提供产品安装的相关说明，包括运行使用的环境要求等。</w:t>
      </w:r>
    </w:p>
    <w:p w14:paraId="73498BB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color w:val="auto"/>
          <w:lang w:val="en-US" w:eastAsia="zh-CN"/>
        </w:rPr>
      </w:pPr>
      <w:r>
        <w:rPr>
          <w:rFonts w:hint="eastAsia" w:ascii="仿宋_GB2312" w:hAnsi="仿宋_GB2312" w:eastAsia="仿宋_GB2312" w:cs="仿宋_GB2312"/>
          <w:color w:val="auto"/>
          <w:kern w:val="2"/>
          <w:sz w:val="24"/>
          <w:szCs w:val="24"/>
          <w:lang w:val="en-US" w:eastAsia="zh-CN" w:bidi="ar-SA"/>
        </w:rPr>
        <w:t>（六）</w:t>
      </w:r>
      <w:r>
        <w:rPr>
          <w:rFonts w:hint="eastAsia" w:ascii="仿宋_GB2312" w:hAnsi="仿宋_GB2312" w:eastAsia="仿宋_GB2312" w:cs="仿宋_GB2312"/>
          <w:color w:val="auto"/>
          <w:lang w:val="en-US" w:eastAsia="zh-CN"/>
        </w:rPr>
        <w:t>交货地点：广东省阳江市江城区石湾北路阳江市中医医院。</w:t>
      </w:r>
    </w:p>
    <w:p w14:paraId="1ABABAD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color w:val="auto"/>
          <w:lang w:val="en-US" w:eastAsia="zh-CN"/>
        </w:rPr>
      </w:pPr>
      <w:r>
        <w:rPr>
          <w:rFonts w:hint="eastAsia" w:ascii="仿宋_GB2312" w:hAnsi="仿宋_GB2312" w:eastAsia="仿宋_GB2312" w:cs="仿宋_GB2312"/>
          <w:color w:val="auto"/>
          <w:lang w:val="en-US" w:eastAsia="zh-CN"/>
        </w:rPr>
        <w:t>（七）质量要求及执行标准：符合国家及行业现行执行标准及采购方要求。</w:t>
      </w:r>
    </w:p>
    <w:p w14:paraId="7C9F5B9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color w:val="auto"/>
          <w:lang w:val="en-US" w:eastAsia="zh-CN"/>
        </w:rPr>
      </w:pPr>
      <w:r>
        <w:rPr>
          <w:rFonts w:hint="eastAsia" w:ascii="仿宋_GB2312" w:hAnsi="仿宋_GB2312" w:eastAsia="仿宋_GB2312" w:cs="仿宋_GB2312"/>
          <w:color w:val="auto"/>
          <w:lang w:val="en-US" w:eastAsia="zh-CN"/>
        </w:rPr>
        <w:t>六、验货要求</w:t>
      </w:r>
    </w:p>
    <w:p w14:paraId="357A1ECD">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color w:val="auto"/>
          <w:lang w:val="en-US" w:eastAsia="zh-CN"/>
        </w:rPr>
      </w:pPr>
      <w:r>
        <w:rPr>
          <w:rFonts w:hint="eastAsia" w:ascii="仿宋_GB2312" w:hAnsi="仿宋_GB2312" w:eastAsia="仿宋_GB2312" w:cs="仿宋_GB2312"/>
          <w:color w:val="auto"/>
          <w:lang w:val="en-US" w:eastAsia="zh-CN"/>
        </w:rPr>
        <w:t>采购货物送达指定地点后，采购人将按规定对本项目货物的品牌、外观、规格数量等进行验收。</w:t>
      </w:r>
    </w:p>
    <w:p w14:paraId="0236881B">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lang w:val="en-US" w:eastAsia="zh-CN"/>
        </w:rPr>
        <w:t>如发生所供货物与采购文件或响应承诺中规定的货物不符，由此产生的一切</w:t>
      </w:r>
      <w:r>
        <w:rPr>
          <w:rFonts w:hint="eastAsia" w:ascii="仿宋_GB2312" w:hAnsi="仿宋_GB2312" w:eastAsia="仿宋_GB2312" w:cs="仿宋_GB2312"/>
          <w:color w:val="auto"/>
          <w:highlight w:val="none"/>
          <w:lang w:val="en-US" w:eastAsia="zh-CN"/>
        </w:rPr>
        <w:t>责任和后果由成交供应商承担。</w:t>
      </w:r>
    </w:p>
    <w:p w14:paraId="31F96DCC">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color w:val="auto"/>
          <w:highlight w:val="none"/>
          <w:lang w:val="en-US" w:eastAsia="zh-CN"/>
        </w:rPr>
      </w:pPr>
      <w:bookmarkStart w:id="2" w:name="tip_risk_bookmark_11"/>
      <w:r>
        <w:rPr>
          <w:rFonts w:hint="eastAsia" w:ascii="宋体" w:hAnsi="宋体" w:eastAsia="宋体" w:cs="宋体"/>
          <w:color w:val="auto"/>
          <w:sz w:val="24"/>
          <w:szCs w:val="24"/>
          <w:highlight w:val="none"/>
          <w:lang w:val="en-US" w:eastAsia="zh-CN"/>
        </w:rPr>
        <w:t>★</w:t>
      </w:r>
      <w:r>
        <w:rPr>
          <w:rFonts w:hint="eastAsia" w:ascii="仿宋_GB2312" w:hAnsi="仿宋_GB2312" w:eastAsia="仿宋_GB2312" w:cs="仿宋_GB2312"/>
          <w:color w:val="auto"/>
          <w:highlight w:val="none"/>
          <w:lang w:val="en-US" w:eastAsia="zh-CN"/>
        </w:rPr>
        <w:t>成交供应商提供的货物(送达医院后)质保时间≥20万秒次或≥1年，以先到为准，否则采购人有权拒绝接收。对本项目中所有货物在保修期内出现故障破损，一切责任由成交供应商负责。</w:t>
      </w:r>
      <w:bookmarkEnd w:id="2"/>
    </w:p>
    <w:p w14:paraId="7DEF973C">
      <w:pPr>
        <w:pStyle w:val="7"/>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kern w:val="2"/>
          <w:sz w:val="24"/>
          <w:szCs w:val="24"/>
          <w:lang w:val="en-US" w:eastAsia="zh-CN" w:bidi="ar-SA"/>
        </w:rPr>
        <w:t>七、</w:t>
      </w:r>
      <w:r>
        <w:rPr>
          <w:rFonts w:hint="eastAsia" w:ascii="仿宋_GB2312" w:hAnsi="仿宋_GB2312" w:eastAsia="仿宋_GB2312" w:cs="仿宋_GB2312"/>
          <w:color w:val="auto"/>
          <w:sz w:val="24"/>
          <w:szCs w:val="24"/>
          <w:lang w:val="en-US" w:eastAsia="zh-CN"/>
        </w:rPr>
        <w:t>违约责任</w:t>
      </w:r>
    </w:p>
    <w:p w14:paraId="024D6E7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firstLine="480" w:firstLineChars="200"/>
        <w:textAlignment w:val="auto"/>
        <w:rPr>
          <w:rFonts w:hint="eastAsia" w:ascii="仿宋_GB2312" w:hAnsi="仿宋_GB2312" w:eastAsia="仿宋_GB2312" w:cs="仿宋_GB2312"/>
          <w:color w:val="auto"/>
          <w:lang w:val="en-US" w:eastAsia="zh-CN"/>
        </w:rPr>
      </w:pPr>
      <w:bookmarkStart w:id="3" w:name="auto_fouce_12"/>
      <w:r>
        <w:rPr>
          <w:rFonts w:hint="eastAsia" w:ascii="仿宋_GB2312" w:hAnsi="仿宋_GB2312" w:eastAsia="仿宋_GB2312" w:cs="仿宋_GB2312"/>
          <w:color w:val="auto"/>
          <w:lang w:val="en-US" w:eastAsia="zh-CN"/>
        </w:rPr>
        <w:t>如成交供应商未能按采购方通知约定时间交货(延期交货)，除人力不可抗拒的因素外，成交供应商自逾期之日起，向采购方每日偿付合同总价千分之五的违约金；中标人逾期30日不能完成的，采购方将终止合同，并由成交供应商承担采购方的损失和相应的法律责任，包括但不限于甲方为购买替代产品所增加的支出、甲方因此遭受的运营损失等直接和间接损失。</w:t>
      </w:r>
      <w:bookmarkEnd w:id="3"/>
    </w:p>
    <w:p w14:paraId="5D6DA4F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color w:val="auto"/>
          <w:lang w:val="en-US" w:eastAsia="zh-CN"/>
        </w:rPr>
      </w:pPr>
      <w:r>
        <w:rPr>
          <w:rFonts w:hint="eastAsia" w:ascii="仿宋_GB2312" w:hAnsi="仿宋_GB2312" w:eastAsia="仿宋_GB2312" w:cs="仿宋_GB2312"/>
          <w:color w:val="auto"/>
          <w:kern w:val="2"/>
          <w:sz w:val="24"/>
          <w:szCs w:val="24"/>
          <w:lang w:val="en-US" w:eastAsia="zh-CN" w:bidi="ar-SA"/>
        </w:rPr>
        <w:t>八、</w:t>
      </w:r>
      <w:r>
        <w:rPr>
          <w:rFonts w:hint="eastAsia" w:ascii="仿宋_GB2312" w:hAnsi="仿宋_GB2312" w:eastAsia="仿宋_GB2312" w:cs="仿宋_GB2312"/>
          <w:color w:val="auto"/>
          <w:sz w:val="24"/>
          <w:szCs w:val="24"/>
          <w:lang w:val="en-US" w:eastAsia="zh-CN"/>
        </w:rPr>
        <w:t>付款方式</w:t>
      </w:r>
    </w:p>
    <w:p w14:paraId="5CA6852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（一）付款方式：安装、调试、培训、</w:t>
      </w:r>
      <w:bookmarkStart w:id="4" w:name="tip_risk_bookmark_13"/>
      <w:r>
        <w:rPr>
          <w:rFonts w:hint="eastAsia" w:ascii="仿宋_GB2312" w:hAnsi="仿宋_GB2312" w:eastAsia="仿宋_GB2312" w:cs="仿宋_GB2312"/>
          <w:color w:val="auto"/>
          <w:highlight w:val="none"/>
          <w:lang w:val="en-US" w:eastAsia="zh-CN"/>
        </w:rPr>
        <w:t>验收合格后6个月内首付采购价格70%，余额三个月内付清。</w:t>
      </w:r>
      <w:bookmarkEnd w:id="4"/>
    </w:p>
    <w:p w14:paraId="7CB76E6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color w:val="auto"/>
          <w:lang w:val="en-US" w:eastAsia="zh-CN"/>
        </w:rPr>
      </w:pPr>
      <w:r>
        <w:rPr>
          <w:rFonts w:hint="eastAsia" w:ascii="仿宋_GB2312" w:hAnsi="仿宋_GB2312" w:eastAsia="仿宋_GB2312" w:cs="仿宋_GB2312"/>
          <w:color w:val="auto"/>
          <w:lang w:val="en-US" w:eastAsia="zh-CN"/>
        </w:rPr>
        <w:t>（二）成交供应商须向采购方提供相应等额的有效增值税发票原件及送货签收表等资料，否则付款期限顺延。款项通过银行转账方式支付。</w:t>
      </w:r>
    </w:p>
    <w:p w14:paraId="4072A4BD">
      <w:pPr>
        <w:pStyle w:val="22"/>
        <w:kinsoku/>
        <w:wordWrap/>
        <w:overflowPunct/>
        <w:topLinePunct w:val="0"/>
        <w:bidi w:val="0"/>
        <w:spacing w:line="360" w:lineRule="auto"/>
        <w:rPr>
          <w:rFonts w:hint="eastAsia" w:ascii="仿宋_GB2312" w:hAnsi="仿宋_GB2312" w:eastAsia="仿宋_GB2312" w:cs="仿宋_GB2312"/>
          <w:color w:val="auto"/>
          <w:lang w:val="en-US" w:eastAsia="zh-CN"/>
        </w:rPr>
      </w:pPr>
    </w:p>
    <w:p w14:paraId="3283A290">
      <w:pP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br w:type="page"/>
      </w:r>
    </w:p>
    <w:p w14:paraId="2C136E7D">
      <w:pPr>
        <w:pStyle w:val="3"/>
        <w:numPr>
          <w:ilvl w:val="0"/>
          <w:numId w:val="0"/>
        </w:numPr>
        <w:kinsoku/>
        <w:wordWrap/>
        <w:overflowPunct/>
        <w:topLinePunct w:val="0"/>
        <w:bidi w:val="0"/>
        <w:spacing w:before="360" w:beforeLines="150" w:after="0" w:line="360" w:lineRule="auto"/>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B技术要求</w:t>
      </w:r>
    </w:p>
    <w:tbl>
      <w:tblPr>
        <w:tblStyle w:val="14"/>
        <w:tblW w:w="93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9"/>
        <w:gridCol w:w="1100"/>
        <w:gridCol w:w="6569"/>
      </w:tblGrid>
      <w:tr w14:paraId="0469E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1669" w:type="dxa"/>
          </w:tcPr>
          <w:p w14:paraId="4676F648">
            <w:pPr>
              <w:pStyle w:val="7"/>
              <w:keepNext w:val="0"/>
              <w:keepLines w:val="0"/>
              <w:pageBreakBefore w:val="0"/>
              <w:widowControl w:val="0"/>
              <w:numPr>
                <w:ilvl w:val="0"/>
                <w:numId w:val="0"/>
              </w:numPr>
              <w:kinsoku/>
              <w:wordWrap/>
              <w:overflowPunct/>
              <w:topLinePunct w:val="0"/>
              <w:autoSpaceDE w:val="0"/>
              <w:autoSpaceDN w:val="0"/>
              <w:bidi w:val="0"/>
              <w:adjustRightInd w:val="0"/>
              <w:snapToGrid/>
              <w:spacing w:line="500" w:lineRule="exact"/>
              <w:ind w:right="0" w:rightChars="0"/>
              <w:textAlignment w:val="auto"/>
              <w:rPr>
                <w:rFonts w:hint="default" w:ascii="Times New Roman" w:hAnsi="Times New Roman" w:eastAsia="仿宋" w:cs="Times New Roman"/>
                <w:b w:val="0"/>
                <w:bCs w:val="0"/>
                <w:color w:val="auto"/>
                <w:sz w:val="32"/>
                <w:szCs w:val="32"/>
                <w:highlight w:val="none"/>
                <w:vertAlign w:val="baseline"/>
                <w:lang w:val="en-US" w:eastAsia="zh-CN"/>
              </w:rPr>
            </w:pPr>
            <w:r>
              <w:rPr>
                <w:rFonts w:hint="eastAsia" w:ascii="宋体" w:hAnsi="宋体" w:eastAsia="宋体" w:cs="宋体"/>
                <w:i w:val="0"/>
                <w:iCs w:val="0"/>
                <w:color w:val="auto"/>
                <w:kern w:val="0"/>
                <w:sz w:val="28"/>
                <w:szCs w:val="28"/>
                <w:highlight w:val="none"/>
                <w:u w:val="none"/>
                <w:lang w:val="en-US" w:eastAsia="zh-CN" w:bidi="ar"/>
              </w:rPr>
              <w:t>参数性质</w:t>
            </w:r>
          </w:p>
        </w:tc>
        <w:tc>
          <w:tcPr>
            <w:tcW w:w="1100" w:type="dxa"/>
          </w:tcPr>
          <w:p w14:paraId="6D45C254">
            <w:pPr>
              <w:pStyle w:val="7"/>
              <w:keepNext w:val="0"/>
              <w:keepLines w:val="0"/>
              <w:pageBreakBefore w:val="0"/>
              <w:widowControl w:val="0"/>
              <w:numPr>
                <w:ilvl w:val="0"/>
                <w:numId w:val="0"/>
              </w:numPr>
              <w:kinsoku/>
              <w:wordWrap/>
              <w:overflowPunct/>
              <w:topLinePunct w:val="0"/>
              <w:autoSpaceDE w:val="0"/>
              <w:autoSpaceDN w:val="0"/>
              <w:bidi w:val="0"/>
              <w:adjustRightInd w:val="0"/>
              <w:snapToGrid/>
              <w:spacing w:line="500" w:lineRule="exact"/>
              <w:ind w:right="0" w:rightChars="0"/>
              <w:textAlignment w:val="auto"/>
              <w:rPr>
                <w:rFonts w:hint="default" w:ascii="Times New Roman" w:hAnsi="Times New Roman" w:eastAsia="仿宋" w:cs="Times New Roman"/>
                <w:b w:val="0"/>
                <w:bCs w:val="0"/>
                <w:color w:val="auto"/>
                <w:sz w:val="32"/>
                <w:szCs w:val="32"/>
                <w:highlight w:val="none"/>
                <w:vertAlign w:val="baseline"/>
                <w:lang w:val="en-US" w:eastAsia="zh-CN"/>
              </w:rPr>
            </w:pPr>
            <w:r>
              <w:rPr>
                <w:rFonts w:hint="eastAsia" w:ascii="宋体" w:hAnsi="宋体" w:eastAsia="宋体" w:cs="宋体"/>
                <w:i w:val="0"/>
                <w:iCs w:val="0"/>
                <w:color w:val="auto"/>
                <w:kern w:val="0"/>
                <w:sz w:val="28"/>
                <w:szCs w:val="28"/>
                <w:highlight w:val="none"/>
                <w:u w:val="none"/>
                <w:lang w:val="en-US" w:eastAsia="zh-CN" w:bidi="ar"/>
              </w:rPr>
              <w:t>序号</w:t>
            </w:r>
          </w:p>
        </w:tc>
        <w:tc>
          <w:tcPr>
            <w:tcW w:w="6569" w:type="dxa"/>
          </w:tcPr>
          <w:p w14:paraId="62113B7E">
            <w:pPr>
              <w:pStyle w:val="7"/>
              <w:keepNext w:val="0"/>
              <w:keepLines w:val="0"/>
              <w:pageBreakBefore w:val="0"/>
              <w:widowControl w:val="0"/>
              <w:numPr>
                <w:ilvl w:val="0"/>
                <w:numId w:val="0"/>
              </w:numPr>
              <w:kinsoku/>
              <w:wordWrap/>
              <w:overflowPunct/>
              <w:topLinePunct w:val="0"/>
              <w:autoSpaceDE w:val="0"/>
              <w:autoSpaceDN w:val="0"/>
              <w:bidi w:val="0"/>
              <w:adjustRightInd w:val="0"/>
              <w:snapToGrid/>
              <w:spacing w:line="500" w:lineRule="exact"/>
              <w:ind w:right="0" w:rightChars="0"/>
              <w:textAlignment w:val="auto"/>
              <w:rPr>
                <w:rFonts w:hint="default" w:ascii="Times New Roman" w:hAnsi="Times New Roman" w:eastAsia="仿宋" w:cs="Times New Roman"/>
                <w:b w:val="0"/>
                <w:bCs w:val="0"/>
                <w:color w:val="auto"/>
                <w:sz w:val="32"/>
                <w:szCs w:val="32"/>
                <w:highlight w:val="none"/>
                <w:vertAlign w:val="baseline"/>
                <w:lang w:val="en-US" w:eastAsia="zh-CN"/>
              </w:rPr>
            </w:pPr>
            <w:r>
              <w:rPr>
                <w:rFonts w:hint="eastAsia" w:ascii="宋体" w:hAnsi="宋体" w:eastAsia="宋体" w:cs="宋体"/>
                <w:i w:val="0"/>
                <w:iCs w:val="0"/>
                <w:color w:val="auto"/>
                <w:kern w:val="0"/>
                <w:sz w:val="28"/>
                <w:szCs w:val="28"/>
                <w:highlight w:val="none"/>
                <w:u w:val="none"/>
                <w:lang w:val="en-US" w:eastAsia="zh-CN" w:bidi="ar"/>
              </w:rPr>
              <w:t>具体技术（参数）要求</w:t>
            </w:r>
          </w:p>
        </w:tc>
      </w:tr>
      <w:tr w14:paraId="47990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5" w:hRule="atLeast"/>
        </w:trPr>
        <w:tc>
          <w:tcPr>
            <w:tcW w:w="1669" w:type="dxa"/>
          </w:tcPr>
          <w:p w14:paraId="0464C5A0">
            <w:pPr>
              <w:pStyle w:val="7"/>
              <w:keepNext w:val="0"/>
              <w:keepLines w:val="0"/>
              <w:pageBreakBefore w:val="0"/>
              <w:widowControl w:val="0"/>
              <w:numPr>
                <w:ilvl w:val="0"/>
                <w:numId w:val="0"/>
              </w:numPr>
              <w:kinsoku/>
              <w:wordWrap/>
              <w:overflowPunct/>
              <w:topLinePunct w:val="0"/>
              <w:autoSpaceDE w:val="0"/>
              <w:autoSpaceDN w:val="0"/>
              <w:bidi w:val="0"/>
              <w:adjustRightInd w:val="0"/>
              <w:snapToGrid/>
              <w:spacing w:line="500" w:lineRule="exact"/>
              <w:ind w:right="0" w:rightChars="0"/>
              <w:jc w:val="center"/>
              <w:textAlignment w:val="auto"/>
              <w:rPr>
                <w:rFonts w:hint="default" w:ascii="Times New Roman" w:hAnsi="Times New Roman" w:eastAsia="仿宋" w:cs="Times New Roman"/>
                <w:b w:val="0"/>
                <w:bCs w:val="0"/>
                <w:color w:val="auto"/>
                <w:sz w:val="32"/>
                <w:szCs w:val="32"/>
                <w:highlight w:val="none"/>
                <w:vertAlign w:val="baseline"/>
                <w:lang w:val="en-US" w:eastAsia="zh-CN"/>
              </w:rPr>
            </w:pPr>
            <w:r>
              <w:rPr>
                <w:rFonts w:hint="default" w:ascii="Times New Roman" w:hAnsi="Times New Roman" w:eastAsia="仿宋" w:cs="Times New Roman"/>
                <w:b w:val="0"/>
                <w:bCs w:val="0"/>
                <w:color w:val="auto"/>
                <w:sz w:val="32"/>
                <w:szCs w:val="32"/>
                <w:highlight w:val="none"/>
                <w:lang w:val="en-US" w:eastAsia="zh-CN"/>
              </w:rPr>
              <w:t>★</w:t>
            </w:r>
          </w:p>
        </w:tc>
        <w:tc>
          <w:tcPr>
            <w:tcW w:w="1100" w:type="dxa"/>
          </w:tcPr>
          <w:p w14:paraId="05EFA510">
            <w:pPr>
              <w:pStyle w:val="7"/>
              <w:keepNext w:val="0"/>
              <w:keepLines w:val="0"/>
              <w:pageBreakBefore w:val="0"/>
              <w:widowControl w:val="0"/>
              <w:numPr>
                <w:ilvl w:val="0"/>
                <w:numId w:val="0"/>
              </w:numPr>
              <w:kinsoku/>
              <w:wordWrap/>
              <w:overflowPunct/>
              <w:topLinePunct w:val="0"/>
              <w:autoSpaceDE w:val="0"/>
              <w:autoSpaceDN w:val="0"/>
              <w:bidi w:val="0"/>
              <w:adjustRightInd w:val="0"/>
              <w:snapToGrid/>
              <w:spacing w:line="500" w:lineRule="exact"/>
              <w:ind w:right="0" w:rightChars="0"/>
              <w:textAlignment w:val="auto"/>
              <w:rPr>
                <w:rFonts w:hint="default" w:ascii="Times New Roman" w:hAnsi="Times New Roman" w:eastAsia="仿宋" w:cs="Times New Roman"/>
                <w:b w:val="0"/>
                <w:bCs w:val="0"/>
                <w:color w:val="auto"/>
                <w:sz w:val="32"/>
                <w:szCs w:val="32"/>
                <w:highlight w:val="none"/>
                <w:vertAlign w:val="baseline"/>
                <w:lang w:val="en-US" w:eastAsia="zh-CN"/>
              </w:rPr>
            </w:pPr>
            <w:r>
              <w:rPr>
                <w:rFonts w:hint="eastAsia" w:ascii="Times New Roman" w:hAnsi="Times New Roman" w:eastAsia="仿宋" w:cs="Times New Roman"/>
                <w:b w:val="0"/>
                <w:bCs w:val="0"/>
                <w:color w:val="auto"/>
                <w:sz w:val="32"/>
                <w:szCs w:val="32"/>
                <w:highlight w:val="none"/>
                <w:vertAlign w:val="baseline"/>
                <w:lang w:val="en-US" w:eastAsia="zh-CN"/>
              </w:rPr>
              <w:t>1</w:t>
            </w:r>
          </w:p>
        </w:tc>
        <w:tc>
          <w:tcPr>
            <w:tcW w:w="6569" w:type="dxa"/>
          </w:tcPr>
          <w:p w14:paraId="7610D9E7">
            <w:pPr>
              <w:pStyle w:val="7"/>
              <w:keepNext w:val="0"/>
              <w:keepLines w:val="0"/>
              <w:pageBreakBefore w:val="0"/>
              <w:widowControl w:val="0"/>
              <w:numPr>
                <w:ilvl w:val="0"/>
                <w:numId w:val="0"/>
              </w:numPr>
              <w:kinsoku/>
              <w:wordWrap/>
              <w:overflowPunct/>
              <w:topLinePunct w:val="0"/>
              <w:autoSpaceDE w:val="0"/>
              <w:autoSpaceDN w:val="0"/>
              <w:bidi w:val="0"/>
              <w:adjustRightInd w:val="0"/>
              <w:snapToGrid/>
              <w:spacing w:line="500" w:lineRule="exact"/>
              <w:ind w:right="0" w:rightChars="0"/>
              <w:textAlignment w:val="auto"/>
              <w:rPr>
                <w:rFonts w:hint="default" w:ascii="Times New Roman" w:hAnsi="Times New Roman" w:eastAsia="仿宋" w:cs="Times New Roman"/>
                <w:b w:val="0"/>
                <w:bCs w:val="0"/>
                <w:color w:val="auto"/>
                <w:sz w:val="32"/>
                <w:szCs w:val="32"/>
                <w:highlight w:val="none"/>
                <w:vertAlign w:val="baseline"/>
                <w:lang w:val="en-US" w:eastAsia="zh-CN"/>
              </w:rPr>
            </w:pPr>
            <w:r>
              <w:rPr>
                <w:rFonts w:hint="default" w:ascii="Times New Roman" w:hAnsi="Times New Roman" w:eastAsia="仿宋" w:cs="Times New Roman"/>
                <w:b w:val="0"/>
                <w:bCs w:val="0"/>
                <w:color w:val="auto"/>
                <w:sz w:val="32"/>
                <w:szCs w:val="32"/>
                <w:highlight w:val="none"/>
                <w:lang w:val="en-US" w:eastAsia="zh-CN"/>
              </w:rPr>
              <w:t>适用于</w:t>
            </w:r>
            <w:r>
              <w:rPr>
                <w:rFonts w:hint="eastAsia" w:ascii="Times New Roman" w:hAnsi="Times New Roman" w:eastAsia="仿宋" w:cs="Times New Roman"/>
                <w:b w:val="0"/>
                <w:bCs w:val="0"/>
                <w:color w:val="auto"/>
                <w:sz w:val="32"/>
                <w:szCs w:val="32"/>
                <w:highlight w:val="none"/>
                <w:lang w:eastAsia="zh-CN"/>
              </w:rPr>
              <w:t>生产厂家</w:t>
            </w:r>
            <w:r>
              <w:rPr>
                <w:rFonts w:hint="default" w:ascii="Times New Roman" w:hAnsi="Times New Roman" w:eastAsia="仿宋" w:cs="Times New Roman"/>
                <w:b w:val="0"/>
                <w:bCs w:val="0"/>
                <w:color w:val="auto"/>
                <w:sz w:val="32"/>
                <w:szCs w:val="32"/>
                <w:highlight w:val="none"/>
                <w:lang w:eastAsia="zh-CN"/>
              </w:rPr>
              <w:t>为</w:t>
            </w:r>
            <w:r>
              <w:rPr>
                <w:rFonts w:hint="eastAsia" w:ascii="Times New Roman" w:hAnsi="Times New Roman" w:eastAsia="仿宋" w:cs="Times New Roman"/>
                <w:b w:val="0"/>
                <w:bCs w:val="0"/>
                <w:color w:val="auto"/>
                <w:sz w:val="32"/>
                <w:szCs w:val="32"/>
                <w:highlight w:val="none"/>
                <w:lang w:eastAsia="zh-CN"/>
              </w:rPr>
              <w:t>航卫通用电气医疗系统有限公司</w:t>
            </w:r>
            <w:r>
              <w:rPr>
                <w:rFonts w:hint="default" w:ascii="Times New Roman" w:hAnsi="Times New Roman" w:eastAsia="仿宋" w:cs="Times New Roman"/>
                <w:b w:val="0"/>
                <w:bCs w:val="0"/>
                <w:color w:val="auto"/>
                <w:sz w:val="32"/>
                <w:szCs w:val="32"/>
                <w:highlight w:val="none"/>
                <w:lang w:val="en-US" w:eastAsia="zh-CN"/>
              </w:rPr>
              <w:t>，型号为Revolution Advance的</w:t>
            </w:r>
            <w:r>
              <w:rPr>
                <w:rFonts w:hint="eastAsia" w:ascii="Times New Roman" w:hAnsi="Times New Roman" w:eastAsia="仿宋" w:cs="Times New Roman"/>
                <w:b w:val="0"/>
                <w:bCs w:val="0"/>
                <w:color w:val="auto"/>
                <w:sz w:val="32"/>
                <w:szCs w:val="32"/>
                <w:highlight w:val="none"/>
                <w:lang w:val="en-US" w:eastAsia="zh-CN"/>
              </w:rPr>
              <w:t>X射线计算机体层摄影设备（</w:t>
            </w:r>
            <w:r>
              <w:rPr>
                <w:rFonts w:hint="default" w:ascii="Times New Roman" w:hAnsi="Times New Roman" w:eastAsia="仿宋" w:cs="Times New Roman"/>
                <w:b w:val="0"/>
                <w:bCs w:val="0"/>
                <w:color w:val="auto"/>
                <w:sz w:val="32"/>
                <w:szCs w:val="32"/>
                <w:highlight w:val="none"/>
                <w:lang w:val="en-US" w:eastAsia="zh-CN"/>
              </w:rPr>
              <w:t>24排CT</w:t>
            </w:r>
            <w:r>
              <w:rPr>
                <w:rFonts w:hint="eastAsia" w:ascii="Times New Roman" w:hAnsi="Times New Roman" w:eastAsia="仿宋" w:cs="Times New Roman"/>
                <w:b w:val="0"/>
                <w:bCs w:val="0"/>
                <w:color w:val="auto"/>
                <w:sz w:val="32"/>
                <w:szCs w:val="32"/>
                <w:highlight w:val="none"/>
                <w:lang w:val="en-US" w:eastAsia="zh-CN"/>
              </w:rPr>
              <w:t>）</w:t>
            </w:r>
            <w:r>
              <w:rPr>
                <w:rFonts w:hint="default" w:ascii="Times New Roman" w:hAnsi="Times New Roman" w:eastAsia="仿宋" w:cs="Times New Roman"/>
                <w:b w:val="0"/>
                <w:bCs w:val="0"/>
                <w:color w:val="auto"/>
                <w:sz w:val="32"/>
                <w:szCs w:val="32"/>
                <w:highlight w:val="none"/>
                <w:lang w:val="en-US" w:eastAsia="zh-CN"/>
              </w:rPr>
              <w:t>。</w:t>
            </w:r>
          </w:p>
        </w:tc>
      </w:tr>
      <w:tr w14:paraId="16B1E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7" w:hRule="atLeast"/>
        </w:trPr>
        <w:tc>
          <w:tcPr>
            <w:tcW w:w="1669" w:type="dxa"/>
          </w:tcPr>
          <w:p w14:paraId="4CDA1142">
            <w:pPr>
              <w:pStyle w:val="7"/>
              <w:keepNext w:val="0"/>
              <w:keepLines w:val="0"/>
              <w:pageBreakBefore w:val="0"/>
              <w:widowControl w:val="0"/>
              <w:numPr>
                <w:ilvl w:val="0"/>
                <w:numId w:val="0"/>
              </w:numPr>
              <w:kinsoku/>
              <w:wordWrap/>
              <w:overflowPunct/>
              <w:topLinePunct w:val="0"/>
              <w:autoSpaceDE w:val="0"/>
              <w:autoSpaceDN w:val="0"/>
              <w:bidi w:val="0"/>
              <w:adjustRightInd w:val="0"/>
              <w:snapToGrid/>
              <w:spacing w:line="500" w:lineRule="exact"/>
              <w:ind w:right="0" w:rightChars="0"/>
              <w:textAlignment w:val="auto"/>
              <w:rPr>
                <w:rFonts w:hint="default" w:ascii="Times New Roman" w:hAnsi="Times New Roman" w:eastAsia="仿宋" w:cs="Times New Roman"/>
                <w:b w:val="0"/>
                <w:bCs w:val="0"/>
                <w:color w:val="auto"/>
                <w:sz w:val="32"/>
                <w:szCs w:val="32"/>
                <w:highlight w:val="none"/>
                <w:vertAlign w:val="baseline"/>
                <w:lang w:val="en-US" w:eastAsia="zh-CN"/>
              </w:rPr>
            </w:pPr>
          </w:p>
        </w:tc>
        <w:tc>
          <w:tcPr>
            <w:tcW w:w="1100" w:type="dxa"/>
          </w:tcPr>
          <w:p w14:paraId="70B5162D">
            <w:pPr>
              <w:pStyle w:val="7"/>
              <w:keepNext w:val="0"/>
              <w:keepLines w:val="0"/>
              <w:pageBreakBefore w:val="0"/>
              <w:widowControl w:val="0"/>
              <w:numPr>
                <w:ilvl w:val="0"/>
                <w:numId w:val="0"/>
              </w:numPr>
              <w:kinsoku/>
              <w:wordWrap/>
              <w:overflowPunct/>
              <w:topLinePunct w:val="0"/>
              <w:autoSpaceDE w:val="0"/>
              <w:autoSpaceDN w:val="0"/>
              <w:bidi w:val="0"/>
              <w:adjustRightInd w:val="0"/>
              <w:snapToGrid/>
              <w:spacing w:line="500" w:lineRule="exact"/>
              <w:ind w:right="0" w:rightChars="0"/>
              <w:textAlignment w:val="auto"/>
              <w:rPr>
                <w:rFonts w:hint="default" w:ascii="Times New Roman" w:hAnsi="Times New Roman" w:eastAsia="仿宋" w:cs="Times New Roman"/>
                <w:b w:val="0"/>
                <w:bCs w:val="0"/>
                <w:color w:val="auto"/>
                <w:sz w:val="32"/>
                <w:szCs w:val="32"/>
                <w:highlight w:val="none"/>
                <w:vertAlign w:val="baseline"/>
                <w:lang w:val="en-US" w:eastAsia="zh-CN"/>
              </w:rPr>
            </w:pPr>
            <w:r>
              <w:rPr>
                <w:rFonts w:hint="eastAsia" w:ascii="Times New Roman" w:hAnsi="Times New Roman" w:eastAsia="仿宋" w:cs="Times New Roman"/>
                <w:b w:val="0"/>
                <w:bCs w:val="0"/>
                <w:color w:val="auto"/>
                <w:sz w:val="32"/>
                <w:szCs w:val="32"/>
                <w:highlight w:val="none"/>
                <w:vertAlign w:val="baseline"/>
                <w:lang w:val="en-US" w:eastAsia="zh-CN"/>
              </w:rPr>
              <w:t>2</w:t>
            </w:r>
          </w:p>
        </w:tc>
        <w:tc>
          <w:tcPr>
            <w:tcW w:w="6569" w:type="dxa"/>
          </w:tcPr>
          <w:p w14:paraId="1F58172C">
            <w:pPr>
              <w:pStyle w:val="7"/>
              <w:keepNext w:val="0"/>
              <w:keepLines w:val="0"/>
              <w:pageBreakBefore w:val="0"/>
              <w:widowControl w:val="0"/>
              <w:numPr>
                <w:ilvl w:val="0"/>
                <w:numId w:val="0"/>
              </w:numPr>
              <w:kinsoku/>
              <w:wordWrap/>
              <w:overflowPunct/>
              <w:topLinePunct w:val="0"/>
              <w:autoSpaceDE w:val="0"/>
              <w:autoSpaceDN w:val="0"/>
              <w:bidi w:val="0"/>
              <w:adjustRightInd w:val="0"/>
              <w:snapToGrid/>
              <w:spacing w:line="500" w:lineRule="exact"/>
              <w:ind w:left="480" w:leftChars="200" w:right="0" w:rightChars="0"/>
              <w:textAlignment w:val="auto"/>
              <w:rPr>
                <w:rFonts w:hint="default" w:ascii="Times New Roman" w:hAnsi="Times New Roman" w:eastAsia="仿宋" w:cs="Times New Roman"/>
                <w:b w:val="0"/>
                <w:bCs w:val="0"/>
                <w:color w:val="auto"/>
                <w:sz w:val="32"/>
                <w:szCs w:val="32"/>
                <w:highlight w:val="none"/>
                <w:lang w:val="en-US" w:eastAsia="zh-CN"/>
              </w:rPr>
            </w:pPr>
            <w:r>
              <w:rPr>
                <w:rFonts w:hint="eastAsia" w:ascii="Times New Roman" w:hAnsi="Times New Roman" w:eastAsia="仿宋" w:cs="Times New Roman"/>
                <w:b w:val="0"/>
                <w:bCs w:val="0"/>
                <w:color w:val="auto"/>
                <w:sz w:val="32"/>
                <w:szCs w:val="32"/>
                <w:highlight w:val="none"/>
                <w:lang w:val="en-US" w:eastAsia="zh-CN"/>
              </w:rPr>
              <w:t>最</w:t>
            </w:r>
            <w:r>
              <w:rPr>
                <w:rFonts w:hint="default" w:ascii="Times New Roman" w:hAnsi="Times New Roman" w:eastAsia="仿宋" w:cs="Times New Roman"/>
                <w:b w:val="0"/>
                <w:bCs w:val="0"/>
                <w:color w:val="auto"/>
                <w:sz w:val="32"/>
                <w:szCs w:val="32"/>
                <w:highlight w:val="none"/>
                <w:lang w:val="en-US" w:eastAsia="zh-CN"/>
              </w:rPr>
              <w:t>大X射线管组件热容量≥3.5MHU。</w:t>
            </w:r>
          </w:p>
          <w:p w14:paraId="4B5D5CA4">
            <w:pPr>
              <w:pStyle w:val="7"/>
              <w:keepNext w:val="0"/>
              <w:keepLines w:val="0"/>
              <w:pageBreakBefore w:val="0"/>
              <w:widowControl w:val="0"/>
              <w:numPr>
                <w:ilvl w:val="0"/>
                <w:numId w:val="0"/>
              </w:numPr>
              <w:kinsoku/>
              <w:wordWrap/>
              <w:overflowPunct/>
              <w:topLinePunct w:val="0"/>
              <w:autoSpaceDE w:val="0"/>
              <w:autoSpaceDN w:val="0"/>
              <w:bidi w:val="0"/>
              <w:adjustRightInd w:val="0"/>
              <w:snapToGrid/>
              <w:spacing w:line="500" w:lineRule="exact"/>
              <w:ind w:right="0" w:rightChars="0"/>
              <w:textAlignment w:val="auto"/>
              <w:rPr>
                <w:rFonts w:hint="default" w:ascii="Times New Roman" w:hAnsi="Times New Roman" w:eastAsia="仿宋" w:cs="Times New Roman"/>
                <w:b w:val="0"/>
                <w:bCs w:val="0"/>
                <w:color w:val="auto"/>
                <w:sz w:val="32"/>
                <w:szCs w:val="32"/>
                <w:highlight w:val="none"/>
                <w:vertAlign w:val="baseline"/>
                <w:lang w:val="en-US" w:eastAsia="zh-CN"/>
              </w:rPr>
            </w:pPr>
          </w:p>
        </w:tc>
      </w:tr>
      <w:tr w14:paraId="69720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7" w:hRule="atLeast"/>
        </w:trPr>
        <w:tc>
          <w:tcPr>
            <w:tcW w:w="1669" w:type="dxa"/>
          </w:tcPr>
          <w:p w14:paraId="7C604480">
            <w:pPr>
              <w:pStyle w:val="7"/>
              <w:keepNext w:val="0"/>
              <w:keepLines w:val="0"/>
              <w:pageBreakBefore w:val="0"/>
              <w:widowControl w:val="0"/>
              <w:numPr>
                <w:ilvl w:val="0"/>
                <w:numId w:val="0"/>
              </w:numPr>
              <w:kinsoku/>
              <w:wordWrap/>
              <w:overflowPunct/>
              <w:topLinePunct w:val="0"/>
              <w:autoSpaceDE w:val="0"/>
              <w:autoSpaceDN w:val="0"/>
              <w:bidi w:val="0"/>
              <w:adjustRightInd w:val="0"/>
              <w:snapToGrid/>
              <w:spacing w:line="500" w:lineRule="exact"/>
              <w:ind w:right="0" w:rightChars="0"/>
              <w:textAlignment w:val="auto"/>
              <w:rPr>
                <w:rFonts w:hint="default" w:ascii="Times New Roman" w:hAnsi="Times New Roman" w:eastAsia="仿宋" w:cs="Times New Roman"/>
                <w:b w:val="0"/>
                <w:bCs w:val="0"/>
                <w:color w:val="auto"/>
                <w:sz w:val="32"/>
                <w:szCs w:val="32"/>
                <w:highlight w:val="none"/>
                <w:vertAlign w:val="baseline"/>
                <w:lang w:val="en-US" w:eastAsia="zh-CN"/>
              </w:rPr>
            </w:pPr>
          </w:p>
        </w:tc>
        <w:tc>
          <w:tcPr>
            <w:tcW w:w="1100" w:type="dxa"/>
          </w:tcPr>
          <w:p w14:paraId="2F9316C2">
            <w:pPr>
              <w:pStyle w:val="7"/>
              <w:keepNext w:val="0"/>
              <w:keepLines w:val="0"/>
              <w:pageBreakBefore w:val="0"/>
              <w:widowControl w:val="0"/>
              <w:numPr>
                <w:ilvl w:val="0"/>
                <w:numId w:val="0"/>
              </w:numPr>
              <w:kinsoku/>
              <w:wordWrap/>
              <w:overflowPunct/>
              <w:topLinePunct w:val="0"/>
              <w:autoSpaceDE w:val="0"/>
              <w:autoSpaceDN w:val="0"/>
              <w:bidi w:val="0"/>
              <w:adjustRightInd w:val="0"/>
              <w:snapToGrid/>
              <w:spacing w:line="500" w:lineRule="exact"/>
              <w:ind w:right="0" w:rightChars="0"/>
              <w:textAlignment w:val="auto"/>
              <w:rPr>
                <w:rFonts w:hint="default" w:ascii="Times New Roman" w:hAnsi="Times New Roman" w:eastAsia="仿宋" w:cs="Times New Roman"/>
                <w:b w:val="0"/>
                <w:bCs w:val="0"/>
                <w:color w:val="auto"/>
                <w:sz w:val="32"/>
                <w:szCs w:val="32"/>
                <w:highlight w:val="none"/>
                <w:vertAlign w:val="baseline"/>
                <w:lang w:val="en-US" w:eastAsia="zh-CN"/>
              </w:rPr>
            </w:pPr>
            <w:r>
              <w:rPr>
                <w:rFonts w:hint="eastAsia" w:ascii="Times New Roman" w:hAnsi="Times New Roman" w:eastAsia="仿宋" w:cs="Times New Roman"/>
                <w:b w:val="0"/>
                <w:bCs w:val="0"/>
                <w:color w:val="auto"/>
                <w:sz w:val="32"/>
                <w:szCs w:val="32"/>
                <w:highlight w:val="none"/>
                <w:vertAlign w:val="baseline"/>
                <w:lang w:val="en-US" w:eastAsia="zh-CN"/>
              </w:rPr>
              <w:t>3</w:t>
            </w:r>
          </w:p>
        </w:tc>
        <w:tc>
          <w:tcPr>
            <w:tcW w:w="6569" w:type="dxa"/>
          </w:tcPr>
          <w:p w14:paraId="2BB0820E">
            <w:pPr>
              <w:pStyle w:val="7"/>
              <w:keepNext w:val="0"/>
              <w:keepLines w:val="0"/>
              <w:pageBreakBefore w:val="0"/>
              <w:widowControl w:val="0"/>
              <w:numPr>
                <w:ilvl w:val="0"/>
                <w:numId w:val="0"/>
              </w:numPr>
              <w:kinsoku/>
              <w:wordWrap/>
              <w:overflowPunct/>
              <w:topLinePunct w:val="0"/>
              <w:autoSpaceDE w:val="0"/>
              <w:autoSpaceDN w:val="0"/>
              <w:bidi w:val="0"/>
              <w:adjustRightInd w:val="0"/>
              <w:snapToGrid/>
              <w:spacing w:line="500" w:lineRule="exact"/>
              <w:ind w:left="480" w:leftChars="200" w:right="0" w:rightChars="0"/>
              <w:textAlignment w:val="auto"/>
              <w:rPr>
                <w:rFonts w:hint="default" w:ascii="Times New Roman" w:hAnsi="Times New Roman" w:eastAsia="仿宋" w:cs="Times New Roman"/>
                <w:b w:val="0"/>
                <w:bCs w:val="0"/>
                <w:color w:val="auto"/>
                <w:sz w:val="32"/>
                <w:szCs w:val="32"/>
                <w:highlight w:val="none"/>
                <w:lang w:val="en-US" w:eastAsia="zh-CN"/>
              </w:rPr>
            </w:pPr>
            <w:r>
              <w:rPr>
                <w:rFonts w:hint="default" w:ascii="Times New Roman" w:hAnsi="Times New Roman" w:eastAsia="仿宋" w:cs="Times New Roman"/>
                <w:b w:val="0"/>
                <w:bCs w:val="0"/>
                <w:color w:val="auto"/>
                <w:sz w:val="32"/>
                <w:szCs w:val="32"/>
                <w:highlight w:val="none"/>
                <w:lang w:val="en-US" w:eastAsia="zh-CN"/>
              </w:rPr>
              <w:t>球管最大电压（管电压）≥140KV。</w:t>
            </w:r>
          </w:p>
          <w:p w14:paraId="530A2A9B">
            <w:pPr>
              <w:pStyle w:val="7"/>
              <w:keepNext w:val="0"/>
              <w:keepLines w:val="0"/>
              <w:pageBreakBefore w:val="0"/>
              <w:widowControl w:val="0"/>
              <w:numPr>
                <w:ilvl w:val="0"/>
                <w:numId w:val="0"/>
              </w:numPr>
              <w:kinsoku/>
              <w:wordWrap/>
              <w:overflowPunct/>
              <w:topLinePunct w:val="0"/>
              <w:autoSpaceDE w:val="0"/>
              <w:autoSpaceDN w:val="0"/>
              <w:bidi w:val="0"/>
              <w:adjustRightInd w:val="0"/>
              <w:snapToGrid/>
              <w:spacing w:line="500" w:lineRule="exact"/>
              <w:ind w:right="0" w:rightChars="0"/>
              <w:textAlignment w:val="auto"/>
              <w:rPr>
                <w:rFonts w:hint="default" w:ascii="Times New Roman" w:hAnsi="Times New Roman" w:eastAsia="仿宋" w:cs="Times New Roman"/>
                <w:b w:val="0"/>
                <w:bCs w:val="0"/>
                <w:color w:val="auto"/>
                <w:sz w:val="32"/>
                <w:szCs w:val="32"/>
                <w:highlight w:val="none"/>
                <w:vertAlign w:val="baseline"/>
                <w:lang w:val="en-US" w:eastAsia="zh-CN"/>
              </w:rPr>
            </w:pPr>
          </w:p>
        </w:tc>
      </w:tr>
      <w:tr w14:paraId="7D68E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7" w:hRule="atLeast"/>
        </w:trPr>
        <w:tc>
          <w:tcPr>
            <w:tcW w:w="1669" w:type="dxa"/>
          </w:tcPr>
          <w:p w14:paraId="5401EEF8">
            <w:pPr>
              <w:pStyle w:val="7"/>
              <w:keepNext w:val="0"/>
              <w:keepLines w:val="0"/>
              <w:pageBreakBefore w:val="0"/>
              <w:widowControl w:val="0"/>
              <w:numPr>
                <w:ilvl w:val="0"/>
                <w:numId w:val="0"/>
              </w:numPr>
              <w:kinsoku/>
              <w:wordWrap/>
              <w:overflowPunct/>
              <w:topLinePunct w:val="0"/>
              <w:autoSpaceDE w:val="0"/>
              <w:autoSpaceDN w:val="0"/>
              <w:bidi w:val="0"/>
              <w:adjustRightInd w:val="0"/>
              <w:snapToGrid/>
              <w:spacing w:line="500" w:lineRule="exact"/>
              <w:ind w:right="0" w:rightChars="0"/>
              <w:textAlignment w:val="auto"/>
              <w:rPr>
                <w:rFonts w:hint="default" w:ascii="Times New Roman" w:hAnsi="Times New Roman" w:eastAsia="仿宋" w:cs="Times New Roman"/>
                <w:b w:val="0"/>
                <w:bCs w:val="0"/>
                <w:color w:val="auto"/>
                <w:sz w:val="32"/>
                <w:szCs w:val="32"/>
                <w:highlight w:val="none"/>
                <w:vertAlign w:val="baseline"/>
                <w:lang w:val="en-US" w:eastAsia="zh-CN"/>
              </w:rPr>
            </w:pPr>
          </w:p>
        </w:tc>
        <w:tc>
          <w:tcPr>
            <w:tcW w:w="1100" w:type="dxa"/>
          </w:tcPr>
          <w:p w14:paraId="0D9C1EF3">
            <w:pPr>
              <w:pStyle w:val="7"/>
              <w:keepNext w:val="0"/>
              <w:keepLines w:val="0"/>
              <w:pageBreakBefore w:val="0"/>
              <w:widowControl w:val="0"/>
              <w:numPr>
                <w:ilvl w:val="0"/>
                <w:numId w:val="0"/>
              </w:numPr>
              <w:kinsoku/>
              <w:wordWrap/>
              <w:overflowPunct/>
              <w:topLinePunct w:val="0"/>
              <w:autoSpaceDE w:val="0"/>
              <w:autoSpaceDN w:val="0"/>
              <w:bidi w:val="0"/>
              <w:adjustRightInd w:val="0"/>
              <w:snapToGrid/>
              <w:spacing w:line="500" w:lineRule="exact"/>
              <w:ind w:right="0" w:rightChars="0"/>
              <w:textAlignment w:val="auto"/>
              <w:rPr>
                <w:rFonts w:hint="default" w:ascii="Times New Roman" w:hAnsi="Times New Roman" w:eastAsia="仿宋" w:cs="Times New Roman"/>
                <w:b w:val="0"/>
                <w:bCs w:val="0"/>
                <w:color w:val="auto"/>
                <w:sz w:val="32"/>
                <w:szCs w:val="32"/>
                <w:highlight w:val="none"/>
                <w:vertAlign w:val="baseline"/>
                <w:lang w:val="en-US" w:eastAsia="zh-CN"/>
              </w:rPr>
            </w:pPr>
            <w:r>
              <w:rPr>
                <w:rFonts w:hint="eastAsia" w:ascii="Times New Roman" w:hAnsi="Times New Roman" w:eastAsia="仿宋" w:cs="Times New Roman"/>
                <w:b w:val="0"/>
                <w:bCs w:val="0"/>
                <w:color w:val="auto"/>
                <w:sz w:val="32"/>
                <w:szCs w:val="32"/>
                <w:highlight w:val="none"/>
                <w:vertAlign w:val="baseline"/>
                <w:lang w:val="en-US" w:eastAsia="zh-CN"/>
              </w:rPr>
              <w:t>4</w:t>
            </w:r>
          </w:p>
        </w:tc>
        <w:tc>
          <w:tcPr>
            <w:tcW w:w="6569" w:type="dxa"/>
          </w:tcPr>
          <w:p w14:paraId="5E59C3B9">
            <w:pPr>
              <w:pStyle w:val="7"/>
              <w:keepNext w:val="0"/>
              <w:keepLines w:val="0"/>
              <w:pageBreakBefore w:val="0"/>
              <w:widowControl w:val="0"/>
              <w:numPr>
                <w:ilvl w:val="0"/>
                <w:numId w:val="0"/>
              </w:numPr>
              <w:kinsoku/>
              <w:wordWrap/>
              <w:overflowPunct/>
              <w:topLinePunct w:val="0"/>
              <w:autoSpaceDE w:val="0"/>
              <w:autoSpaceDN w:val="0"/>
              <w:bidi w:val="0"/>
              <w:adjustRightInd w:val="0"/>
              <w:snapToGrid/>
              <w:spacing w:line="500" w:lineRule="exact"/>
              <w:ind w:left="480" w:leftChars="200" w:right="0" w:rightChars="0"/>
              <w:textAlignment w:val="auto"/>
              <w:rPr>
                <w:rFonts w:hint="default" w:ascii="Times New Roman" w:hAnsi="Times New Roman" w:eastAsia="仿宋" w:cs="Times New Roman"/>
                <w:b w:val="0"/>
                <w:bCs w:val="0"/>
                <w:color w:val="auto"/>
                <w:sz w:val="32"/>
                <w:szCs w:val="32"/>
                <w:highlight w:val="none"/>
                <w:lang w:val="en-US" w:eastAsia="zh-CN"/>
              </w:rPr>
            </w:pPr>
            <w:r>
              <w:rPr>
                <w:rFonts w:hint="eastAsia" w:ascii="Times New Roman" w:hAnsi="Times New Roman" w:eastAsia="仿宋" w:cs="Times New Roman"/>
                <w:b w:val="0"/>
                <w:bCs w:val="0"/>
                <w:color w:val="auto"/>
                <w:sz w:val="32"/>
                <w:szCs w:val="32"/>
                <w:highlight w:val="none"/>
                <w:lang w:val="en-US" w:eastAsia="zh-CN"/>
              </w:rPr>
              <w:t>球管小焦点：≤0.8×0.5mm</w:t>
            </w:r>
          </w:p>
          <w:p w14:paraId="2601DF28">
            <w:pPr>
              <w:pStyle w:val="7"/>
              <w:keepNext w:val="0"/>
              <w:keepLines w:val="0"/>
              <w:pageBreakBefore w:val="0"/>
              <w:widowControl w:val="0"/>
              <w:numPr>
                <w:ilvl w:val="0"/>
                <w:numId w:val="0"/>
              </w:numPr>
              <w:kinsoku/>
              <w:wordWrap/>
              <w:overflowPunct/>
              <w:topLinePunct w:val="0"/>
              <w:autoSpaceDE w:val="0"/>
              <w:autoSpaceDN w:val="0"/>
              <w:bidi w:val="0"/>
              <w:adjustRightInd w:val="0"/>
              <w:snapToGrid/>
              <w:spacing w:line="500" w:lineRule="exact"/>
              <w:ind w:right="0" w:rightChars="0"/>
              <w:textAlignment w:val="auto"/>
              <w:rPr>
                <w:rFonts w:hint="default" w:ascii="Times New Roman" w:hAnsi="Times New Roman" w:eastAsia="仿宋" w:cs="Times New Roman"/>
                <w:b w:val="0"/>
                <w:bCs w:val="0"/>
                <w:color w:val="auto"/>
                <w:sz w:val="32"/>
                <w:szCs w:val="32"/>
                <w:highlight w:val="none"/>
                <w:vertAlign w:val="baseline"/>
                <w:lang w:val="en-US" w:eastAsia="zh-CN"/>
              </w:rPr>
            </w:pPr>
          </w:p>
        </w:tc>
      </w:tr>
      <w:tr w14:paraId="3D0F2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7" w:hRule="atLeast"/>
        </w:trPr>
        <w:tc>
          <w:tcPr>
            <w:tcW w:w="1669" w:type="dxa"/>
          </w:tcPr>
          <w:p w14:paraId="6BA4A6F7">
            <w:pPr>
              <w:pStyle w:val="7"/>
              <w:keepNext w:val="0"/>
              <w:keepLines w:val="0"/>
              <w:pageBreakBefore w:val="0"/>
              <w:widowControl w:val="0"/>
              <w:numPr>
                <w:ilvl w:val="0"/>
                <w:numId w:val="0"/>
              </w:numPr>
              <w:kinsoku/>
              <w:wordWrap/>
              <w:overflowPunct/>
              <w:topLinePunct w:val="0"/>
              <w:autoSpaceDE w:val="0"/>
              <w:autoSpaceDN w:val="0"/>
              <w:bidi w:val="0"/>
              <w:adjustRightInd w:val="0"/>
              <w:snapToGrid/>
              <w:spacing w:line="500" w:lineRule="exact"/>
              <w:ind w:right="0" w:rightChars="0"/>
              <w:textAlignment w:val="auto"/>
              <w:rPr>
                <w:rFonts w:hint="default" w:ascii="Times New Roman" w:hAnsi="Times New Roman" w:eastAsia="仿宋" w:cs="Times New Roman"/>
                <w:b w:val="0"/>
                <w:bCs w:val="0"/>
                <w:color w:val="auto"/>
                <w:sz w:val="32"/>
                <w:szCs w:val="32"/>
                <w:highlight w:val="none"/>
                <w:vertAlign w:val="baseline"/>
                <w:lang w:val="en-US" w:eastAsia="zh-CN"/>
              </w:rPr>
            </w:pPr>
          </w:p>
        </w:tc>
        <w:tc>
          <w:tcPr>
            <w:tcW w:w="1100" w:type="dxa"/>
          </w:tcPr>
          <w:p w14:paraId="60246339">
            <w:pPr>
              <w:pStyle w:val="7"/>
              <w:keepNext w:val="0"/>
              <w:keepLines w:val="0"/>
              <w:pageBreakBefore w:val="0"/>
              <w:widowControl w:val="0"/>
              <w:numPr>
                <w:ilvl w:val="0"/>
                <w:numId w:val="0"/>
              </w:numPr>
              <w:kinsoku/>
              <w:wordWrap/>
              <w:overflowPunct/>
              <w:topLinePunct w:val="0"/>
              <w:autoSpaceDE w:val="0"/>
              <w:autoSpaceDN w:val="0"/>
              <w:bidi w:val="0"/>
              <w:adjustRightInd w:val="0"/>
              <w:snapToGrid/>
              <w:spacing w:line="500" w:lineRule="exact"/>
              <w:ind w:right="0" w:rightChars="0"/>
              <w:textAlignment w:val="auto"/>
              <w:rPr>
                <w:rFonts w:hint="default" w:ascii="Times New Roman" w:hAnsi="Times New Roman" w:eastAsia="仿宋" w:cs="Times New Roman"/>
                <w:b w:val="0"/>
                <w:bCs w:val="0"/>
                <w:color w:val="auto"/>
                <w:sz w:val="32"/>
                <w:szCs w:val="32"/>
                <w:highlight w:val="none"/>
                <w:vertAlign w:val="baseline"/>
                <w:lang w:val="en-US" w:eastAsia="zh-CN"/>
              </w:rPr>
            </w:pPr>
            <w:r>
              <w:rPr>
                <w:rFonts w:hint="eastAsia" w:ascii="Times New Roman" w:hAnsi="Times New Roman" w:eastAsia="仿宋" w:cs="Times New Roman"/>
                <w:b w:val="0"/>
                <w:bCs w:val="0"/>
                <w:color w:val="auto"/>
                <w:sz w:val="32"/>
                <w:szCs w:val="32"/>
                <w:highlight w:val="none"/>
                <w:vertAlign w:val="baseline"/>
                <w:lang w:val="en-US" w:eastAsia="zh-CN"/>
              </w:rPr>
              <w:t>5</w:t>
            </w:r>
          </w:p>
        </w:tc>
        <w:tc>
          <w:tcPr>
            <w:tcW w:w="6569" w:type="dxa"/>
          </w:tcPr>
          <w:p w14:paraId="43634F6A">
            <w:pPr>
              <w:pStyle w:val="7"/>
              <w:keepNext w:val="0"/>
              <w:keepLines w:val="0"/>
              <w:pageBreakBefore w:val="0"/>
              <w:widowControl w:val="0"/>
              <w:numPr>
                <w:ilvl w:val="0"/>
                <w:numId w:val="0"/>
              </w:numPr>
              <w:kinsoku/>
              <w:wordWrap/>
              <w:overflowPunct/>
              <w:topLinePunct w:val="0"/>
              <w:autoSpaceDE w:val="0"/>
              <w:autoSpaceDN w:val="0"/>
              <w:bidi w:val="0"/>
              <w:adjustRightInd w:val="0"/>
              <w:snapToGrid/>
              <w:spacing w:line="500" w:lineRule="exact"/>
              <w:ind w:left="480" w:leftChars="200" w:right="0" w:rightChars="0"/>
              <w:textAlignment w:val="auto"/>
              <w:rPr>
                <w:rFonts w:hint="default" w:ascii="Times New Roman" w:hAnsi="Times New Roman" w:eastAsia="仿宋" w:cs="Times New Roman"/>
                <w:b w:val="0"/>
                <w:bCs w:val="0"/>
                <w:color w:val="auto"/>
                <w:sz w:val="32"/>
                <w:szCs w:val="32"/>
                <w:highlight w:val="none"/>
                <w:lang w:val="en-US" w:eastAsia="zh-CN"/>
              </w:rPr>
            </w:pPr>
            <w:r>
              <w:rPr>
                <w:rFonts w:hint="eastAsia" w:ascii="Times New Roman" w:hAnsi="Times New Roman" w:eastAsia="仿宋" w:cs="Times New Roman"/>
                <w:b w:val="0"/>
                <w:bCs w:val="0"/>
                <w:color w:val="auto"/>
                <w:sz w:val="32"/>
                <w:szCs w:val="32"/>
                <w:highlight w:val="none"/>
                <w:lang w:val="en-US" w:eastAsia="zh-CN"/>
              </w:rPr>
              <w:t>球管大</w:t>
            </w:r>
            <w:r>
              <w:rPr>
                <w:rFonts w:hint="default" w:ascii="Times New Roman" w:hAnsi="Times New Roman" w:eastAsia="仿宋" w:cs="Times New Roman"/>
                <w:b w:val="0"/>
                <w:bCs w:val="0"/>
                <w:color w:val="auto"/>
                <w:sz w:val="32"/>
                <w:szCs w:val="32"/>
                <w:highlight w:val="none"/>
                <w:lang w:val="en-US" w:eastAsia="zh-CN"/>
              </w:rPr>
              <w:t>焦点：</w:t>
            </w:r>
            <w:r>
              <w:rPr>
                <w:rFonts w:hint="eastAsia" w:ascii="Times New Roman" w:hAnsi="Times New Roman" w:eastAsia="仿宋" w:cs="Times New Roman"/>
                <w:b w:val="0"/>
                <w:bCs w:val="0"/>
                <w:color w:val="auto"/>
                <w:sz w:val="32"/>
                <w:szCs w:val="32"/>
                <w:highlight w:val="none"/>
                <w:lang w:val="en-US" w:eastAsia="zh-CN"/>
              </w:rPr>
              <w:t>≤</w:t>
            </w:r>
            <w:r>
              <w:rPr>
                <w:rFonts w:hint="default" w:ascii="Times New Roman" w:hAnsi="Times New Roman" w:eastAsia="仿宋" w:cs="Times New Roman"/>
                <w:b w:val="0"/>
                <w:bCs w:val="0"/>
                <w:color w:val="auto"/>
                <w:sz w:val="32"/>
                <w:szCs w:val="32"/>
                <w:highlight w:val="none"/>
                <w:lang w:val="en-US" w:eastAsia="zh-CN"/>
              </w:rPr>
              <w:t>1.</w:t>
            </w:r>
            <w:r>
              <w:rPr>
                <w:rFonts w:hint="eastAsia" w:ascii="Times New Roman" w:hAnsi="Times New Roman" w:eastAsia="仿宋" w:cs="Times New Roman"/>
                <w:b w:val="0"/>
                <w:bCs w:val="0"/>
                <w:color w:val="auto"/>
                <w:sz w:val="32"/>
                <w:szCs w:val="32"/>
                <w:highlight w:val="none"/>
                <w:lang w:val="en-US" w:eastAsia="zh-CN"/>
              </w:rPr>
              <w:t>1</w:t>
            </w:r>
            <w:r>
              <w:rPr>
                <w:rFonts w:hint="default" w:ascii="Times New Roman" w:hAnsi="Times New Roman" w:eastAsia="仿宋" w:cs="Times New Roman"/>
                <w:b w:val="0"/>
                <w:bCs w:val="0"/>
                <w:color w:val="auto"/>
                <w:sz w:val="32"/>
                <w:szCs w:val="32"/>
                <w:highlight w:val="none"/>
                <w:lang w:val="en-US" w:eastAsia="zh-CN"/>
              </w:rPr>
              <w:t>×1.</w:t>
            </w:r>
            <w:r>
              <w:rPr>
                <w:rFonts w:hint="eastAsia" w:ascii="Times New Roman" w:hAnsi="Times New Roman" w:eastAsia="仿宋" w:cs="Times New Roman"/>
                <w:b w:val="0"/>
                <w:bCs w:val="0"/>
                <w:color w:val="auto"/>
                <w:sz w:val="32"/>
                <w:szCs w:val="32"/>
                <w:highlight w:val="none"/>
                <w:lang w:val="en-US" w:eastAsia="zh-CN"/>
              </w:rPr>
              <w:t>0</w:t>
            </w:r>
            <w:r>
              <w:rPr>
                <w:rFonts w:hint="default" w:ascii="Times New Roman" w:hAnsi="Times New Roman" w:eastAsia="仿宋" w:cs="Times New Roman"/>
                <w:b w:val="0"/>
                <w:bCs w:val="0"/>
                <w:color w:val="auto"/>
                <w:sz w:val="32"/>
                <w:szCs w:val="32"/>
                <w:highlight w:val="none"/>
                <w:lang w:val="en-US" w:eastAsia="zh-CN"/>
              </w:rPr>
              <w:t>mm</w:t>
            </w:r>
          </w:p>
          <w:p w14:paraId="19962664">
            <w:pPr>
              <w:pStyle w:val="7"/>
              <w:keepNext w:val="0"/>
              <w:keepLines w:val="0"/>
              <w:pageBreakBefore w:val="0"/>
              <w:widowControl w:val="0"/>
              <w:numPr>
                <w:ilvl w:val="0"/>
                <w:numId w:val="0"/>
              </w:numPr>
              <w:kinsoku/>
              <w:wordWrap/>
              <w:overflowPunct/>
              <w:topLinePunct w:val="0"/>
              <w:autoSpaceDE w:val="0"/>
              <w:autoSpaceDN w:val="0"/>
              <w:bidi w:val="0"/>
              <w:adjustRightInd w:val="0"/>
              <w:snapToGrid/>
              <w:spacing w:line="500" w:lineRule="exact"/>
              <w:ind w:right="0" w:rightChars="0"/>
              <w:textAlignment w:val="auto"/>
              <w:rPr>
                <w:rFonts w:hint="default" w:ascii="Times New Roman" w:hAnsi="Times New Roman" w:eastAsia="仿宋" w:cs="Times New Roman"/>
                <w:b w:val="0"/>
                <w:bCs w:val="0"/>
                <w:color w:val="auto"/>
                <w:sz w:val="32"/>
                <w:szCs w:val="32"/>
                <w:highlight w:val="none"/>
                <w:vertAlign w:val="baseline"/>
                <w:lang w:val="en-US" w:eastAsia="zh-CN"/>
              </w:rPr>
            </w:pPr>
          </w:p>
        </w:tc>
      </w:tr>
      <w:tr w14:paraId="2DC4D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7" w:hRule="atLeast"/>
        </w:trPr>
        <w:tc>
          <w:tcPr>
            <w:tcW w:w="1669" w:type="dxa"/>
          </w:tcPr>
          <w:p w14:paraId="39F0D4B4">
            <w:pPr>
              <w:pStyle w:val="7"/>
              <w:keepNext w:val="0"/>
              <w:keepLines w:val="0"/>
              <w:pageBreakBefore w:val="0"/>
              <w:widowControl w:val="0"/>
              <w:numPr>
                <w:ilvl w:val="0"/>
                <w:numId w:val="0"/>
              </w:numPr>
              <w:kinsoku/>
              <w:wordWrap/>
              <w:overflowPunct/>
              <w:topLinePunct w:val="0"/>
              <w:autoSpaceDE w:val="0"/>
              <w:autoSpaceDN w:val="0"/>
              <w:bidi w:val="0"/>
              <w:adjustRightInd w:val="0"/>
              <w:snapToGrid/>
              <w:spacing w:line="500" w:lineRule="exact"/>
              <w:ind w:right="0" w:rightChars="0"/>
              <w:textAlignment w:val="auto"/>
              <w:rPr>
                <w:rFonts w:hint="default" w:ascii="Times New Roman" w:hAnsi="Times New Roman" w:eastAsia="仿宋" w:cs="Times New Roman"/>
                <w:b w:val="0"/>
                <w:bCs w:val="0"/>
                <w:color w:val="auto"/>
                <w:sz w:val="32"/>
                <w:szCs w:val="32"/>
                <w:highlight w:val="none"/>
                <w:vertAlign w:val="baseline"/>
                <w:lang w:val="en-US" w:eastAsia="zh-CN"/>
              </w:rPr>
            </w:pPr>
          </w:p>
        </w:tc>
        <w:tc>
          <w:tcPr>
            <w:tcW w:w="1100" w:type="dxa"/>
          </w:tcPr>
          <w:p w14:paraId="68A649E6">
            <w:pPr>
              <w:pStyle w:val="7"/>
              <w:keepNext w:val="0"/>
              <w:keepLines w:val="0"/>
              <w:pageBreakBefore w:val="0"/>
              <w:widowControl w:val="0"/>
              <w:numPr>
                <w:ilvl w:val="0"/>
                <w:numId w:val="0"/>
              </w:numPr>
              <w:kinsoku/>
              <w:wordWrap/>
              <w:overflowPunct/>
              <w:topLinePunct w:val="0"/>
              <w:autoSpaceDE w:val="0"/>
              <w:autoSpaceDN w:val="0"/>
              <w:bidi w:val="0"/>
              <w:adjustRightInd w:val="0"/>
              <w:snapToGrid/>
              <w:spacing w:line="500" w:lineRule="exact"/>
              <w:ind w:right="0" w:rightChars="0"/>
              <w:textAlignment w:val="auto"/>
              <w:rPr>
                <w:rFonts w:hint="default" w:ascii="Times New Roman" w:hAnsi="Times New Roman" w:eastAsia="仿宋" w:cs="Times New Roman"/>
                <w:b w:val="0"/>
                <w:bCs w:val="0"/>
                <w:color w:val="auto"/>
                <w:sz w:val="32"/>
                <w:szCs w:val="32"/>
                <w:highlight w:val="none"/>
                <w:vertAlign w:val="baseline"/>
                <w:lang w:val="en-US" w:eastAsia="zh-CN"/>
              </w:rPr>
            </w:pPr>
            <w:r>
              <w:rPr>
                <w:rFonts w:hint="eastAsia" w:ascii="Times New Roman" w:hAnsi="Times New Roman" w:eastAsia="仿宋" w:cs="Times New Roman"/>
                <w:b w:val="0"/>
                <w:bCs w:val="0"/>
                <w:color w:val="auto"/>
                <w:sz w:val="32"/>
                <w:szCs w:val="32"/>
                <w:highlight w:val="none"/>
                <w:vertAlign w:val="baseline"/>
                <w:lang w:val="en-US" w:eastAsia="zh-CN"/>
              </w:rPr>
              <w:t>6</w:t>
            </w:r>
          </w:p>
        </w:tc>
        <w:tc>
          <w:tcPr>
            <w:tcW w:w="6569" w:type="dxa"/>
          </w:tcPr>
          <w:p w14:paraId="3CA26151">
            <w:pPr>
              <w:pStyle w:val="7"/>
              <w:keepNext w:val="0"/>
              <w:keepLines w:val="0"/>
              <w:pageBreakBefore w:val="0"/>
              <w:widowControl w:val="0"/>
              <w:numPr>
                <w:ilvl w:val="0"/>
                <w:numId w:val="0"/>
              </w:numPr>
              <w:kinsoku/>
              <w:wordWrap/>
              <w:overflowPunct/>
              <w:topLinePunct w:val="0"/>
              <w:autoSpaceDE w:val="0"/>
              <w:autoSpaceDN w:val="0"/>
              <w:bidi w:val="0"/>
              <w:adjustRightInd w:val="0"/>
              <w:snapToGrid/>
              <w:spacing w:line="500" w:lineRule="exact"/>
              <w:ind w:left="480" w:leftChars="200" w:right="0" w:rightChars="0"/>
              <w:textAlignment w:val="auto"/>
              <w:rPr>
                <w:rFonts w:hint="default" w:ascii="Times New Roman" w:hAnsi="Times New Roman" w:eastAsia="仿宋" w:cs="Times New Roman"/>
                <w:b w:val="0"/>
                <w:bCs w:val="0"/>
                <w:color w:val="auto"/>
                <w:sz w:val="32"/>
                <w:szCs w:val="32"/>
                <w:highlight w:val="none"/>
                <w:lang w:val="en-US" w:eastAsia="zh-CN"/>
              </w:rPr>
            </w:pPr>
            <w:r>
              <w:rPr>
                <w:rFonts w:hint="default" w:ascii="Times New Roman" w:hAnsi="Times New Roman" w:eastAsia="仿宋" w:cs="Times New Roman"/>
                <w:b w:val="0"/>
                <w:bCs w:val="0"/>
                <w:color w:val="auto"/>
                <w:sz w:val="32"/>
                <w:szCs w:val="32"/>
                <w:highlight w:val="none"/>
                <w:lang w:val="en-US" w:eastAsia="zh-CN"/>
              </w:rPr>
              <w:t>阳极靶角：7°。</w:t>
            </w:r>
          </w:p>
          <w:p w14:paraId="6E44136B">
            <w:pPr>
              <w:pStyle w:val="7"/>
              <w:keepNext w:val="0"/>
              <w:keepLines w:val="0"/>
              <w:pageBreakBefore w:val="0"/>
              <w:widowControl w:val="0"/>
              <w:numPr>
                <w:ilvl w:val="0"/>
                <w:numId w:val="0"/>
              </w:numPr>
              <w:kinsoku/>
              <w:wordWrap/>
              <w:overflowPunct/>
              <w:topLinePunct w:val="0"/>
              <w:autoSpaceDE w:val="0"/>
              <w:autoSpaceDN w:val="0"/>
              <w:bidi w:val="0"/>
              <w:adjustRightInd w:val="0"/>
              <w:snapToGrid/>
              <w:spacing w:line="500" w:lineRule="exact"/>
              <w:ind w:right="0" w:rightChars="0"/>
              <w:textAlignment w:val="auto"/>
              <w:rPr>
                <w:rFonts w:hint="default" w:ascii="Times New Roman" w:hAnsi="Times New Roman" w:eastAsia="仿宋" w:cs="Times New Roman"/>
                <w:b w:val="0"/>
                <w:bCs w:val="0"/>
                <w:color w:val="auto"/>
                <w:sz w:val="32"/>
                <w:szCs w:val="32"/>
                <w:highlight w:val="none"/>
                <w:vertAlign w:val="baseline"/>
                <w:lang w:val="en-US" w:eastAsia="zh-CN"/>
              </w:rPr>
            </w:pPr>
          </w:p>
        </w:tc>
      </w:tr>
      <w:tr w14:paraId="5B6BA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7" w:hRule="atLeast"/>
        </w:trPr>
        <w:tc>
          <w:tcPr>
            <w:tcW w:w="1669" w:type="dxa"/>
          </w:tcPr>
          <w:p w14:paraId="75446475">
            <w:pPr>
              <w:pStyle w:val="7"/>
              <w:keepNext w:val="0"/>
              <w:keepLines w:val="0"/>
              <w:pageBreakBefore w:val="0"/>
              <w:widowControl w:val="0"/>
              <w:numPr>
                <w:ilvl w:val="0"/>
                <w:numId w:val="0"/>
              </w:numPr>
              <w:kinsoku/>
              <w:wordWrap/>
              <w:overflowPunct/>
              <w:topLinePunct w:val="0"/>
              <w:autoSpaceDE w:val="0"/>
              <w:autoSpaceDN w:val="0"/>
              <w:bidi w:val="0"/>
              <w:adjustRightInd w:val="0"/>
              <w:snapToGrid/>
              <w:spacing w:line="500" w:lineRule="exact"/>
              <w:ind w:right="0" w:rightChars="0"/>
              <w:textAlignment w:val="auto"/>
              <w:rPr>
                <w:rFonts w:hint="default" w:ascii="Times New Roman" w:hAnsi="Times New Roman" w:eastAsia="仿宋" w:cs="Times New Roman"/>
                <w:b w:val="0"/>
                <w:bCs w:val="0"/>
                <w:color w:val="auto"/>
                <w:sz w:val="32"/>
                <w:szCs w:val="32"/>
                <w:highlight w:val="none"/>
                <w:vertAlign w:val="baseline"/>
                <w:lang w:val="en-US" w:eastAsia="zh-CN"/>
              </w:rPr>
            </w:pPr>
          </w:p>
        </w:tc>
        <w:tc>
          <w:tcPr>
            <w:tcW w:w="1100" w:type="dxa"/>
          </w:tcPr>
          <w:p w14:paraId="775C975A">
            <w:pPr>
              <w:pStyle w:val="7"/>
              <w:keepNext w:val="0"/>
              <w:keepLines w:val="0"/>
              <w:pageBreakBefore w:val="0"/>
              <w:widowControl w:val="0"/>
              <w:numPr>
                <w:ilvl w:val="0"/>
                <w:numId w:val="0"/>
              </w:numPr>
              <w:kinsoku/>
              <w:wordWrap/>
              <w:overflowPunct/>
              <w:topLinePunct w:val="0"/>
              <w:autoSpaceDE w:val="0"/>
              <w:autoSpaceDN w:val="0"/>
              <w:bidi w:val="0"/>
              <w:adjustRightInd w:val="0"/>
              <w:snapToGrid/>
              <w:spacing w:line="500" w:lineRule="exact"/>
              <w:ind w:right="0" w:rightChars="0"/>
              <w:textAlignment w:val="auto"/>
              <w:rPr>
                <w:rFonts w:hint="default" w:ascii="Times New Roman" w:hAnsi="Times New Roman" w:eastAsia="仿宋" w:cs="Times New Roman"/>
                <w:b w:val="0"/>
                <w:bCs w:val="0"/>
                <w:color w:val="auto"/>
                <w:sz w:val="32"/>
                <w:szCs w:val="32"/>
                <w:highlight w:val="none"/>
                <w:vertAlign w:val="baseline"/>
                <w:lang w:val="en-US" w:eastAsia="zh-CN"/>
              </w:rPr>
            </w:pPr>
            <w:r>
              <w:rPr>
                <w:rFonts w:hint="eastAsia" w:ascii="Times New Roman" w:hAnsi="Times New Roman" w:eastAsia="仿宋" w:cs="Times New Roman"/>
                <w:b w:val="0"/>
                <w:bCs w:val="0"/>
                <w:color w:val="auto"/>
                <w:sz w:val="32"/>
                <w:szCs w:val="32"/>
                <w:highlight w:val="none"/>
                <w:vertAlign w:val="baseline"/>
                <w:lang w:val="en-US" w:eastAsia="zh-CN"/>
              </w:rPr>
              <w:t>7</w:t>
            </w:r>
          </w:p>
        </w:tc>
        <w:tc>
          <w:tcPr>
            <w:tcW w:w="6569" w:type="dxa"/>
          </w:tcPr>
          <w:p w14:paraId="7DC5FAE1">
            <w:pPr>
              <w:pStyle w:val="7"/>
              <w:keepNext w:val="0"/>
              <w:keepLines w:val="0"/>
              <w:pageBreakBefore w:val="0"/>
              <w:widowControl w:val="0"/>
              <w:numPr>
                <w:ilvl w:val="0"/>
                <w:numId w:val="0"/>
              </w:numPr>
              <w:kinsoku/>
              <w:wordWrap/>
              <w:overflowPunct/>
              <w:topLinePunct w:val="0"/>
              <w:autoSpaceDE w:val="0"/>
              <w:autoSpaceDN w:val="0"/>
              <w:bidi w:val="0"/>
              <w:adjustRightInd w:val="0"/>
              <w:snapToGrid/>
              <w:spacing w:line="500" w:lineRule="exact"/>
              <w:ind w:left="480" w:leftChars="200" w:right="0" w:rightChars="0"/>
              <w:textAlignment w:val="auto"/>
              <w:rPr>
                <w:rFonts w:hint="default" w:ascii="Times New Roman" w:hAnsi="Times New Roman" w:eastAsia="仿宋" w:cs="Times New Roman"/>
                <w:b w:val="0"/>
                <w:bCs w:val="0"/>
                <w:color w:val="auto"/>
                <w:sz w:val="32"/>
                <w:szCs w:val="32"/>
                <w:highlight w:val="none"/>
                <w:lang w:val="en-US" w:eastAsia="zh-CN"/>
              </w:rPr>
            </w:pPr>
            <w:r>
              <w:rPr>
                <w:rFonts w:hint="default" w:ascii="Times New Roman" w:hAnsi="Times New Roman" w:eastAsia="仿宋" w:cs="Times New Roman"/>
                <w:b w:val="0"/>
                <w:bCs w:val="0"/>
                <w:color w:val="auto"/>
                <w:sz w:val="32"/>
                <w:szCs w:val="32"/>
                <w:highlight w:val="none"/>
                <w:lang w:val="en-US" w:eastAsia="zh-CN"/>
              </w:rPr>
              <w:t>转速≥</w:t>
            </w:r>
            <w:r>
              <w:rPr>
                <w:rFonts w:hint="eastAsia" w:ascii="Times New Roman" w:hAnsi="Times New Roman" w:eastAsia="仿宋" w:cs="Times New Roman"/>
                <w:b w:val="0"/>
                <w:bCs w:val="0"/>
                <w:color w:val="auto"/>
                <w:sz w:val="32"/>
                <w:szCs w:val="32"/>
                <w:highlight w:val="none"/>
                <w:lang w:val="en-US" w:eastAsia="zh-CN"/>
              </w:rPr>
              <w:t>8400</w:t>
            </w:r>
            <w:r>
              <w:rPr>
                <w:rFonts w:hint="default" w:ascii="Times New Roman" w:hAnsi="Times New Roman" w:eastAsia="仿宋" w:cs="Times New Roman"/>
                <w:b w:val="0"/>
                <w:bCs w:val="0"/>
                <w:color w:val="auto"/>
                <w:sz w:val="32"/>
                <w:szCs w:val="32"/>
                <w:highlight w:val="none"/>
                <w:lang w:val="en-US" w:eastAsia="zh-CN"/>
              </w:rPr>
              <w:t>RPM。</w:t>
            </w:r>
          </w:p>
          <w:p w14:paraId="38778E65">
            <w:pPr>
              <w:pStyle w:val="7"/>
              <w:keepNext w:val="0"/>
              <w:keepLines w:val="0"/>
              <w:pageBreakBefore w:val="0"/>
              <w:widowControl w:val="0"/>
              <w:numPr>
                <w:ilvl w:val="0"/>
                <w:numId w:val="0"/>
              </w:numPr>
              <w:kinsoku/>
              <w:wordWrap/>
              <w:overflowPunct/>
              <w:topLinePunct w:val="0"/>
              <w:autoSpaceDE w:val="0"/>
              <w:autoSpaceDN w:val="0"/>
              <w:bidi w:val="0"/>
              <w:adjustRightInd w:val="0"/>
              <w:snapToGrid/>
              <w:spacing w:line="500" w:lineRule="exact"/>
              <w:ind w:right="0" w:rightChars="0"/>
              <w:textAlignment w:val="auto"/>
              <w:rPr>
                <w:rFonts w:hint="default" w:ascii="Times New Roman" w:hAnsi="Times New Roman" w:eastAsia="仿宋" w:cs="Times New Roman"/>
                <w:b w:val="0"/>
                <w:bCs w:val="0"/>
                <w:color w:val="auto"/>
                <w:sz w:val="32"/>
                <w:szCs w:val="32"/>
                <w:highlight w:val="none"/>
                <w:vertAlign w:val="baseline"/>
                <w:lang w:val="en-US" w:eastAsia="zh-CN"/>
              </w:rPr>
            </w:pPr>
          </w:p>
        </w:tc>
      </w:tr>
    </w:tbl>
    <w:p w14:paraId="5AADE44F">
      <w:pPr>
        <w:rPr>
          <w:rFonts w:hint="eastAsia"/>
          <w:color w:val="auto"/>
        </w:rPr>
      </w:pPr>
    </w:p>
    <w:p w14:paraId="7B714C18">
      <w:pPr>
        <w:keepNext w:val="0"/>
        <w:keepLines w:val="0"/>
        <w:pageBreakBefore w:val="0"/>
        <w:widowControl/>
        <w:numPr>
          <w:ilvl w:val="0"/>
          <w:numId w:val="0"/>
        </w:numPr>
        <w:suppressLineNumbers w:val="0"/>
        <w:kinsoku/>
        <w:wordWrap/>
        <w:overflowPunct/>
        <w:topLinePunct w:val="0"/>
        <w:autoSpaceDE/>
        <w:autoSpaceDN/>
        <w:bidi w:val="0"/>
        <w:adjustRightInd/>
        <w:snapToGrid/>
        <w:spacing w:line="300" w:lineRule="auto"/>
        <w:ind w:leftChars="0"/>
        <w:jc w:val="left"/>
        <w:textAlignment w:val="auto"/>
        <w:rPr>
          <w:rFonts w:hint="eastAsia"/>
          <w:color w:val="auto"/>
          <w:lang w:val="en-US" w:eastAsia="zh-CN"/>
        </w:rPr>
      </w:pPr>
    </w:p>
    <w:p w14:paraId="3CEDF0A7">
      <w:pPr>
        <w:pStyle w:val="20"/>
        <w:rPr>
          <w:rFonts w:hint="eastAsia"/>
          <w:color w:val="auto"/>
          <w:lang w:val="en-US" w:eastAsia="zh-CN"/>
        </w:rPr>
      </w:pPr>
    </w:p>
    <w:p w14:paraId="03CC5678">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_GB2312" w:hAnsi="仿宋_GB2312" w:eastAsia="仿宋_GB2312" w:cs="仿宋_GB2312"/>
          <w:b/>
          <w:color w:val="auto"/>
          <w:sz w:val="52"/>
          <w:highlight w:val="none"/>
        </w:rPr>
      </w:pPr>
    </w:p>
    <w:p w14:paraId="4485231B">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_GB2312" w:hAnsi="仿宋_GB2312" w:eastAsia="仿宋_GB2312" w:cs="仿宋_GB2312"/>
          <w:b/>
          <w:color w:val="auto"/>
          <w:sz w:val="52"/>
          <w:highlight w:val="none"/>
        </w:rPr>
      </w:pPr>
    </w:p>
    <w:p w14:paraId="3B958F5B">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_GB2312" w:hAnsi="仿宋_GB2312" w:eastAsia="仿宋_GB2312" w:cs="仿宋_GB2312"/>
          <w:b/>
          <w:color w:val="auto"/>
          <w:sz w:val="52"/>
          <w:highlight w:val="none"/>
        </w:rPr>
      </w:pPr>
    </w:p>
    <w:p w14:paraId="3C10A62F">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_GB2312" w:hAnsi="仿宋_GB2312" w:eastAsia="仿宋_GB2312" w:cs="仿宋_GB2312"/>
          <w:b/>
          <w:color w:val="auto"/>
          <w:sz w:val="52"/>
          <w:highlight w:val="none"/>
        </w:rPr>
      </w:pPr>
    </w:p>
    <w:p w14:paraId="4DFDF273">
      <w:pPr>
        <w:pStyle w:val="20"/>
        <w:rPr>
          <w:rFonts w:hint="eastAsia"/>
          <w:color w:val="auto"/>
        </w:rPr>
      </w:pPr>
    </w:p>
    <w:p w14:paraId="389FA239">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_GB2312" w:hAnsi="仿宋_GB2312" w:eastAsia="仿宋_GB2312" w:cs="仿宋_GB2312"/>
          <w:b/>
          <w:color w:val="auto"/>
          <w:sz w:val="52"/>
          <w:highlight w:val="none"/>
        </w:rPr>
      </w:pPr>
    </w:p>
    <w:p w14:paraId="77ACD331">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_GB2312" w:hAnsi="仿宋_GB2312" w:eastAsia="仿宋_GB2312" w:cs="仿宋_GB2312"/>
          <w:b/>
          <w:color w:val="auto"/>
          <w:sz w:val="52"/>
          <w:highlight w:val="none"/>
        </w:rPr>
      </w:pPr>
      <w:r>
        <w:rPr>
          <w:rFonts w:hint="eastAsia" w:ascii="仿宋_GB2312" w:hAnsi="仿宋_GB2312" w:eastAsia="仿宋_GB2312" w:cs="仿宋_GB2312"/>
          <w:b/>
          <w:color w:val="auto"/>
          <w:sz w:val="52"/>
          <w:highlight w:val="none"/>
        </w:rPr>
        <w:t>第</w:t>
      </w:r>
      <w:r>
        <w:rPr>
          <w:rFonts w:hint="eastAsia" w:ascii="仿宋_GB2312" w:hAnsi="仿宋_GB2312" w:eastAsia="仿宋_GB2312" w:cs="仿宋_GB2312"/>
          <w:b/>
          <w:color w:val="auto"/>
          <w:sz w:val="52"/>
          <w:highlight w:val="none"/>
          <w:lang w:val="en-US" w:eastAsia="zh-CN"/>
        </w:rPr>
        <w:t>三</w:t>
      </w:r>
      <w:r>
        <w:rPr>
          <w:rFonts w:hint="eastAsia" w:ascii="仿宋_GB2312" w:hAnsi="仿宋_GB2312" w:eastAsia="仿宋_GB2312" w:cs="仿宋_GB2312"/>
          <w:b/>
          <w:color w:val="auto"/>
          <w:sz w:val="52"/>
          <w:highlight w:val="none"/>
        </w:rPr>
        <w:t>部分</w:t>
      </w:r>
    </w:p>
    <w:p w14:paraId="6F64EBAE">
      <w:pPr>
        <w:kinsoku/>
        <w:wordWrap/>
        <w:overflowPunct/>
        <w:topLinePunct w:val="0"/>
        <w:bidi w:val="0"/>
        <w:spacing w:line="360" w:lineRule="auto"/>
        <w:rPr>
          <w:rFonts w:hint="eastAsia" w:ascii="仿宋_GB2312" w:hAnsi="仿宋_GB2312" w:eastAsia="仿宋_GB2312" w:cs="仿宋_GB2312"/>
          <w:b/>
          <w:color w:val="auto"/>
          <w:sz w:val="72"/>
          <w:szCs w:val="72"/>
          <w:highlight w:val="none"/>
        </w:rPr>
      </w:pPr>
    </w:p>
    <w:p w14:paraId="5F38A2CA">
      <w:pPr>
        <w:pStyle w:val="2"/>
        <w:numPr>
          <w:ilvl w:val="0"/>
          <w:numId w:val="0"/>
        </w:numPr>
        <w:ind w:leftChars="0"/>
        <w:jc w:val="both"/>
        <w:rPr>
          <w:rFonts w:hint="eastAsia"/>
          <w:color w:val="auto"/>
        </w:rPr>
      </w:pPr>
    </w:p>
    <w:p w14:paraId="0D5E1340">
      <w:pPr>
        <w:pStyle w:val="2"/>
        <w:numPr>
          <w:ilvl w:val="0"/>
          <w:numId w:val="0"/>
        </w:numPr>
        <w:kinsoku/>
        <w:wordWrap/>
        <w:overflowPunct/>
        <w:topLinePunct w:val="0"/>
        <w:bidi w:val="0"/>
        <w:spacing w:before="240" w:line="360" w:lineRule="auto"/>
        <w:ind w:leftChars="0"/>
        <w:jc w:val="center"/>
        <w:rPr>
          <w:rFonts w:hint="eastAsia" w:ascii="仿宋_GB2312" w:hAnsi="仿宋_GB2312" w:eastAsia="仿宋_GB2312" w:cs="仿宋_GB2312"/>
          <w:b/>
          <w:bCs w:val="0"/>
          <w:color w:val="auto"/>
          <w:kern w:val="2"/>
          <w:sz w:val="56"/>
          <w:szCs w:val="28"/>
          <w:highlight w:val="none"/>
          <w:lang w:val="en-US" w:eastAsia="zh-CN" w:bidi="ar-SA"/>
        </w:rPr>
      </w:pPr>
      <w:r>
        <w:rPr>
          <w:rFonts w:hint="eastAsia" w:ascii="仿宋_GB2312" w:hAnsi="仿宋_GB2312" w:eastAsia="仿宋_GB2312" w:cs="仿宋_GB2312"/>
          <w:b/>
          <w:bCs w:val="0"/>
          <w:color w:val="auto"/>
          <w:kern w:val="2"/>
          <w:sz w:val="56"/>
          <w:szCs w:val="28"/>
          <w:highlight w:val="none"/>
          <w:lang w:val="en-US" w:eastAsia="zh-CN" w:bidi="ar-SA"/>
        </w:rPr>
        <w:t>响应人须知</w:t>
      </w:r>
    </w:p>
    <w:p w14:paraId="19A903B6">
      <w:pPr>
        <w:widowControl w:val="0"/>
        <w:numPr>
          <w:ilvl w:val="0"/>
          <w:numId w:val="0"/>
        </w:numPr>
        <w:kinsoku/>
        <w:wordWrap/>
        <w:overflowPunct/>
        <w:topLinePunct w:val="0"/>
        <w:bidi w:val="0"/>
        <w:spacing w:line="360" w:lineRule="auto"/>
        <w:jc w:val="both"/>
        <w:rPr>
          <w:rFonts w:hint="eastAsia" w:ascii="仿宋_GB2312" w:hAnsi="仿宋_GB2312" w:eastAsia="仿宋_GB2312" w:cs="仿宋_GB2312"/>
          <w:color w:val="auto"/>
          <w:highlight w:val="none"/>
        </w:rPr>
      </w:pPr>
    </w:p>
    <w:p w14:paraId="73C97020">
      <w:pPr>
        <w:widowControl w:val="0"/>
        <w:numPr>
          <w:ilvl w:val="0"/>
          <w:numId w:val="0"/>
        </w:numPr>
        <w:kinsoku/>
        <w:wordWrap/>
        <w:overflowPunct/>
        <w:topLinePunct w:val="0"/>
        <w:bidi w:val="0"/>
        <w:spacing w:line="360" w:lineRule="auto"/>
        <w:jc w:val="both"/>
        <w:rPr>
          <w:rFonts w:hint="eastAsia" w:ascii="仿宋_GB2312" w:hAnsi="仿宋_GB2312" w:eastAsia="仿宋_GB2312" w:cs="仿宋_GB2312"/>
          <w:color w:val="auto"/>
          <w:highlight w:val="none"/>
        </w:rPr>
      </w:pPr>
    </w:p>
    <w:p w14:paraId="64D2A719">
      <w:pPr>
        <w:widowControl w:val="0"/>
        <w:numPr>
          <w:ilvl w:val="0"/>
          <w:numId w:val="0"/>
        </w:numPr>
        <w:kinsoku/>
        <w:wordWrap/>
        <w:overflowPunct/>
        <w:topLinePunct w:val="0"/>
        <w:bidi w:val="0"/>
        <w:spacing w:line="360" w:lineRule="auto"/>
        <w:jc w:val="both"/>
        <w:rPr>
          <w:rFonts w:hint="eastAsia" w:ascii="仿宋_GB2312" w:hAnsi="仿宋_GB2312" w:eastAsia="仿宋_GB2312" w:cs="仿宋_GB2312"/>
          <w:color w:val="auto"/>
          <w:highlight w:val="none"/>
        </w:rPr>
      </w:pPr>
    </w:p>
    <w:p w14:paraId="628D62E6">
      <w:pPr>
        <w:widowControl w:val="0"/>
        <w:numPr>
          <w:ilvl w:val="0"/>
          <w:numId w:val="0"/>
        </w:numPr>
        <w:kinsoku/>
        <w:wordWrap/>
        <w:overflowPunct/>
        <w:topLinePunct w:val="0"/>
        <w:bidi w:val="0"/>
        <w:spacing w:line="360" w:lineRule="auto"/>
        <w:jc w:val="both"/>
        <w:rPr>
          <w:rFonts w:hint="eastAsia" w:ascii="仿宋_GB2312" w:hAnsi="仿宋_GB2312" w:eastAsia="仿宋_GB2312" w:cs="仿宋_GB2312"/>
          <w:color w:val="auto"/>
          <w:highlight w:val="none"/>
        </w:rPr>
      </w:pPr>
    </w:p>
    <w:p w14:paraId="2EFFA8FF">
      <w:pPr>
        <w:widowControl w:val="0"/>
        <w:numPr>
          <w:ilvl w:val="0"/>
          <w:numId w:val="0"/>
        </w:numPr>
        <w:kinsoku/>
        <w:wordWrap/>
        <w:overflowPunct/>
        <w:topLinePunct w:val="0"/>
        <w:bidi w:val="0"/>
        <w:spacing w:line="360" w:lineRule="auto"/>
        <w:jc w:val="both"/>
        <w:rPr>
          <w:rFonts w:hint="eastAsia" w:ascii="仿宋_GB2312" w:hAnsi="仿宋_GB2312" w:eastAsia="仿宋_GB2312" w:cs="仿宋_GB2312"/>
          <w:color w:val="auto"/>
          <w:highlight w:val="none"/>
        </w:rPr>
      </w:pPr>
    </w:p>
    <w:p w14:paraId="3308D762">
      <w:pPr>
        <w:widowControl w:val="0"/>
        <w:numPr>
          <w:ilvl w:val="0"/>
          <w:numId w:val="0"/>
        </w:numPr>
        <w:kinsoku/>
        <w:wordWrap/>
        <w:overflowPunct/>
        <w:topLinePunct w:val="0"/>
        <w:bidi w:val="0"/>
        <w:spacing w:line="360" w:lineRule="auto"/>
        <w:jc w:val="both"/>
        <w:rPr>
          <w:rFonts w:hint="eastAsia" w:ascii="仿宋_GB2312" w:hAnsi="仿宋_GB2312" w:eastAsia="仿宋_GB2312" w:cs="仿宋_GB2312"/>
          <w:color w:val="auto"/>
          <w:highlight w:val="none"/>
        </w:rPr>
      </w:pPr>
    </w:p>
    <w:p w14:paraId="7537EF60">
      <w:pPr>
        <w:widowControl w:val="0"/>
        <w:numPr>
          <w:ilvl w:val="0"/>
          <w:numId w:val="0"/>
        </w:numPr>
        <w:kinsoku/>
        <w:wordWrap/>
        <w:overflowPunct/>
        <w:topLinePunct w:val="0"/>
        <w:bidi w:val="0"/>
        <w:spacing w:line="360" w:lineRule="auto"/>
        <w:jc w:val="both"/>
        <w:rPr>
          <w:rFonts w:hint="eastAsia" w:ascii="仿宋_GB2312" w:hAnsi="仿宋_GB2312" w:eastAsia="仿宋_GB2312" w:cs="仿宋_GB2312"/>
          <w:color w:val="auto"/>
          <w:highlight w:val="none"/>
        </w:rPr>
      </w:pPr>
    </w:p>
    <w:p w14:paraId="2BF94CE7">
      <w:pPr>
        <w:widowControl w:val="0"/>
        <w:numPr>
          <w:ilvl w:val="0"/>
          <w:numId w:val="0"/>
        </w:numPr>
        <w:kinsoku/>
        <w:wordWrap/>
        <w:overflowPunct/>
        <w:topLinePunct w:val="0"/>
        <w:bidi w:val="0"/>
        <w:spacing w:line="360" w:lineRule="auto"/>
        <w:jc w:val="both"/>
        <w:rPr>
          <w:rFonts w:hint="eastAsia" w:ascii="仿宋_GB2312" w:hAnsi="仿宋_GB2312" w:eastAsia="仿宋_GB2312" w:cs="仿宋_GB2312"/>
          <w:color w:val="auto"/>
          <w:highlight w:val="none"/>
        </w:rPr>
      </w:pPr>
    </w:p>
    <w:p w14:paraId="7C24C69A">
      <w:pPr>
        <w:widowControl w:val="0"/>
        <w:numPr>
          <w:ilvl w:val="0"/>
          <w:numId w:val="0"/>
        </w:numPr>
        <w:kinsoku/>
        <w:wordWrap/>
        <w:overflowPunct/>
        <w:topLinePunct w:val="0"/>
        <w:bidi w:val="0"/>
        <w:spacing w:line="360" w:lineRule="auto"/>
        <w:jc w:val="both"/>
        <w:rPr>
          <w:rFonts w:hint="eastAsia" w:ascii="仿宋_GB2312" w:hAnsi="仿宋_GB2312" w:eastAsia="仿宋_GB2312" w:cs="仿宋_GB2312"/>
          <w:color w:val="auto"/>
          <w:highlight w:val="none"/>
        </w:rPr>
      </w:pPr>
    </w:p>
    <w:p w14:paraId="4F03BE02">
      <w:pPr>
        <w:rPr>
          <w:rFonts w:hint="eastAsia" w:ascii="仿宋_GB2312" w:hAnsi="仿宋_GB2312" w:eastAsia="仿宋_GB2312" w:cs="仿宋_GB2312"/>
          <w:color w:val="auto"/>
          <w:sz w:val="24"/>
          <w:szCs w:val="24"/>
          <w:highlight w:val="none"/>
        </w:rPr>
      </w:pPr>
      <w:bookmarkStart w:id="5" w:name="_Hlt21938668"/>
      <w:bookmarkEnd w:id="5"/>
      <w:bookmarkStart w:id="6" w:name="_Hlt21938665"/>
      <w:bookmarkEnd w:id="6"/>
      <w:bookmarkStart w:id="7" w:name="_Toc340677038"/>
      <w:bookmarkStart w:id="8" w:name="_Toc349127594"/>
      <w:bookmarkStart w:id="9" w:name="_Toc332270314"/>
      <w:bookmarkStart w:id="10" w:name="_Toc333935314"/>
      <w:bookmarkStart w:id="11" w:name="_Toc333237645"/>
      <w:bookmarkStart w:id="12" w:name="_Toc333935655"/>
      <w:bookmarkStart w:id="13" w:name="_Toc350438717"/>
      <w:bookmarkStart w:id="14" w:name="_Toc497224194"/>
      <w:bookmarkStart w:id="15" w:name="_Toc332206676"/>
      <w:bookmarkStart w:id="16" w:name="_Toc333238601"/>
      <w:bookmarkStart w:id="17" w:name="_Toc345513835"/>
      <w:bookmarkStart w:id="18" w:name="_Toc336681903"/>
      <w:bookmarkStart w:id="19" w:name="_Toc339019857"/>
      <w:bookmarkStart w:id="20" w:name="_Toc339441055"/>
      <w:bookmarkStart w:id="21" w:name="_Toc13581112"/>
      <w:bookmarkStart w:id="22" w:name="_Toc339362268"/>
      <w:bookmarkStart w:id="23" w:name="_Toc337632326"/>
      <w:bookmarkStart w:id="24" w:name="_Toc339019983"/>
      <w:bookmarkStart w:id="25" w:name="_Toc340507410"/>
      <w:bookmarkStart w:id="26" w:name="_Toc333237756"/>
      <w:bookmarkStart w:id="27" w:name="_Toc342296728"/>
      <w:bookmarkStart w:id="28" w:name="_Toc339020201"/>
      <w:bookmarkStart w:id="29" w:name="_Toc339020063"/>
      <w:bookmarkStart w:id="30" w:name="_Toc340672837"/>
      <w:bookmarkStart w:id="31" w:name="_Toc331512866"/>
      <w:bookmarkStart w:id="32" w:name="_Toc342060342"/>
      <w:bookmarkStart w:id="33" w:name="_Toc330459953"/>
      <w:bookmarkStart w:id="34" w:name="_Toc336681548"/>
      <w:bookmarkStart w:id="35" w:name="_Toc365985147"/>
      <w:bookmarkStart w:id="36" w:name="_Toc341348306"/>
      <w:bookmarkStart w:id="37" w:name="_Toc366072496"/>
      <w:bookmarkStart w:id="38" w:name="_Toc365967041"/>
      <w:bookmarkStart w:id="39" w:name="_Toc349143557"/>
      <w:bookmarkStart w:id="40" w:name="_Toc331684006"/>
      <w:bookmarkStart w:id="41" w:name="_Toc503785396"/>
      <w:bookmarkStart w:id="42" w:name="_Toc350756418"/>
      <w:r>
        <w:rPr>
          <w:rFonts w:hint="eastAsia" w:ascii="仿宋_GB2312" w:hAnsi="仿宋_GB2312" w:eastAsia="仿宋_GB2312" w:cs="仿宋_GB2312"/>
          <w:color w:val="auto"/>
          <w:sz w:val="24"/>
          <w:szCs w:val="24"/>
          <w:highlight w:val="none"/>
        </w:rPr>
        <w:br w:type="page"/>
      </w:r>
    </w:p>
    <w:p w14:paraId="114D7B33">
      <w:pPr>
        <w:pStyle w:val="3"/>
        <w:numPr>
          <w:ilvl w:val="0"/>
          <w:numId w:val="0"/>
        </w:numPr>
        <w:kinsoku/>
        <w:wordWrap/>
        <w:overflowPunct/>
        <w:topLinePunct w:val="0"/>
        <w:bidi w:val="0"/>
        <w:spacing w:line="360" w:lineRule="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Ａ说明</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229DAB03">
      <w:pPr>
        <w:pStyle w:val="4"/>
        <w:numPr>
          <w:ilvl w:val="4"/>
          <w:numId w:val="3"/>
        </w:numPr>
        <w:kinsoku/>
        <w:wordWrap/>
        <w:overflowPunct/>
        <w:topLinePunct w:val="0"/>
        <w:bidi w:val="0"/>
        <w:spacing w:before="240" w:after="120" w:line="360" w:lineRule="auto"/>
        <w:ind w:left="2432" w:hanging="2432"/>
        <w:rPr>
          <w:rFonts w:hint="eastAsia" w:ascii="仿宋_GB2312" w:hAnsi="仿宋_GB2312" w:eastAsia="仿宋_GB2312" w:cs="仿宋_GB2312"/>
          <w:color w:val="auto"/>
          <w:highlight w:val="none"/>
        </w:rPr>
      </w:pPr>
      <w:bookmarkStart w:id="43" w:name="_Toc341348307"/>
      <w:bookmarkStart w:id="44" w:name="_Toc339019858"/>
      <w:bookmarkStart w:id="45" w:name="_Toc340672838"/>
      <w:bookmarkStart w:id="46" w:name="_Toc339020064"/>
      <w:bookmarkStart w:id="47" w:name="_Toc366072497"/>
      <w:bookmarkStart w:id="48" w:name="_Toc345513836"/>
      <w:bookmarkStart w:id="49" w:name="_Toc337632327"/>
      <w:bookmarkStart w:id="50" w:name="_Toc336681549"/>
      <w:bookmarkStart w:id="51" w:name="_Toc333237757"/>
      <w:bookmarkStart w:id="52" w:name="_Toc333237646"/>
      <w:bookmarkStart w:id="53" w:name="_Toc350756419"/>
      <w:bookmarkStart w:id="54" w:name="_Toc339020202"/>
      <w:bookmarkStart w:id="55" w:name="_Toc13581113"/>
      <w:bookmarkStart w:id="56" w:name="_Toc365985148"/>
      <w:bookmarkStart w:id="57" w:name="_Toc339441056"/>
      <w:bookmarkStart w:id="58" w:name="_Toc333935315"/>
      <w:bookmarkStart w:id="59" w:name="_Toc333935656"/>
      <w:bookmarkStart w:id="60" w:name="_Toc349143558"/>
      <w:bookmarkStart w:id="61" w:name="_Toc336681904"/>
      <w:bookmarkStart w:id="62" w:name="_Toc503785397"/>
      <w:bookmarkStart w:id="63" w:name="_Toc332206677"/>
      <w:bookmarkStart w:id="64" w:name="_Toc333238602"/>
      <w:bookmarkStart w:id="65" w:name="_Toc340507411"/>
      <w:bookmarkStart w:id="66" w:name="_Toc331512867"/>
      <w:bookmarkStart w:id="67" w:name="_Toc497224195"/>
      <w:bookmarkStart w:id="68" w:name="_Toc331684007"/>
      <w:bookmarkStart w:id="69" w:name="_Toc330459954"/>
      <w:bookmarkStart w:id="70" w:name="_Toc365967042"/>
      <w:bookmarkStart w:id="71" w:name="_Toc332270315"/>
      <w:bookmarkStart w:id="72" w:name="_Toc339019984"/>
      <w:bookmarkStart w:id="73" w:name="_Toc340677039"/>
      <w:bookmarkStart w:id="74" w:name="_Toc350438718"/>
      <w:bookmarkStart w:id="75" w:name="_Toc342296729"/>
      <w:bookmarkStart w:id="76" w:name="_Toc342060343"/>
      <w:bookmarkStart w:id="77" w:name="_Toc339362269"/>
      <w:bookmarkStart w:id="78" w:name="_Toc349127595"/>
      <w:r>
        <w:rPr>
          <w:rFonts w:hint="eastAsia" w:ascii="仿宋_GB2312" w:hAnsi="仿宋_GB2312" w:eastAsia="仿宋_GB2312" w:cs="仿宋_GB2312"/>
          <w:color w:val="auto"/>
          <w:highlight w:val="none"/>
        </w:rPr>
        <w:t>适用范围</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7ABD48B3">
      <w:pPr>
        <w:widowControl/>
        <w:tabs>
          <w:tab w:val="left" w:pos="502"/>
          <w:tab w:val="left" w:pos="753"/>
          <w:tab w:val="left" w:pos="840"/>
        </w:tabs>
        <w:kinsoku/>
        <w:wordWrap/>
        <w:overflowPunct/>
        <w:topLinePunct w:val="0"/>
        <w:bidi w:val="0"/>
        <w:adjustRightInd w:val="0"/>
        <w:snapToGrid w:val="0"/>
        <w:spacing w:line="360" w:lineRule="auto"/>
        <w:ind w:left="856" w:leftChars="200" w:hanging="376" w:hangingChars="157"/>
        <w:rPr>
          <w:rFonts w:hint="eastAsia" w:ascii="仿宋_GB2312" w:hAnsi="仿宋_GB2312" w:eastAsia="仿宋_GB2312" w:cs="仿宋_GB2312"/>
          <w:bCs/>
          <w:color w:val="auto"/>
          <w:highlight w:val="none"/>
        </w:rPr>
      </w:pPr>
      <w:bookmarkStart w:id="79" w:name="_Toc349127596"/>
      <w:bookmarkStart w:id="80" w:name="_Toc337632328"/>
      <w:bookmarkStart w:id="81" w:name="_Toc350756420"/>
      <w:bookmarkStart w:id="82" w:name="_Toc342060344"/>
      <w:bookmarkStart w:id="83" w:name="_Toc342296730"/>
      <w:bookmarkStart w:id="84" w:name="_Toc503785398"/>
      <w:bookmarkStart w:id="85" w:name="_Toc330459955"/>
      <w:bookmarkStart w:id="86" w:name="_Toc350438719"/>
      <w:bookmarkStart w:id="87" w:name="_Toc331684008"/>
      <w:bookmarkStart w:id="88" w:name="_Toc331512868"/>
      <w:bookmarkStart w:id="89" w:name="_Toc336681550"/>
      <w:bookmarkStart w:id="90" w:name="_Toc339362270"/>
      <w:bookmarkStart w:id="91" w:name="_Toc365967043"/>
      <w:bookmarkStart w:id="92" w:name="_Toc365985149"/>
      <w:bookmarkStart w:id="93" w:name="_Toc340677040"/>
      <w:bookmarkStart w:id="94" w:name="_Toc339441057"/>
      <w:bookmarkStart w:id="95" w:name="_Toc340507412"/>
      <w:bookmarkStart w:id="96" w:name="_Toc332270316"/>
      <w:bookmarkStart w:id="97" w:name="_Toc332206678"/>
      <w:bookmarkStart w:id="98" w:name="_Toc340672839"/>
      <w:bookmarkStart w:id="99" w:name="_Toc333935657"/>
      <w:bookmarkStart w:id="100" w:name="_Toc497224196"/>
      <w:bookmarkStart w:id="101" w:name="_Toc336681905"/>
      <w:bookmarkStart w:id="102" w:name="_Toc333935316"/>
      <w:bookmarkStart w:id="103" w:name="_Toc333238603"/>
      <w:bookmarkStart w:id="104" w:name="_Toc341348308"/>
      <w:bookmarkStart w:id="105" w:name="_Toc339019859"/>
      <w:bookmarkStart w:id="106" w:name="_Toc333237647"/>
      <w:bookmarkStart w:id="107" w:name="_Toc339020203"/>
      <w:bookmarkStart w:id="108" w:name="_Toc339019985"/>
      <w:bookmarkStart w:id="109" w:name="_Toc366072498"/>
      <w:bookmarkStart w:id="110" w:name="_Toc345513837"/>
      <w:bookmarkStart w:id="111" w:name="_Toc339020065"/>
      <w:bookmarkStart w:id="112" w:name="_Toc333237758"/>
      <w:bookmarkStart w:id="113" w:name="_Toc374454571"/>
      <w:bookmarkStart w:id="114" w:name="_Toc349143559"/>
      <w:r>
        <w:rPr>
          <w:rFonts w:hint="eastAsia" w:ascii="仿宋_GB2312" w:hAnsi="仿宋_GB2312" w:eastAsia="仿宋_GB2312" w:cs="仿宋_GB2312"/>
          <w:bCs/>
          <w:color w:val="auto"/>
          <w:highlight w:val="none"/>
        </w:rPr>
        <w:t>本</w:t>
      </w:r>
      <w:r>
        <w:rPr>
          <w:rFonts w:hint="eastAsia" w:ascii="仿宋_GB2312" w:hAnsi="仿宋_GB2312" w:eastAsia="仿宋_GB2312" w:cs="仿宋_GB2312"/>
          <w:bCs/>
          <w:color w:val="auto"/>
          <w:highlight w:val="none"/>
          <w:lang w:eastAsia="zh-CN"/>
        </w:rPr>
        <w:t>遴选文件</w:t>
      </w:r>
      <w:r>
        <w:rPr>
          <w:rFonts w:hint="eastAsia" w:ascii="仿宋_GB2312" w:hAnsi="仿宋_GB2312" w:eastAsia="仿宋_GB2312" w:cs="仿宋_GB2312"/>
          <w:bCs/>
          <w:color w:val="auto"/>
          <w:highlight w:val="none"/>
        </w:rPr>
        <w:t>仅适用于本次采购公告中所叙述的采购项目。</w:t>
      </w:r>
    </w:p>
    <w:p w14:paraId="0C3CB49D">
      <w:pPr>
        <w:pStyle w:val="4"/>
        <w:numPr>
          <w:ilvl w:val="4"/>
          <w:numId w:val="3"/>
        </w:numPr>
        <w:kinsoku/>
        <w:wordWrap/>
        <w:overflowPunct/>
        <w:topLinePunct w:val="0"/>
        <w:bidi w:val="0"/>
        <w:spacing w:before="240" w:after="120" w:line="360" w:lineRule="auto"/>
        <w:ind w:left="2432" w:hanging="2432"/>
        <w:rPr>
          <w:rFonts w:hint="eastAsia" w:ascii="仿宋_GB2312" w:hAnsi="仿宋_GB2312" w:eastAsia="仿宋_GB2312" w:cs="仿宋_GB2312"/>
          <w:color w:val="auto"/>
          <w:highlight w:val="none"/>
        </w:rPr>
      </w:pPr>
      <w:bookmarkStart w:id="115" w:name="_Toc13581114"/>
      <w:r>
        <w:rPr>
          <w:rFonts w:hint="eastAsia" w:ascii="仿宋_GB2312" w:hAnsi="仿宋_GB2312" w:eastAsia="仿宋_GB2312" w:cs="仿宋_GB2312"/>
          <w:color w:val="auto"/>
          <w:highlight w:val="none"/>
        </w:rPr>
        <w:t>定义</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575ED082">
      <w:pPr>
        <w:widowControl/>
        <w:tabs>
          <w:tab w:val="left" w:pos="840"/>
        </w:tabs>
        <w:kinsoku/>
        <w:wordWrap/>
        <w:overflowPunct/>
        <w:topLinePunct w:val="0"/>
        <w:bidi w:val="0"/>
        <w:adjustRightInd w:val="0"/>
        <w:snapToGrid w:val="0"/>
        <w:spacing w:line="360" w:lineRule="auto"/>
        <w:ind w:left="9" w:leftChars="0" w:firstLine="468" w:firstLineChars="195"/>
        <w:rPr>
          <w:rFonts w:hint="eastAsia" w:ascii="仿宋_GB2312" w:hAnsi="仿宋_GB2312" w:eastAsia="仿宋_GB2312" w:cs="仿宋_GB2312"/>
          <w:bCs/>
          <w:color w:val="auto"/>
          <w:highlight w:val="none"/>
        </w:rPr>
      </w:pPr>
      <w:r>
        <w:rPr>
          <w:rFonts w:hint="eastAsia" w:ascii="仿宋_GB2312" w:hAnsi="仿宋_GB2312" w:eastAsia="仿宋_GB2312" w:cs="仿宋_GB2312"/>
          <w:bCs/>
          <w:color w:val="auto"/>
          <w:highlight w:val="none"/>
        </w:rPr>
        <w:t>2.</w:t>
      </w:r>
      <w:r>
        <w:rPr>
          <w:rFonts w:hint="eastAsia" w:ascii="仿宋_GB2312" w:hAnsi="仿宋_GB2312" w:eastAsia="仿宋_GB2312" w:cs="仿宋_GB2312"/>
          <w:bCs/>
          <w:color w:val="auto"/>
          <w:highlight w:val="none"/>
          <w:lang w:val="en-US" w:eastAsia="zh-CN"/>
        </w:rPr>
        <w:t>1</w:t>
      </w:r>
      <w:r>
        <w:rPr>
          <w:rFonts w:hint="eastAsia" w:ascii="仿宋_GB2312" w:hAnsi="仿宋_GB2312" w:eastAsia="仿宋_GB2312" w:cs="仿宋_GB2312"/>
          <w:bCs/>
          <w:color w:val="auto"/>
          <w:highlight w:val="none"/>
        </w:rPr>
        <w:tab/>
      </w:r>
      <w:r>
        <w:rPr>
          <w:rFonts w:hint="eastAsia" w:ascii="仿宋_GB2312" w:hAnsi="仿宋_GB2312" w:eastAsia="仿宋_GB2312" w:cs="仿宋_GB2312"/>
          <w:bCs/>
          <w:color w:val="auto"/>
          <w:highlight w:val="none"/>
        </w:rPr>
        <w:t>“</w:t>
      </w:r>
      <w:r>
        <w:rPr>
          <w:rFonts w:hint="eastAsia" w:ascii="仿宋_GB2312" w:hAnsi="仿宋_GB2312" w:eastAsia="仿宋_GB2312" w:cs="仿宋_GB2312"/>
          <w:bCs/>
          <w:color w:val="auto"/>
          <w:highlight w:val="none"/>
          <w:lang w:eastAsia="zh-CN"/>
        </w:rPr>
        <w:t>响应</w:t>
      </w:r>
      <w:r>
        <w:rPr>
          <w:rFonts w:hint="eastAsia" w:ascii="仿宋_GB2312" w:hAnsi="仿宋_GB2312" w:eastAsia="仿宋_GB2312" w:cs="仿宋_GB2312"/>
          <w:bCs/>
          <w:color w:val="auto"/>
          <w:highlight w:val="none"/>
        </w:rPr>
        <w:t>人”系指符合</w:t>
      </w:r>
      <w:r>
        <w:rPr>
          <w:rFonts w:hint="eastAsia" w:ascii="仿宋_GB2312" w:hAnsi="仿宋_GB2312" w:eastAsia="仿宋_GB2312" w:cs="仿宋_GB2312"/>
          <w:bCs/>
          <w:color w:val="auto"/>
          <w:highlight w:val="none"/>
          <w:lang w:eastAsia="zh-CN"/>
        </w:rPr>
        <w:t>遴选文件</w:t>
      </w:r>
      <w:r>
        <w:rPr>
          <w:rFonts w:hint="eastAsia" w:ascii="仿宋_GB2312" w:hAnsi="仿宋_GB2312" w:eastAsia="仿宋_GB2312" w:cs="仿宋_GB2312"/>
          <w:bCs/>
          <w:color w:val="auto"/>
          <w:highlight w:val="none"/>
        </w:rPr>
        <w:t>合格</w:t>
      </w:r>
      <w:r>
        <w:rPr>
          <w:rFonts w:hint="eastAsia" w:ascii="仿宋_GB2312" w:hAnsi="仿宋_GB2312" w:eastAsia="仿宋_GB2312" w:cs="仿宋_GB2312"/>
          <w:bCs/>
          <w:color w:val="auto"/>
          <w:highlight w:val="none"/>
          <w:lang w:eastAsia="zh-CN"/>
        </w:rPr>
        <w:t>响应</w:t>
      </w:r>
      <w:r>
        <w:rPr>
          <w:rFonts w:hint="eastAsia" w:ascii="仿宋_GB2312" w:hAnsi="仿宋_GB2312" w:eastAsia="仿宋_GB2312" w:cs="仿宋_GB2312"/>
          <w:bCs/>
          <w:color w:val="auto"/>
          <w:highlight w:val="none"/>
        </w:rPr>
        <w:t>人资格要求，并按</w:t>
      </w:r>
      <w:r>
        <w:rPr>
          <w:rFonts w:hint="eastAsia" w:ascii="仿宋_GB2312" w:hAnsi="仿宋_GB2312" w:eastAsia="仿宋_GB2312" w:cs="仿宋_GB2312"/>
          <w:bCs/>
          <w:color w:val="auto"/>
          <w:highlight w:val="none"/>
          <w:lang w:eastAsia="zh-CN"/>
        </w:rPr>
        <w:t>遴选文件</w:t>
      </w:r>
      <w:r>
        <w:rPr>
          <w:rFonts w:hint="eastAsia" w:ascii="仿宋_GB2312" w:hAnsi="仿宋_GB2312" w:eastAsia="仿宋_GB2312" w:cs="仿宋_GB2312"/>
          <w:bCs/>
          <w:color w:val="auto"/>
          <w:highlight w:val="none"/>
        </w:rPr>
        <w:t>规定提交</w:t>
      </w:r>
      <w:r>
        <w:rPr>
          <w:rFonts w:hint="eastAsia" w:ascii="仿宋_GB2312" w:hAnsi="仿宋_GB2312" w:eastAsia="仿宋_GB2312" w:cs="仿宋_GB2312"/>
          <w:bCs/>
          <w:color w:val="auto"/>
          <w:highlight w:val="none"/>
          <w:lang w:eastAsia="zh-CN"/>
        </w:rPr>
        <w:t>响应</w:t>
      </w:r>
      <w:r>
        <w:rPr>
          <w:rFonts w:hint="eastAsia" w:ascii="仿宋_GB2312" w:hAnsi="仿宋_GB2312" w:eastAsia="仿宋_GB2312" w:cs="仿宋_GB2312"/>
          <w:bCs/>
          <w:color w:val="auto"/>
          <w:highlight w:val="none"/>
        </w:rPr>
        <w:t>文件的</w:t>
      </w:r>
      <w:r>
        <w:rPr>
          <w:rFonts w:hint="eastAsia" w:ascii="仿宋_GB2312" w:hAnsi="仿宋_GB2312" w:eastAsia="仿宋_GB2312" w:cs="仿宋_GB2312"/>
          <w:bCs/>
          <w:color w:val="auto"/>
          <w:highlight w:val="none"/>
          <w:lang w:eastAsia="zh-CN"/>
        </w:rPr>
        <w:t>响应</w:t>
      </w:r>
      <w:r>
        <w:rPr>
          <w:rFonts w:hint="eastAsia" w:ascii="仿宋_GB2312" w:hAnsi="仿宋_GB2312" w:eastAsia="仿宋_GB2312" w:cs="仿宋_GB2312"/>
          <w:bCs/>
          <w:color w:val="auto"/>
          <w:highlight w:val="none"/>
        </w:rPr>
        <w:t>人。</w:t>
      </w:r>
    </w:p>
    <w:p w14:paraId="3BE5C195">
      <w:pPr>
        <w:widowControl/>
        <w:tabs>
          <w:tab w:val="left" w:pos="840"/>
        </w:tabs>
        <w:kinsoku/>
        <w:wordWrap/>
        <w:overflowPunct/>
        <w:topLinePunct w:val="0"/>
        <w:bidi w:val="0"/>
        <w:adjustRightInd w:val="0"/>
        <w:snapToGrid w:val="0"/>
        <w:spacing w:line="360" w:lineRule="auto"/>
        <w:ind w:left="9" w:leftChars="0" w:firstLine="468" w:firstLineChars="195"/>
        <w:rPr>
          <w:rFonts w:hint="eastAsia" w:ascii="仿宋_GB2312" w:hAnsi="仿宋_GB2312" w:eastAsia="仿宋_GB2312" w:cs="仿宋_GB2312"/>
          <w:bCs/>
          <w:color w:val="auto"/>
          <w:highlight w:val="none"/>
        </w:rPr>
      </w:pPr>
      <w:r>
        <w:rPr>
          <w:rFonts w:hint="eastAsia" w:ascii="仿宋_GB2312" w:hAnsi="仿宋_GB2312" w:eastAsia="仿宋_GB2312" w:cs="仿宋_GB2312"/>
          <w:bCs/>
          <w:color w:val="auto"/>
          <w:highlight w:val="none"/>
        </w:rPr>
        <w:t>2.</w:t>
      </w:r>
      <w:r>
        <w:rPr>
          <w:rFonts w:hint="eastAsia" w:ascii="仿宋_GB2312" w:hAnsi="仿宋_GB2312" w:eastAsia="仿宋_GB2312" w:cs="仿宋_GB2312"/>
          <w:bCs/>
          <w:color w:val="auto"/>
          <w:highlight w:val="none"/>
          <w:lang w:val="en-US" w:eastAsia="zh-CN"/>
        </w:rPr>
        <w:t>2</w:t>
      </w:r>
      <w:r>
        <w:rPr>
          <w:rFonts w:hint="eastAsia" w:ascii="仿宋_GB2312" w:hAnsi="仿宋_GB2312" w:eastAsia="仿宋_GB2312" w:cs="仿宋_GB2312"/>
          <w:bCs/>
          <w:color w:val="auto"/>
          <w:highlight w:val="none"/>
        </w:rPr>
        <w:tab/>
      </w:r>
      <w:r>
        <w:rPr>
          <w:rFonts w:hint="eastAsia" w:ascii="仿宋_GB2312" w:hAnsi="仿宋_GB2312" w:eastAsia="仿宋_GB2312" w:cs="仿宋_GB2312"/>
          <w:bCs/>
          <w:color w:val="auto"/>
          <w:highlight w:val="none"/>
        </w:rPr>
        <w:t>“</w:t>
      </w:r>
      <w:r>
        <w:rPr>
          <w:rFonts w:hint="eastAsia" w:ascii="仿宋_GB2312" w:hAnsi="仿宋_GB2312" w:eastAsia="仿宋_GB2312" w:cs="仿宋_GB2312"/>
          <w:bCs/>
          <w:color w:val="auto"/>
          <w:highlight w:val="none"/>
          <w:lang w:eastAsia="zh-CN"/>
        </w:rPr>
        <w:t>采购方</w:t>
      </w:r>
      <w:r>
        <w:rPr>
          <w:rFonts w:hint="eastAsia" w:ascii="仿宋_GB2312" w:hAnsi="仿宋_GB2312" w:eastAsia="仿宋_GB2312" w:cs="仿宋_GB2312"/>
          <w:bCs/>
          <w:color w:val="auto"/>
          <w:highlight w:val="none"/>
        </w:rPr>
        <w:t>”系指阳江市中医医院，即项目采购用户方。</w:t>
      </w:r>
    </w:p>
    <w:p w14:paraId="54B2919C">
      <w:pPr>
        <w:widowControl/>
        <w:tabs>
          <w:tab w:val="left" w:pos="840"/>
        </w:tabs>
        <w:kinsoku/>
        <w:wordWrap/>
        <w:overflowPunct/>
        <w:topLinePunct w:val="0"/>
        <w:bidi w:val="0"/>
        <w:adjustRightInd w:val="0"/>
        <w:snapToGrid w:val="0"/>
        <w:spacing w:line="360" w:lineRule="auto"/>
        <w:ind w:left="9" w:leftChars="0" w:firstLine="468" w:firstLineChars="195"/>
        <w:rPr>
          <w:rFonts w:hint="eastAsia" w:ascii="仿宋_GB2312" w:hAnsi="仿宋_GB2312" w:eastAsia="仿宋_GB2312" w:cs="仿宋_GB2312"/>
          <w:bCs/>
          <w:color w:val="auto"/>
          <w:highlight w:val="none"/>
          <w:u w:val="none"/>
        </w:rPr>
      </w:pPr>
      <w:r>
        <w:rPr>
          <w:rFonts w:hint="eastAsia" w:ascii="仿宋_GB2312" w:hAnsi="仿宋_GB2312" w:eastAsia="仿宋_GB2312" w:cs="仿宋_GB2312"/>
          <w:bCs/>
          <w:color w:val="auto"/>
          <w:highlight w:val="none"/>
          <w:u w:val="none"/>
        </w:rPr>
        <w:t>2.</w:t>
      </w:r>
      <w:r>
        <w:rPr>
          <w:rFonts w:hint="eastAsia" w:ascii="仿宋_GB2312" w:hAnsi="仿宋_GB2312" w:eastAsia="仿宋_GB2312" w:cs="仿宋_GB2312"/>
          <w:bCs/>
          <w:color w:val="auto"/>
          <w:highlight w:val="none"/>
          <w:u w:val="none"/>
          <w:lang w:val="en-US" w:eastAsia="zh-CN"/>
        </w:rPr>
        <w:t>3</w:t>
      </w:r>
      <w:r>
        <w:rPr>
          <w:rFonts w:hint="eastAsia" w:ascii="仿宋_GB2312" w:hAnsi="仿宋_GB2312" w:eastAsia="仿宋_GB2312" w:cs="仿宋_GB2312"/>
          <w:bCs/>
          <w:color w:val="auto"/>
          <w:highlight w:val="none"/>
          <w:u w:val="none"/>
        </w:rPr>
        <w:tab/>
      </w:r>
      <w:r>
        <w:rPr>
          <w:rFonts w:hint="eastAsia" w:ascii="仿宋_GB2312" w:hAnsi="仿宋_GB2312" w:eastAsia="仿宋_GB2312" w:cs="仿宋_GB2312"/>
          <w:bCs/>
          <w:color w:val="auto"/>
          <w:highlight w:val="none"/>
          <w:u w:val="none"/>
        </w:rPr>
        <w:t>“货物”系指</w:t>
      </w:r>
      <w:r>
        <w:rPr>
          <w:rFonts w:hint="eastAsia" w:ascii="仿宋_GB2312" w:hAnsi="仿宋_GB2312" w:eastAsia="仿宋_GB2312" w:cs="仿宋_GB2312"/>
          <w:bCs/>
          <w:color w:val="auto"/>
          <w:highlight w:val="none"/>
          <w:u w:val="none"/>
          <w:lang w:eastAsia="zh-CN"/>
        </w:rPr>
        <w:t>响应</w:t>
      </w:r>
      <w:r>
        <w:rPr>
          <w:rFonts w:hint="eastAsia" w:ascii="仿宋_GB2312" w:hAnsi="仿宋_GB2312" w:eastAsia="仿宋_GB2312" w:cs="仿宋_GB2312"/>
          <w:bCs/>
          <w:color w:val="auto"/>
          <w:highlight w:val="none"/>
          <w:u w:val="none"/>
        </w:rPr>
        <w:t>人根据</w:t>
      </w:r>
      <w:r>
        <w:rPr>
          <w:rFonts w:hint="eastAsia" w:ascii="仿宋_GB2312" w:hAnsi="仿宋_GB2312" w:eastAsia="仿宋_GB2312" w:cs="仿宋_GB2312"/>
          <w:bCs/>
          <w:color w:val="auto"/>
          <w:highlight w:val="none"/>
          <w:u w:val="none"/>
          <w:lang w:eastAsia="zh-CN"/>
        </w:rPr>
        <w:t>遴选文件</w:t>
      </w:r>
      <w:r>
        <w:rPr>
          <w:rFonts w:hint="eastAsia" w:ascii="仿宋_GB2312" w:hAnsi="仿宋_GB2312" w:eastAsia="仿宋_GB2312" w:cs="仿宋_GB2312"/>
          <w:bCs/>
          <w:color w:val="auto"/>
          <w:highlight w:val="none"/>
          <w:u w:val="none"/>
        </w:rPr>
        <w:t>规定，须向</w:t>
      </w:r>
      <w:r>
        <w:rPr>
          <w:rFonts w:hint="eastAsia" w:ascii="仿宋_GB2312" w:hAnsi="仿宋_GB2312" w:eastAsia="仿宋_GB2312" w:cs="仿宋_GB2312"/>
          <w:bCs/>
          <w:color w:val="auto"/>
          <w:highlight w:val="none"/>
          <w:u w:val="none"/>
          <w:lang w:eastAsia="zh-CN"/>
        </w:rPr>
        <w:t>采购方</w:t>
      </w:r>
      <w:r>
        <w:rPr>
          <w:rFonts w:hint="eastAsia" w:ascii="仿宋_GB2312" w:hAnsi="仿宋_GB2312" w:eastAsia="仿宋_GB2312" w:cs="仿宋_GB2312"/>
          <w:bCs/>
          <w:color w:val="auto"/>
          <w:highlight w:val="none"/>
          <w:u w:val="none"/>
        </w:rPr>
        <w:t>提供的设备、材料、备品备件、工具、使用手册、软件及有关技术资料等。</w:t>
      </w:r>
    </w:p>
    <w:p w14:paraId="3ACC4817">
      <w:pPr>
        <w:widowControl/>
        <w:numPr>
          <w:ilvl w:val="0"/>
          <w:numId w:val="0"/>
        </w:numPr>
        <w:tabs>
          <w:tab w:val="left" w:pos="1060"/>
        </w:tabs>
        <w:kinsoku/>
        <w:wordWrap/>
        <w:overflowPunct/>
        <w:topLinePunct w:val="0"/>
        <w:bidi w:val="0"/>
        <w:adjustRightInd w:val="0"/>
        <w:snapToGrid w:val="0"/>
        <w:spacing w:line="360" w:lineRule="auto"/>
        <w:ind w:left="9" w:leftChars="0" w:firstLine="468" w:firstLineChars="195"/>
        <w:rPr>
          <w:rFonts w:hint="eastAsia" w:ascii="仿宋_GB2312" w:hAnsi="仿宋_GB2312" w:eastAsia="仿宋_GB2312" w:cs="仿宋_GB2312"/>
          <w:bCs/>
          <w:color w:val="auto"/>
          <w:highlight w:val="none"/>
        </w:rPr>
      </w:pPr>
      <w:r>
        <w:rPr>
          <w:rFonts w:hint="eastAsia" w:ascii="仿宋_GB2312" w:hAnsi="仿宋_GB2312" w:eastAsia="仿宋_GB2312" w:cs="仿宋_GB2312"/>
          <w:bCs/>
          <w:color w:val="auto"/>
          <w:highlight w:val="none"/>
          <w:lang w:val="en-US" w:eastAsia="zh-CN"/>
        </w:rPr>
        <w:t>2.4</w:t>
      </w:r>
      <w:r>
        <w:rPr>
          <w:rFonts w:hint="eastAsia" w:ascii="仿宋_GB2312" w:hAnsi="仿宋_GB2312" w:eastAsia="仿宋_GB2312" w:cs="仿宋_GB2312"/>
          <w:bCs/>
          <w:color w:val="auto"/>
          <w:highlight w:val="none"/>
        </w:rPr>
        <w:t>“服务”系指</w:t>
      </w:r>
      <w:r>
        <w:rPr>
          <w:rFonts w:hint="eastAsia" w:ascii="仿宋_GB2312" w:hAnsi="仿宋_GB2312" w:eastAsia="仿宋_GB2312" w:cs="仿宋_GB2312"/>
          <w:bCs/>
          <w:color w:val="auto"/>
          <w:highlight w:val="none"/>
          <w:lang w:eastAsia="zh-CN"/>
        </w:rPr>
        <w:t>遴选文件</w:t>
      </w:r>
      <w:r>
        <w:rPr>
          <w:rFonts w:hint="eastAsia" w:ascii="仿宋_GB2312" w:hAnsi="仿宋_GB2312" w:eastAsia="仿宋_GB2312" w:cs="仿宋_GB2312"/>
          <w:bCs/>
          <w:color w:val="auto"/>
          <w:highlight w:val="none"/>
        </w:rPr>
        <w:t>规定卖方须承担与实施本项目有关的伴随服务，包括但不限于运输、安装、调试、技术支持、培训、售后服务等义务和合同中规定卖方应承担的</w:t>
      </w:r>
      <w:r>
        <w:rPr>
          <w:rFonts w:hint="eastAsia" w:ascii="仿宋_GB2312" w:hAnsi="仿宋_GB2312" w:eastAsia="仿宋_GB2312" w:cs="仿宋_GB2312"/>
          <w:bCs/>
          <w:color w:val="auto"/>
          <w:highlight w:val="none"/>
          <w:lang w:eastAsia="zh-CN"/>
        </w:rPr>
        <w:t>其他义务</w:t>
      </w:r>
      <w:r>
        <w:rPr>
          <w:rFonts w:hint="eastAsia" w:ascii="仿宋_GB2312" w:hAnsi="仿宋_GB2312" w:eastAsia="仿宋_GB2312" w:cs="仿宋_GB2312"/>
          <w:bCs/>
          <w:color w:val="auto"/>
          <w:highlight w:val="none"/>
        </w:rPr>
        <w:t>。</w:t>
      </w:r>
    </w:p>
    <w:p w14:paraId="11C5D876">
      <w:pPr>
        <w:widowControl/>
        <w:numPr>
          <w:ilvl w:val="0"/>
          <w:numId w:val="0"/>
        </w:numPr>
        <w:tabs>
          <w:tab w:val="left" w:pos="1060"/>
        </w:tabs>
        <w:kinsoku/>
        <w:wordWrap/>
        <w:overflowPunct/>
        <w:topLinePunct w:val="0"/>
        <w:bidi w:val="0"/>
        <w:adjustRightInd w:val="0"/>
        <w:snapToGrid w:val="0"/>
        <w:spacing w:line="360" w:lineRule="auto"/>
        <w:ind w:left="9" w:leftChars="0" w:firstLine="468" w:firstLineChars="195"/>
        <w:rPr>
          <w:rFonts w:hint="eastAsia" w:ascii="仿宋_GB2312" w:hAnsi="仿宋_GB2312" w:eastAsia="仿宋_GB2312" w:cs="仿宋_GB2312"/>
          <w:bCs/>
          <w:color w:val="auto"/>
          <w:highlight w:val="none"/>
        </w:rPr>
      </w:pPr>
      <w:r>
        <w:rPr>
          <w:rFonts w:hint="eastAsia" w:ascii="仿宋_GB2312" w:hAnsi="仿宋_GB2312" w:eastAsia="仿宋_GB2312" w:cs="仿宋_GB2312"/>
          <w:bCs/>
          <w:color w:val="auto"/>
          <w:highlight w:val="none"/>
          <w:lang w:val="en-US" w:eastAsia="zh-CN"/>
        </w:rPr>
        <w:t>2.5</w:t>
      </w:r>
      <w:r>
        <w:rPr>
          <w:rFonts w:hint="eastAsia" w:ascii="仿宋_GB2312" w:hAnsi="仿宋_GB2312" w:eastAsia="仿宋_GB2312" w:cs="仿宋_GB2312"/>
          <w:bCs/>
          <w:color w:val="auto"/>
          <w:highlight w:val="none"/>
        </w:rPr>
        <w:t>“日”系指日历天。</w:t>
      </w:r>
    </w:p>
    <w:p w14:paraId="02DFC175">
      <w:pPr>
        <w:widowControl/>
        <w:numPr>
          <w:ilvl w:val="0"/>
          <w:numId w:val="0"/>
        </w:numPr>
        <w:tabs>
          <w:tab w:val="left" w:pos="1060"/>
        </w:tabs>
        <w:kinsoku/>
        <w:wordWrap/>
        <w:overflowPunct/>
        <w:topLinePunct w:val="0"/>
        <w:bidi w:val="0"/>
        <w:adjustRightInd w:val="0"/>
        <w:snapToGrid w:val="0"/>
        <w:spacing w:line="360" w:lineRule="auto"/>
        <w:ind w:left="9" w:leftChars="0" w:firstLine="468" w:firstLineChars="195"/>
        <w:rPr>
          <w:rFonts w:hint="eastAsia" w:ascii="仿宋_GB2312" w:hAnsi="仿宋_GB2312" w:eastAsia="仿宋_GB2312" w:cs="仿宋_GB2312"/>
          <w:bCs/>
          <w:color w:val="auto"/>
          <w:highlight w:val="none"/>
        </w:rPr>
      </w:pPr>
      <w:r>
        <w:rPr>
          <w:rFonts w:hint="eastAsia" w:ascii="仿宋_GB2312" w:hAnsi="仿宋_GB2312" w:eastAsia="仿宋_GB2312" w:cs="仿宋_GB2312"/>
          <w:bCs/>
          <w:color w:val="auto"/>
          <w:highlight w:val="none"/>
          <w:lang w:val="en-US" w:eastAsia="zh-CN"/>
        </w:rPr>
        <w:t>2.6</w:t>
      </w:r>
      <w:r>
        <w:rPr>
          <w:rFonts w:hint="eastAsia" w:ascii="仿宋_GB2312" w:hAnsi="仿宋_GB2312" w:eastAsia="仿宋_GB2312" w:cs="仿宋_GB2312"/>
          <w:bCs/>
          <w:color w:val="auto"/>
          <w:highlight w:val="none"/>
        </w:rPr>
        <w:t>“工作日”系指国家规定除法定节假日以外的以日为计算单位的工作时间。</w:t>
      </w:r>
    </w:p>
    <w:p w14:paraId="3F71C7EE">
      <w:pPr>
        <w:pStyle w:val="4"/>
        <w:numPr>
          <w:ilvl w:val="4"/>
          <w:numId w:val="3"/>
        </w:numPr>
        <w:kinsoku/>
        <w:wordWrap/>
        <w:overflowPunct/>
        <w:topLinePunct w:val="0"/>
        <w:bidi w:val="0"/>
        <w:spacing w:before="240" w:after="120" w:line="360" w:lineRule="auto"/>
        <w:ind w:left="2432" w:hanging="2432"/>
        <w:rPr>
          <w:rFonts w:hint="eastAsia" w:ascii="仿宋_GB2312" w:hAnsi="仿宋_GB2312" w:eastAsia="仿宋_GB2312" w:cs="仿宋_GB2312"/>
          <w:color w:val="auto"/>
          <w:highlight w:val="none"/>
        </w:rPr>
      </w:pPr>
      <w:bookmarkStart w:id="116" w:name="_Toc497224197"/>
      <w:bookmarkStart w:id="117" w:name="_Toc503785399"/>
      <w:bookmarkStart w:id="118" w:name="_Toc350756421"/>
      <w:bookmarkStart w:id="119" w:name="_Toc333237648"/>
      <w:bookmarkStart w:id="120" w:name="_Toc341348309"/>
      <w:bookmarkStart w:id="121" w:name="_Toc336681906"/>
      <w:bookmarkStart w:id="122" w:name="_Toc365985150"/>
      <w:bookmarkStart w:id="123" w:name="_Toc366072499"/>
      <w:bookmarkStart w:id="124" w:name="_Toc339441058"/>
      <w:bookmarkStart w:id="125" w:name="_Toc339020066"/>
      <w:bookmarkStart w:id="126" w:name="_Toc333935658"/>
      <w:bookmarkStart w:id="127" w:name="_Toc330459956"/>
      <w:bookmarkStart w:id="128" w:name="_Toc339019986"/>
      <w:bookmarkStart w:id="129" w:name="_Toc345513838"/>
      <w:bookmarkStart w:id="130" w:name="_Toc339020204"/>
      <w:bookmarkStart w:id="131" w:name="_Toc342060345"/>
      <w:bookmarkStart w:id="132" w:name="_Toc13581115"/>
      <w:bookmarkStart w:id="133" w:name="_Toc339019860"/>
      <w:bookmarkStart w:id="134" w:name="_Toc349143560"/>
      <w:bookmarkStart w:id="135" w:name="_Toc349127597"/>
      <w:bookmarkStart w:id="136" w:name="_Toc340677041"/>
      <w:bookmarkStart w:id="137" w:name="_Toc365967044"/>
      <w:bookmarkStart w:id="138" w:name="_Toc374454572"/>
      <w:bookmarkStart w:id="139" w:name="_Toc332206679"/>
      <w:bookmarkStart w:id="140" w:name="_Toc339362271"/>
      <w:bookmarkStart w:id="141" w:name="_Toc340507413"/>
      <w:bookmarkStart w:id="142" w:name="_Toc340672840"/>
      <w:bookmarkStart w:id="143" w:name="_Toc331684009"/>
      <w:bookmarkStart w:id="144" w:name="_Toc350438720"/>
      <w:bookmarkStart w:id="145" w:name="_Toc333237759"/>
      <w:bookmarkStart w:id="146" w:name="_Toc342296731"/>
      <w:bookmarkStart w:id="147" w:name="_Toc336681551"/>
      <w:bookmarkStart w:id="148" w:name="_Toc332270317"/>
      <w:bookmarkStart w:id="149" w:name="_Toc331512869"/>
      <w:bookmarkStart w:id="150" w:name="_Toc333935317"/>
      <w:bookmarkStart w:id="151" w:name="_Toc333238604"/>
      <w:bookmarkStart w:id="152" w:name="_Toc337632329"/>
      <w:r>
        <w:rPr>
          <w:rFonts w:hint="eastAsia" w:ascii="仿宋_GB2312" w:hAnsi="仿宋_GB2312" w:eastAsia="仿宋_GB2312" w:cs="仿宋_GB2312"/>
          <w:color w:val="auto"/>
          <w:highlight w:val="none"/>
        </w:rPr>
        <w:t>合格的</w:t>
      </w:r>
      <w:bookmarkEnd w:id="116"/>
      <w:bookmarkEnd w:id="117"/>
      <w:r>
        <w:rPr>
          <w:rFonts w:hint="eastAsia" w:ascii="仿宋_GB2312" w:hAnsi="仿宋_GB2312" w:eastAsia="仿宋_GB2312" w:cs="仿宋_GB2312"/>
          <w:color w:val="auto"/>
          <w:highlight w:val="none"/>
          <w:lang w:eastAsia="zh-CN"/>
        </w:rPr>
        <w:t>响应</w:t>
      </w:r>
      <w:r>
        <w:rPr>
          <w:rFonts w:hint="eastAsia" w:ascii="仿宋_GB2312" w:hAnsi="仿宋_GB2312" w:eastAsia="仿宋_GB2312" w:cs="仿宋_GB2312"/>
          <w:color w:val="auto"/>
          <w:highlight w:val="none"/>
        </w:rPr>
        <w:t>人</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669E4279">
      <w:pPr>
        <w:widowControl/>
        <w:tabs>
          <w:tab w:val="left" w:pos="502"/>
          <w:tab w:val="left" w:pos="753"/>
        </w:tabs>
        <w:kinsoku/>
        <w:wordWrap/>
        <w:overflowPunct/>
        <w:topLinePunct w:val="0"/>
        <w:bidi w:val="0"/>
        <w:adjustRightInd w:val="0"/>
        <w:snapToGrid w:val="0"/>
        <w:spacing w:line="360" w:lineRule="auto"/>
        <w:ind w:left="859" w:hanging="859" w:hangingChars="358"/>
        <w:rPr>
          <w:rFonts w:hint="eastAsia" w:ascii="仿宋_GB2312" w:hAnsi="仿宋_GB2312" w:eastAsia="仿宋_GB2312" w:cs="仿宋_GB2312"/>
          <w:bCs/>
          <w:color w:val="auto"/>
          <w:highlight w:val="none"/>
        </w:rPr>
      </w:pPr>
      <w:r>
        <w:rPr>
          <w:rFonts w:hint="eastAsia" w:ascii="仿宋_GB2312" w:hAnsi="仿宋_GB2312" w:eastAsia="仿宋_GB2312" w:cs="仿宋_GB2312"/>
          <w:bCs/>
          <w:color w:val="auto"/>
          <w:highlight w:val="none"/>
        </w:rPr>
        <w:t>3.1</w:t>
      </w:r>
      <w:r>
        <w:rPr>
          <w:rFonts w:hint="eastAsia" w:ascii="仿宋_GB2312" w:hAnsi="仿宋_GB2312" w:eastAsia="仿宋_GB2312" w:cs="仿宋_GB2312"/>
          <w:bCs/>
          <w:color w:val="auto"/>
          <w:highlight w:val="none"/>
        </w:rPr>
        <w:tab/>
      </w:r>
      <w:r>
        <w:rPr>
          <w:rFonts w:hint="eastAsia" w:ascii="仿宋_GB2312" w:hAnsi="仿宋_GB2312" w:eastAsia="仿宋_GB2312" w:cs="仿宋_GB2312"/>
          <w:bCs/>
          <w:color w:val="auto"/>
          <w:highlight w:val="none"/>
        </w:rPr>
        <w:tab/>
      </w:r>
      <w:r>
        <w:rPr>
          <w:rFonts w:hint="eastAsia" w:ascii="仿宋_GB2312" w:hAnsi="仿宋_GB2312" w:eastAsia="仿宋_GB2312" w:cs="仿宋_GB2312"/>
          <w:bCs/>
          <w:color w:val="auto"/>
          <w:highlight w:val="none"/>
        </w:rPr>
        <w:t>国内有能力提供采购项目相关服务且符合本项目合格</w:t>
      </w:r>
      <w:r>
        <w:rPr>
          <w:rFonts w:hint="eastAsia" w:ascii="仿宋_GB2312" w:hAnsi="仿宋_GB2312" w:eastAsia="仿宋_GB2312" w:cs="仿宋_GB2312"/>
          <w:bCs/>
          <w:color w:val="auto"/>
          <w:highlight w:val="none"/>
          <w:lang w:eastAsia="zh-CN"/>
        </w:rPr>
        <w:t>响应</w:t>
      </w:r>
      <w:r>
        <w:rPr>
          <w:rFonts w:hint="eastAsia" w:ascii="仿宋_GB2312" w:hAnsi="仿宋_GB2312" w:eastAsia="仿宋_GB2312" w:cs="仿宋_GB2312"/>
          <w:bCs/>
          <w:color w:val="auto"/>
          <w:highlight w:val="none"/>
        </w:rPr>
        <w:t>人资格条件的</w:t>
      </w:r>
      <w:r>
        <w:rPr>
          <w:rFonts w:hint="eastAsia" w:ascii="仿宋_GB2312" w:hAnsi="仿宋_GB2312" w:eastAsia="仿宋_GB2312" w:cs="仿宋_GB2312"/>
          <w:bCs/>
          <w:color w:val="auto"/>
          <w:highlight w:val="none"/>
          <w:lang w:eastAsia="zh-CN"/>
        </w:rPr>
        <w:t>响应</w:t>
      </w:r>
      <w:r>
        <w:rPr>
          <w:rFonts w:hint="eastAsia" w:ascii="仿宋_GB2312" w:hAnsi="仿宋_GB2312" w:eastAsia="仿宋_GB2312" w:cs="仿宋_GB2312"/>
          <w:bCs/>
          <w:color w:val="auto"/>
          <w:highlight w:val="none"/>
        </w:rPr>
        <w:t>人为合格</w:t>
      </w:r>
      <w:r>
        <w:rPr>
          <w:rFonts w:hint="eastAsia" w:ascii="仿宋_GB2312" w:hAnsi="仿宋_GB2312" w:eastAsia="仿宋_GB2312" w:cs="仿宋_GB2312"/>
          <w:bCs/>
          <w:color w:val="auto"/>
          <w:highlight w:val="none"/>
          <w:lang w:eastAsia="zh-CN"/>
        </w:rPr>
        <w:t>响应</w:t>
      </w:r>
      <w:r>
        <w:rPr>
          <w:rFonts w:hint="eastAsia" w:ascii="仿宋_GB2312" w:hAnsi="仿宋_GB2312" w:eastAsia="仿宋_GB2312" w:cs="仿宋_GB2312"/>
          <w:bCs/>
          <w:color w:val="auto"/>
          <w:highlight w:val="none"/>
        </w:rPr>
        <w:t>人。</w:t>
      </w:r>
    </w:p>
    <w:p w14:paraId="3AED9A2E">
      <w:pPr>
        <w:widowControl/>
        <w:tabs>
          <w:tab w:val="left" w:pos="502"/>
          <w:tab w:val="left" w:pos="753"/>
        </w:tabs>
        <w:kinsoku/>
        <w:wordWrap/>
        <w:overflowPunct/>
        <w:topLinePunct w:val="0"/>
        <w:bidi w:val="0"/>
        <w:adjustRightInd w:val="0"/>
        <w:snapToGrid w:val="0"/>
        <w:spacing w:line="360" w:lineRule="auto"/>
        <w:ind w:left="859" w:hanging="859" w:hangingChars="358"/>
        <w:rPr>
          <w:rFonts w:hint="eastAsia" w:ascii="仿宋_GB2312" w:hAnsi="仿宋_GB2312" w:eastAsia="仿宋_GB2312" w:cs="仿宋_GB2312"/>
          <w:bCs/>
          <w:color w:val="auto"/>
          <w:highlight w:val="none"/>
        </w:rPr>
      </w:pPr>
      <w:r>
        <w:rPr>
          <w:rFonts w:hint="eastAsia" w:ascii="仿宋_GB2312" w:hAnsi="仿宋_GB2312" w:eastAsia="仿宋_GB2312" w:cs="仿宋_GB2312"/>
          <w:bCs/>
          <w:color w:val="auto"/>
          <w:highlight w:val="none"/>
        </w:rPr>
        <w:t>3.2</w:t>
      </w:r>
      <w:r>
        <w:rPr>
          <w:rFonts w:hint="eastAsia" w:ascii="仿宋_GB2312" w:hAnsi="仿宋_GB2312" w:eastAsia="仿宋_GB2312" w:cs="仿宋_GB2312"/>
          <w:bCs/>
          <w:color w:val="auto"/>
          <w:highlight w:val="none"/>
        </w:rPr>
        <w:tab/>
      </w:r>
      <w:r>
        <w:rPr>
          <w:rFonts w:hint="eastAsia" w:ascii="仿宋_GB2312" w:hAnsi="仿宋_GB2312" w:eastAsia="仿宋_GB2312" w:cs="仿宋_GB2312"/>
          <w:bCs/>
          <w:color w:val="auto"/>
          <w:highlight w:val="none"/>
        </w:rPr>
        <w:tab/>
      </w:r>
      <w:r>
        <w:rPr>
          <w:rFonts w:hint="eastAsia" w:ascii="仿宋_GB2312" w:hAnsi="仿宋_GB2312" w:eastAsia="仿宋_GB2312" w:cs="仿宋_GB2312"/>
          <w:bCs/>
          <w:color w:val="auto"/>
          <w:highlight w:val="none"/>
          <w:lang w:eastAsia="zh-CN"/>
        </w:rPr>
        <w:t>响应</w:t>
      </w:r>
      <w:r>
        <w:rPr>
          <w:rFonts w:hint="eastAsia" w:ascii="仿宋_GB2312" w:hAnsi="仿宋_GB2312" w:eastAsia="仿宋_GB2312" w:cs="仿宋_GB2312"/>
          <w:bCs/>
          <w:color w:val="auto"/>
          <w:highlight w:val="none"/>
        </w:rPr>
        <w:t>人必须遵守《中华人民共和国</w:t>
      </w:r>
      <w:r>
        <w:rPr>
          <w:rFonts w:hint="eastAsia" w:ascii="仿宋_GB2312" w:hAnsi="仿宋_GB2312" w:eastAsia="仿宋_GB2312" w:cs="仿宋_GB2312"/>
          <w:bCs/>
          <w:color w:val="auto"/>
          <w:highlight w:val="none"/>
          <w:lang w:val="en-US" w:eastAsia="zh-CN"/>
        </w:rPr>
        <w:t>民法典</w:t>
      </w:r>
      <w:r>
        <w:rPr>
          <w:rFonts w:hint="eastAsia" w:ascii="仿宋_GB2312" w:hAnsi="仿宋_GB2312" w:eastAsia="仿宋_GB2312" w:cs="仿宋_GB2312"/>
          <w:bCs/>
          <w:color w:val="auto"/>
          <w:highlight w:val="none"/>
        </w:rPr>
        <w:t>》的有关规定和其他相关的</w:t>
      </w:r>
      <w:r>
        <w:rPr>
          <w:rFonts w:hint="eastAsia" w:ascii="仿宋_GB2312" w:hAnsi="仿宋_GB2312" w:eastAsia="仿宋_GB2312" w:cs="仿宋_GB2312"/>
          <w:bCs/>
          <w:color w:val="auto"/>
          <w:highlight w:val="none"/>
          <w:lang w:eastAsia="zh-CN"/>
        </w:rPr>
        <w:t>法律法规</w:t>
      </w:r>
      <w:r>
        <w:rPr>
          <w:rFonts w:hint="eastAsia" w:ascii="仿宋_GB2312" w:hAnsi="仿宋_GB2312" w:eastAsia="仿宋_GB2312" w:cs="仿宋_GB2312"/>
          <w:bCs/>
          <w:color w:val="auto"/>
          <w:highlight w:val="none"/>
        </w:rPr>
        <w:t>、规章、条例及</w:t>
      </w:r>
      <w:r>
        <w:rPr>
          <w:rFonts w:hint="eastAsia" w:ascii="仿宋_GB2312" w:hAnsi="仿宋_GB2312" w:eastAsia="仿宋_GB2312" w:cs="仿宋_GB2312"/>
          <w:bCs/>
          <w:color w:val="auto"/>
          <w:highlight w:val="none"/>
          <w:lang w:eastAsia="zh-CN"/>
        </w:rPr>
        <w:t>遴选文件</w:t>
      </w:r>
      <w:r>
        <w:rPr>
          <w:rFonts w:hint="eastAsia" w:ascii="仿宋_GB2312" w:hAnsi="仿宋_GB2312" w:eastAsia="仿宋_GB2312" w:cs="仿宋_GB2312"/>
          <w:bCs/>
          <w:color w:val="auto"/>
          <w:highlight w:val="none"/>
        </w:rPr>
        <w:t>中的规定。</w:t>
      </w:r>
    </w:p>
    <w:p w14:paraId="75E7EC3A">
      <w:pPr>
        <w:pStyle w:val="4"/>
        <w:numPr>
          <w:ilvl w:val="4"/>
          <w:numId w:val="3"/>
        </w:numPr>
        <w:kinsoku/>
        <w:wordWrap/>
        <w:overflowPunct/>
        <w:topLinePunct w:val="0"/>
        <w:bidi w:val="0"/>
        <w:spacing w:before="240" w:after="120" w:line="360" w:lineRule="auto"/>
        <w:ind w:left="2432" w:hanging="2432"/>
        <w:rPr>
          <w:rFonts w:hint="eastAsia" w:ascii="仿宋_GB2312" w:hAnsi="仿宋_GB2312" w:eastAsia="仿宋_GB2312" w:cs="仿宋_GB2312"/>
          <w:color w:val="auto"/>
          <w:highlight w:val="none"/>
        </w:rPr>
      </w:pPr>
      <w:bookmarkStart w:id="153" w:name="_Toc339441059"/>
      <w:bookmarkStart w:id="154" w:name="_Toc497224198"/>
      <w:bookmarkStart w:id="155" w:name="_Toc340672841"/>
      <w:bookmarkStart w:id="156" w:name="_Toc349127598"/>
      <w:bookmarkStart w:id="157" w:name="_Toc332206680"/>
      <w:bookmarkStart w:id="158" w:name="_Toc365985151"/>
      <w:bookmarkStart w:id="159" w:name="_Toc333237760"/>
      <w:bookmarkStart w:id="160" w:name="_Toc340677042"/>
      <w:bookmarkStart w:id="161" w:name="_Toc331512870"/>
      <w:bookmarkStart w:id="162" w:name="_Toc333935318"/>
      <w:bookmarkStart w:id="163" w:name="_Toc350756422"/>
      <w:bookmarkStart w:id="164" w:name="_Toc350438721"/>
      <w:bookmarkStart w:id="165" w:name="_Toc336681552"/>
      <w:bookmarkStart w:id="166" w:name="_Toc374454573"/>
      <w:bookmarkStart w:id="167" w:name="_Toc342060346"/>
      <w:bookmarkStart w:id="168" w:name="_Toc331684010"/>
      <w:bookmarkStart w:id="169" w:name="_Toc349143561"/>
      <w:bookmarkStart w:id="170" w:name="_Toc341348310"/>
      <w:bookmarkStart w:id="171" w:name="_Toc339019987"/>
      <w:bookmarkStart w:id="172" w:name="_Toc333237649"/>
      <w:bookmarkStart w:id="173" w:name="_Toc339362272"/>
      <w:bookmarkStart w:id="174" w:name="_Toc336681907"/>
      <w:bookmarkStart w:id="175" w:name="_Toc13581116"/>
      <w:bookmarkStart w:id="176" w:name="_Toc332270318"/>
      <w:bookmarkStart w:id="177" w:name="_Toc333935659"/>
      <w:bookmarkStart w:id="178" w:name="_Toc337632330"/>
      <w:bookmarkStart w:id="179" w:name="_Toc330459957"/>
      <w:bookmarkStart w:id="180" w:name="_Toc339019861"/>
      <w:bookmarkStart w:id="181" w:name="_Toc345513839"/>
      <w:bookmarkStart w:id="182" w:name="_Toc339020205"/>
      <w:bookmarkStart w:id="183" w:name="_Toc339020067"/>
      <w:bookmarkStart w:id="184" w:name="_Toc340507414"/>
      <w:bookmarkStart w:id="185" w:name="_Toc366072500"/>
      <w:bookmarkStart w:id="186" w:name="_Toc333238605"/>
      <w:bookmarkStart w:id="187" w:name="_Toc342296732"/>
      <w:bookmarkStart w:id="188" w:name="_Toc503785400"/>
      <w:bookmarkStart w:id="189" w:name="_Toc365967045"/>
      <w:r>
        <w:rPr>
          <w:rFonts w:hint="eastAsia" w:ascii="仿宋_GB2312" w:hAnsi="仿宋_GB2312" w:eastAsia="仿宋_GB2312" w:cs="仿宋_GB2312"/>
          <w:color w:val="auto"/>
          <w:highlight w:val="none"/>
          <w:lang w:eastAsia="zh-CN"/>
        </w:rPr>
        <w:t>响应</w:t>
      </w:r>
      <w:r>
        <w:rPr>
          <w:rFonts w:hint="eastAsia" w:ascii="仿宋_GB2312" w:hAnsi="仿宋_GB2312" w:eastAsia="仿宋_GB2312" w:cs="仿宋_GB2312"/>
          <w:color w:val="auto"/>
          <w:highlight w:val="none"/>
        </w:rPr>
        <w:t>费用</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385D05C1">
      <w:pPr>
        <w:widowControl/>
        <w:tabs>
          <w:tab w:val="left" w:pos="753"/>
        </w:tabs>
        <w:kinsoku/>
        <w:wordWrap/>
        <w:overflowPunct/>
        <w:topLinePunct w:val="0"/>
        <w:bidi w:val="0"/>
        <w:adjustRightInd w:val="0"/>
        <w:snapToGrid w:val="0"/>
        <w:spacing w:line="360" w:lineRule="auto"/>
        <w:ind w:left="859" w:hanging="859" w:hangingChars="358"/>
        <w:rPr>
          <w:rFonts w:hint="eastAsia" w:ascii="仿宋_GB2312" w:hAnsi="仿宋_GB2312" w:eastAsia="仿宋_GB2312" w:cs="仿宋_GB2312"/>
          <w:bCs/>
          <w:color w:val="auto"/>
          <w:highlight w:val="none"/>
        </w:rPr>
      </w:pPr>
      <w:r>
        <w:rPr>
          <w:rFonts w:hint="eastAsia" w:ascii="仿宋_GB2312" w:hAnsi="仿宋_GB2312" w:eastAsia="仿宋_GB2312" w:cs="仿宋_GB2312"/>
          <w:bCs/>
          <w:color w:val="auto"/>
          <w:highlight w:val="none"/>
        </w:rPr>
        <w:t>4.1</w:t>
      </w:r>
      <w:r>
        <w:rPr>
          <w:rFonts w:hint="eastAsia" w:ascii="仿宋_GB2312" w:hAnsi="仿宋_GB2312" w:eastAsia="仿宋_GB2312" w:cs="仿宋_GB2312"/>
          <w:bCs/>
          <w:color w:val="auto"/>
          <w:highlight w:val="none"/>
        </w:rPr>
        <w:tab/>
      </w:r>
      <w:r>
        <w:rPr>
          <w:rFonts w:hint="eastAsia" w:ascii="仿宋_GB2312" w:hAnsi="仿宋_GB2312" w:eastAsia="仿宋_GB2312" w:cs="仿宋_GB2312"/>
          <w:color w:val="auto"/>
          <w:highlight w:val="none"/>
          <w:lang w:eastAsia="zh-CN"/>
        </w:rPr>
        <w:t>响应</w:t>
      </w:r>
      <w:r>
        <w:rPr>
          <w:rFonts w:hint="eastAsia" w:ascii="仿宋_GB2312" w:hAnsi="仿宋_GB2312" w:eastAsia="仿宋_GB2312" w:cs="仿宋_GB2312"/>
          <w:color w:val="auto"/>
          <w:highlight w:val="none"/>
        </w:rPr>
        <w:t>人应承担所有与准备和参加</w:t>
      </w:r>
      <w:r>
        <w:rPr>
          <w:rFonts w:hint="eastAsia" w:ascii="仿宋_GB2312" w:hAnsi="仿宋_GB2312" w:eastAsia="仿宋_GB2312" w:cs="仿宋_GB2312"/>
          <w:color w:val="auto"/>
          <w:highlight w:val="none"/>
          <w:lang w:eastAsia="zh-CN"/>
        </w:rPr>
        <w:t>响应</w:t>
      </w:r>
      <w:r>
        <w:rPr>
          <w:rFonts w:hint="eastAsia" w:ascii="仿宋_GB2312" w:hAnsi="仿宋_GB2312" w:eastAsia="仿宋_GB2312" w:cs="仿宋_GB2312"/>
          <w:color w:val="auto"/>
          <w:highlight w:val="none"/>
        </w:rPr>
        <w:t>有关的费用。不论</w:t>
      </w:r>
      <w:r>
        <w:rPr>
          <w:rFonts w:hint="eastAsia" w:ascii="仿宋_GB2312" w:hAnsi="仿宋_GB2312" w:eastAsia="仿宋_GB2312" w:cs="仿宋_GB2312"/>
          <w:color w:val="auto"/>
          <w:highlight w:val="none"/>
          <w:lang w:eastAsia="zh-CN"/>
        </w:rPr>
        <w:t>响应</w:t>
      </w:r>
      <w:r>
        <w:rPr>
          <w:rFonts w:hint="eastAsia" w:ascii="仿宋_GB2312" w:hAnsi="仿宋_GB2312" w:eastAsia="仿宋_GB2312" w:cs="仿宋_GB2312"/>
          <w:color w:val="auto"/>
          <w:highlight w:val="none"/>
        </w:rPr>
        <w:t>的结果如何，</w:t>
      </w:r>
      <w:r>
        <w:rPr>
          <w:rFonts w:hint="eastAsia" w:ascii="仿宋_GB2312" w:hAnsi="仿宋_GB2312" w:eastAsia="仿宋_GB2312" w:cs="仿宋_GB2312"/>
          <w:color w:val="auto"/>
          <w:highlight w:val="none"/>
          <w:lang w:eastAsia="zh-CN"/>
        </w:rPr>
        <w:t>采购方</w:t>
      </w:r>
      <w:r>
        <w:rPr>
          <w:rFonts w:hint="eastAsia" w:ascii="仿宋_GB2312" w:hAnsi="仿宋_GB2312" w:eastAsia="仿宋_GB2312" w:cs="仿宋_GB2312"/>
          <w:color w:val="auto"/>
          <w:highlight w:val="none"/>
        </w:rPr>
        <w:t>均无义务和责任承担这些费用</w:t>
      </w:r>
      <w:r>
        <w:rPr>
          <w:rFonts w:hint="eastAsia" w:ascii="仿宋_GB2312" w:hAnsi="仿宋_GB2312" w:eastAsia="仿宋_GB2312" w:cs="仿宋_GB2312"/>
          <w:bCs/>
          <w:color w:val="auto"/>
          <w:highlight w:val="none"/>
        </w:rPr>
        <w:t>。</w:t>
      </w:r>
    </w:p>
    <w:p w14:paraId="59117AAC">
      <w:pPr>
        <w:pStyle w:val="3"/>
        <w:numPr>
          <w:ilvl w:val="0"/>
          <w:numId w:val="0"/>
        </w:numPr>
        <w:kinsoku/>
        <w:wordWrap/>
        <w:overflowPunct/>
        <w:topLinePunct w:val="0"/>
        <w:bidi w:val="0"/>
        <w:spacing w:line="360" w:lineRule="auto"/>
        <w:rPr>
          <w:rFonts w:hint="eastAsia" w:ascii="仿宋_GB2312" w:hAnsi="仿宋_GB2312" w:eastAsia="仿宋_GB2312" w:cs="仿宋_GB2312"/>
          <w:color w:val="auto"/>
          <w:sz w:val="24"/>
          <w:szCs w:val="24"/>
          <w:highlight w:val="none"/>
        </w:rPr>
      </w:pPr>
      <w:bookmarkStart w:id="190" w:name="_Toc337632331"/>
      <w:bookmarkStart w:id="191" w:name="_Toc366072501"/>
      <w:bookmarkStart w:id="192" w:name="_Toc349143562"/>
      <w:bookmarkStart w:id="193" w:name="_Toc350756423"/>
      <w:bookmarkStart w:id="194" w:name="_Toc497224199"/>
      <w:bookmarkStart w:id="195" w:name="_Toc333238606"/>
      <w:bookmarkStart w:id="196" w:name="_Toc340677043"/>
      <w:bookmarkStart w:id="197" w:name="_Toc332270319"/>
      <w:bookmarkStart w:id="198" w:name="_Toc342296733"/>
      <w:bookmarkStart w:id="199" w:name="_Toc339020206"/>
      <w:bookmarkStart w:id="200" w:name="_Toc342060347"/>
      <w:bookmarkStart w:id="201" w:name="_Toc339019862"/>
      <w:bookmarkStart w:id="202" w:name="_Toc339020068"/>
      <w:bookmarkStart w:id="203" w:name="_Toc345513840"/>
      <w:bookmarkStart w:id="204" w:name="_Toc374454574"/>
      <w:bookmarkStart w:id="205" w:name="_Toc333237761"/>
      <w:bookmarkStart w:id="206" w:name="_Toc349127599"/>
      <w:bookmarkStart w:id="207" w:name="_Toc365985152"/>
      <w:bookmarkStart w:id="208" w:name="_Toc365967046"/>
      <w:bookmarkStart w:id="209" w:name="_Toc333935660"/>
      <w:bookmarkStart w:id="210" w:name="_Toc339019988"/>
      <w:bookmarkStart w:id="211" w:name="_Toc330459958"/>
      <w:bookmarkStart w:id="212" w:name="_Toc331684011"/>
      <w:bookmarkStart w:id="213" w:name="_Toc332206681"/>
      <w:bookmarkStart w:id="214" w:name="_Toc333935319"/>
      <w:bookmarkStart w:id="215" w:name="_Toc339441060"/>
      <w:bookmarkStart w:id="216" w:name="_Toc341348311"/>
      <w:bookmarkStart w:id="217" w:name="_Toc503785401"/>
      <w:bookmarkStart w:id="218" w:name="_Toc331512871"/>
      <w:bookmarkStart w:id="219" w:name="_Toc350438722"/>
      <w:bookmarkStart w:id="220" w:name="_Toc340507415"/>
      <w:bookmarkStart w:id="221" w:name="_Toc339362273"/>
      <w:bookmarkStart w:id="222" w:name="_Toc333237650"/>
      <w:bookmarkStart w:id="223" w:name="_Toc336681908"/>
      <w:bookmarkStart w:id="224" w:name="_Toc13581117"/>
      <w:bookmarkStart w:id="225" w:name="_Toc336681553"/>
      <w:bookmarkStart w:id="226" w:name="_Toc340672842"/>
      <w:r>
        <w:rPr>
          <w:rFonts w:hint="eastAsia" w:ascii="仿宋_GB2312" w:hAnsi="仿宋_GB2312" w:eastAsia="仿宋_GB2312" w:cs="仿宋_GB2312"/>
          <w:color w:val="auto"/>
          <w:sz w:val="24"/>
          <w:szCs w:val="24"/>
          <w:highlight w:val="none"/>
        </w:rPr>
        <w:t>Ｂ</w:t>
      </w:r>
      <w:r>
        <w:rPr>
          <w:rFonts w:hint="eastAsia" w:ascii="仿宋_GB2312" w:hAnsi="仿宋_GB2312" w:eastAsia="仿宋_GB2312" w:cs="仿宋_GB2312"/>
          <w:color w:val="auto"/>
          <w:sz w:val="24"/>
          <w:szCs w:val="24"/>
          <w:highlight w:val="none"/>
          <w:lang w:eastAsia="zh-CN"/>
        </w:rPr>
        <w:t>遴选文件</w:t>
      </w:r>
      <w:r>
        <w:rPr>
          <w:rFonts w:hint="eastAsia" w:ascii="仿宋_GB2312" w:hAnsi="仿宋_GB2312" w:eastAsia="仿宋_GB2312" w:cs="仿宋_GB2312"/>
          <w:color w:val="auto"/>
          <w:sz w:val="24"/>
          <w:szCs w:val="24"/>
          <w:highlight w:val="none"/>
        </w:rPr>
        <w:t>说明</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42436050">
      <w:pPr>
        <w:pStyle w:val="4"/>
        <w:numPr>
          <w:ilvl w:val="4"/>
          <w:numId w:val="3"/>
        </w:numPr>
        <w:kinsoku/>
        <w:wordWrap/>
        <w:overflowPunct/>
        <w:topLinePunct w:val="0"/>
        <w:bidi w:val="0"/>
        <w:spacing w:before="240" w:after="120" w:line="360" w:lineRule="auto"/>
        <w:ind w:left="2432" w:hanging="2432"/>
        <w:rPr>
          <w:rFonts w:hint="eastAsia" w:ascii="仿宋_GB2312" w:hAnsi="仿宋_GB2312" w:eastAsia="仿宋_GB2312" w:cs="仿宋_GB2312"/>
          <w:color w:val="auto"/>
          <w:highlight w:val="none"/>
        </w:rPr>
      </w:pPr>
      <w:bookmarkStart w:id="227" w:name="_Toc332206682"/>
      <w:bookmarkStart w:id="228" w:name="_Toc374454575"/>
      <w:bookmarkStart w:id="229" w:name="_Toc336681554"/>
      <w:bookmarkStart w:id="230" w:name="_Toc333237651"/>
      <w:bookmarkStart w:id="231" w:name="_Toc339019863"/>
      <w:bookmarkStart w:id="232" w:name="_Toc341348312"/>
      <w:bookmarkStart w:id="233" w:name="_Toc337632332"/>
      <w:bookmarkStart w:id="234" w:name="_Toc333238607"/>
      <w:bookmarkStart w:id="235" w:name="_Toc330459959"/>
      <w:bookmarkStart w:id="236" w:name="_Toc503785402"/>
      <w:bookmarkStart w:id="237" w:name="_Toc13581118"/>
      <w:bookmarkStart w:id="238" w:name="_Toc333935661"/>
      <w:bookmarkStart w:id="239" w:name="_Toc342060348"/>
      <w:bookmarkStart w:id="240" w:name="_Toc333237762"/>
      <w:bookmarkStart w:id="241" w:name="_Toc365985153"/>
      <w:bookmarkStart w:id="242" w:name="_Toc349143563"/>
      <w:bookmarkStart w:id="243" w:name="_Toc339020069"/>
      <w:bookmarkStart w:id="244" w:name="_Toc336681909"/>
      <w:bookmarkStart w:id="245" w:name="_Toc345513841"/>
      <w:bookmarkStart w:id="246" w:name="_Toc365967047"/>
      <w:bookmarkStart w:id="247" w:name="_Toc339019989"/>
      <w:bookmarkStart w:id="248" w:name="_Toc340677044"/>
      <w:bookmarkStart w:id="249" w:name="_Toc331684012"/>
      <w:bookmarkStart w:id="250" w:name="_Toc340672843"/>
      <w:bookmarkStart w:id="251" w:name="_Toc333935320"/>
      <w:bookmarkStart w:id="252" w:name="_Toc350756424"/>
      <w:bookmarkStart w:id="253" w:name="_Toc497224200"/>
      <w:bookmarkStart w:id="254" w:name="_Toc339441061"/>
      <w:bookmarkStart w:id="255" w:name="_Toc339362274"/>
      <w:bookmarkStart w:id="256" w:name="_Toc340507416"/>
      <w:bookmarkStart w:id="257" w:name="_Toc350438723"/>
      <w:bookmarkStart w:id="258" w:name="_Toc349127600"/>
      <w:bookmarkStart w:id="259" w:name="_Toc331512872"/>
      <w:bookmarkStart w:id="260" w:name="_Toc339020207"/>
      <w:bookmarkStart w:id="261" w:name="_Toc332270320"/>
      <w:bookmarkStart w:id="262" w:name="_Toc342296734"/>
      <w:bookmarkStart w:id="263" w:name="_Toc366072502"/>
      <w:r>
        <w:rPr>
          <w:rFonts w:hint="eastAsia" w:ascii="仿宋_GB2312" w:hAnsi="仿宋_GB2312" w:eastAsia="仿宋_GB2312" w:cs="仿宋_GB2312"/>
          <w:color w:val="auto"/>
          <w:highlight w:val="none"/>
          <w:lang w:eastAsia="zh-CN"/>
        </w:rPr>
        <w:t>遴选文件</w:t>
      </w:r>
      <w:r>
        <w:rPr>
          <w:rFonts w:hint="eastAsia" w:ascii="仿宋_GB2312" w:hAnsi="仿宋_GB2312" w:eastAsia="仿宋_GB2312" w:cs="仿宋_GB2312"/>
          <w:color w:val="auto"/>
          <w:highlight w:val="none"/>
        </w:rPr>
        <w:t>的构成</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5D3F43E4">
      <w:pPr>
        <w:widowControl/>
        <w:tabs>
          <w:tab w:val="left" w:pos="753"/>
        </w:tabs>
        <w:kinsoku/>
        <w:wordWrap/>
        <w:overflowPunct/>
        <w:topLinePunct w:val="0"/>
        <w:bidi w:val="0"/>
        <w:adjustRightInd w:val="0"/>
        <w:snapToGrid w:val="0"/>
        <w:spacing w:line="360" w:lineRule="auto"/>
        <w:ind w:left="859" w:hanging="859" w:hangingChars="358"/>
        <w:rPr>
          <w:rFonts w:hint="eastAsia" w:ascii="仿宋_GB2312" w:hAnsi="仿宋_GB2312" w:eastAsia="仿宋_GB2312" w:cs="仿宋_GB2312"/>
          <w:bCs/>
          <w:color w:val="auto"/>
          <w:highlight w:val="none"/>
        </w:rPr>
      </w:pPr>
      <w:r>
        <w:rPr>
          <w:rFonts w:hint="eastAsia" w:ascii="仿宋_GB2312" w:hAnsi="仿宋_GB2312" w:eastAsia="仿宋_GB2312" w:cs="仿宋_GB2312"/>
          <w:bCs/>
          <w:color w:val="auto"/>
          <w:highlight w:val="none"/>
        </w:rPr>
        <w:t>5.1</w:t>
      </w:r>
      <w:r>
        <w:rPr>
          <w:rFonts w:hint="eastAsia" w:ascii="仿宋_GB2312" w:hAnsi="仿宋_GB2312" w:eastAsia="仿宋_GB2312" w:cs="仿宋_GB2312"/>
          <w:bCs/>
          <w:color w:val="auto"/>
          <w:highlight w:val="none"/>
        </w:rPr>
        <w:tab/>
      </w:r>
      <w:r>
        <w:rPr>
          <w:rFonts w:hint="eastAsia" w:ascii="仿宋_GB2312" w:hAnsi="仿宋_GB2312" w:eastAsia="仿宋_GB2312" w:cs="仿宋_GB2312"/>
          <w:bCs/>
          <w:color w:val="auto"/>
          <w:highlight w:val="none"/>
          <w:lang w:eastAsia="zh-CN"/>
        </w:rPr>
        <w:t>遴选文件</w:t>
      </w:r>
      <w:r>
        <w:rPr>
          <w:rFonts w:hint="eastAsia" w:ascii="仿宋_GB2312" w:hAnsi="仿宋_GB2312" w:eastAsia="仿宋_GB2312" w:cs="仿宋_GB2312"/>
          <w:bCs/>
          <w:color w:val="auto"/>
          <w:highlight w:val="none"/>
        </w:rPr>
        <w:t>用以阐明所需货物及服务、</w:t>
      </w:r>
      <w:r>
        <w:rPr>
          <w:rFonts w:hint="eastAsia" w:ascii="仿宋_GB2312" w:hAnsi="仿宋_GB2312" w:eastAsia="仿宋_GB2312" w:cs="仿宋_GB2312"/>
          <w:bCs/>
          <w:color w:val="auto"/>
          <w:highlight w:val="none"/>
          <w:lang w:eastAsia="zh-CN"/>
        </w:rPr>
        <w:t>响应</w:t>
      </w:r>
      <w:r>
        <w:rPr>
          <w:rFonts w:hint="eastAsia" w:ascii="仿宋_GB2312" w:hAnsi="仿宋_GB2312" w:eastAsia="仿宋_GB2312" w:cs="仿宋_GB2312"/>
          <w:bCs/>
          <w:color w:val="auto"/>
          <w:highlight w:val="none"/>
        </w:rPr>
        <w:t>程序、合同条款及相关附件。</w:t>
      </w:r>
      <w:r>
        <w:rPr>
          <w:rFonts w:hint="eastAsia" w:ascii="仿宋_GB2312" w:hAnsi="仿宋_GB2312" w:eastAsia="仿宋_GB2312" w:cs="仿宋_GB2312"/>
          <w:bCs/>
          <w:color w:val="auto"/>
          <w:highlight w:val="none"/>
          <w:lang w:eastAsia="zh-CN"/>
        </w:rPr>
        <w:t>遴选文件</w:t>
      </w:r>
      <w:r>
        <w:rPr>
          <w:rFonts w:hint="eastAsia" w:ascii="仿宋_GB2312" w:hAnsi="仿宋_GB2312" w:eastAsia="仿宋_GB2312" w:cs="仿宋_GB2312"/>
          <w:bCs/>
          <w:color w:val="auto"/>
          <w:highlight w:val="none"/>
        </w:rPr>
        <w:t>由下述部分组成：</w:t>
      </w:r>
    </w:p>
    <w:p w14:paraId="64032DF9">
      <w:pPr>
        <w:widowControl/>
        <w:tabs>
          <w:tab w:val="left" w:pos="753"/>
        </w:tabs>
        <w:kinsoku/>
        <w:wordWrap/>
        <w:overflowPunct/>
        <w:topLinePunct w:val="0"/>
        <w:bidi w:val="0"/>
        <w:adjustRightInd w:val="0"/>
        <w:snapToGrid w:val="0"/>
        <w:spacing w:line="360" w:lineRule="auto"/>
        <w:ind w:left="1579" w:leftChars="448" w:hanging="504"/>
        <w:rPr>
          <w:rFonts w:hint="eastAsia" w:ascii="仿宋_GB2312" w:hAnsi="仿宋_GB2312" w:eastAsia="仿宋_GB2312" w:cs="仿宋_GB2312"/>
          <w:bCs/>
          <w:color w:val="auto"/>
          <w:highlight w:val="none"/>
        </w:rPr>
      </w:pPr>
      <w:r>
        <w:rPr>
          <w:rFonts w:hint="eastAsia" w:ascii="仿宋_GB2312" w:hAnsi="仿宋_GB2312" w:eastAsia="仿宋_GB2312" w:cs="仿宋_GB2312"/>
          <w:bCs/>
          <w:color w:val="auto"/>
          <w:highlight w:val="none"/>
        </w:rPr>
        <w:t>第一部分采购公告</w:t>
      </w:r>
    </w:p>
    <w:p w14:paraId="516550FE">
      <w:pPr>
        <w:widowControl/>
        <w:tabs>
          <w:tab w:val="left" w:pos="753"/>
        </w:tabs>
        <w:kinsoku/>
        <w:wordWrap/>
        <w:overflowPunct/>
        <w:topLinePunct w:val="0"/>
        <w:bidi w:val="0"/>
        <w:adjustRightInd w:val="0"/>
        <w:snapToGrid w:val="0"/>
        <w:spacing w:line="360" w:lineRule="auto"/>
        <w:ind w:left="1579" w:leftChars="448" w:hanging="504"/>
        <w:rPr>
          <w:rFonts w:hint="eastAsia" w:ascii="仿宋_GB2312" w:hAnsi="仿宋_GB2312" w:eastAsia="仿宋_GB2312" w:cs="仿宋_GB2312"/>
          <w:bCs/>
          <w:color w:val="auto"/>
          <w:highlight w:val="none"/>
          <w:lang w:val="en-US" w:eastAsia="zh-CN"/>
        </w:rPr>
      </w:pPr>
      <w:r>
        <w:rPr>
          <w:rFonts w:hint="eastAsia" w:ascii="仿宋_GB2312" w:hAnsi="仿宋_GB2312" w:eastAsia="仿宋_GB2312" w:cs="仿宋_GB2312"/>
          <w:bCs/>
          <w:color w:val="auto"/>
          <w:highlight w:val="none"/>
        </w:rPr>
        <w:t>第二部分</w:t>
      </w:r>
      <w:r>
        <w:rPr>
          <w:rFonts w:hint="eastAsia" w:ascii="仿宋_GB2312" w:hAnsi="仿宋_GB2312" w:eastAsia="仿宋_GB2312" w:cs="仿宋_GB2312"/>
          <w:bCs/>
          <w:color w:val="auto"/>
          <w:highlight w:val="none"/>
          <w:lang w:val="en-US" w:eastAsia="zh-CN"/>
        </w:rPr>
        <w:t>采购项目内容</w:t>
      </w:r>
    </w:p>
    <w:p w14:paraId="43AAB58A">
      <w:pPr>
        <w:widowControl/>
        <w:tabs>
          <w:tab w:val="left" w:pos="753"/>
        </w:tabs>
        <w:kinsoku/>
        <w:wordWrap/>
        <w:overflowPunct/>
        <w:topLinePunct w:val="0"/>
        <w:bidi w:val="0"/>
        <w:adjustRightInd w:val="0"/>
        <w:snapToGrid w:val="0"/>
        <w:spacing w:line="360" w:lineRule="auto"/>
        <w:ind w:left="1579" w:leftChars="448" w:hanging="504"/>
        <w:rPr>
          <w:rFonts w:hint="eastAsia" w:ascii="仿宋_GB2312" w:hAnsi="仿宋_GB2312" w:eastAsia="仿宋_GB2312" w:cs="仿宋_GB2312"/>
          <w:bCs/>
          <w:color w:val="auto"/>
          <w:highlight w:val="none"/>
          <w:lang w:val="en-US" w:eastAsia="zh-CN"/>
        </w:rPr>
      </w:pPr>
      <w:r>
        <w:rPr>
          <w:rFonts w:hint="eastAsia" w:ascii="仿宋_GB2312" w:hAnsi="仿宋_GB2312" w:eastAsia="仿宋_GB2312" w:cs="仿宋_GB2312"/>
          <w:bCs/>
          <w:color w:val="auto"/>
          <w:highlight w:val="none"/>
          <w:lang w:val="en-US" w:eastAsia="zh-CN"/>
        </w:rPr>
        <w:t>第三部分响应人须知</w:t>
      </w:r>
    </w:p>
    <w:p w14:paraId="494FCCB2">
      <w:pPr>
        <w:widowControl/>
        <w:tabs>
          <w:tab w:val="left" w:pos="753"/>
        </w:tabs>
        <w:kinsoku/>
        <w:wordWrap/>
        <w:overflowPunct/>
        <w:topLinePunct w:val="0"/>
        <w:bidi w:val="0"/>
        <w:adjustRightInd w:val="0"/>
        <w:snapToGrid w:val="0"/>
        <w:spacing w:line="360" w:lineRule="auto"/>
        <w:ind w:left="1579" w:leftChars="448" w:hanging="504"/>
        <w:rPr>
          <w:rFonts w:hint="eastAsia" w:ascii="仿宋_GB2312" w:hAnsi="仿宋_GB2312" w:eastAsia="仿宋_GB2312" w:cs="仿宋_GB2312"/>
          <w:bCs/>
          <w:color w:val="auto"/>
          <w:highlight w:val="none"/>
          <w:lang w:val="en-US" w:eastAsia="zh-CN"/>
        </w:rPr>
      </w:pPr>
      <w:r>
        <w:rPr>
          <w:rFonts w:hint="eastAsia" w:ascii="仿宋_GB2312" w:hAnsi="仿宋_GB2312" w:eastAsia="仿宋_GB2312" w:cs="仿宋_GB2312"/>
          <w:bCs/>
          <w:color w:val="auto"/>
          <w:highlight w:val="none"/>
          <w:lang w:val="en-US" w:eastAsia="zh-CN"/>
        </w:rPr>
        <w:t>第四部分响应文件格式</w:t>
      </w:r>
    </w:p>
    <w:p w14:paraId="32813D99">
      <w:pPr>
        <w:widowControl/>
        <w:tabs>
          <w:tab w:val="left" w:pos="753"/>
        </w:tabs>
        <w:kinsoku/>
        <w:wordWrap/>
        <w:overflowPunct/>
        <w:topLinePunct w:val="0"/>
        <w:bidi w:val="0"/>
        <w:adjustRightInd w:val="0"/>
        <w:snapToGrid w:val="0"/>
        <w:spacing w:line="360" w:lineRule="auto"/>
        <w:ind w:left="859" w:hanging="859" w:hangingChars="358"/>
        <w:rPr>
          <w:rFonts w:hint="eastAsia" w:ascii="仿宋_GB2312" w:hAnsi="仿宋_GB2312" w:eastAsia="仿宋_GB2312" w:cs="仿宋_GB2312"/>
          <w:bCs/>
          <w:color w:val="auto"/>
          <w:highlight w:val="none"/>
        </w:rPr>
      </w:pPr>
      <w:r>
        <w:rPr>
          <w:rFonts w:hint="eastAsia" w:ascii="仿宋_GB2312" w:hAnsi="仿宋_GB2312" w:eastAsia="仿宋_GB2312" w:cs="仿宋_GB2312"/>
          <w:bCs/>
          <w:color w:val="auto"/>
          <w:highlight w:val="none"/>
        </w:rPr>
        <w:t>5.2</w:t>
      </w:r>
      <w:r>
        <w:rPr>
          <w:rFonts w:hint="eastAsia" w:ascii="仿宋_GB2312" w:hAnsi="仿宋_GB2312" w:eastAsia="仿宋_GB2312" w:cs="仿宋_GB2312"/>
          <w:bCs/>
          <w:color w:val="auto"/>
          <w:highlight w:val="none"/>
        </w:rPr>
        <w:tab/>
      </w:r>
      <w:r>
        <w:rPr>
          <w:rFonts w:hint="eastAsia" w:ascii="仿宋_GB2312" w:hAnsi="仿宋_GB2312" w:eastAsia="仿宋_GB2312" w:cs="仿宋_GB2312"/>
          <w:bCs/>
          <w:color w:val="auto"/>
          <w:highlight w:val="none"/>
          <w:lang w:eastAsia="zh-CN"/>
        </w:rPr>
        <w:t>遴选文件</w:t>
      </w:r>
      <w:r>
        <w:rPr>
          <w:rFonts w:hint="eastAsia" w:ascii="仿宋_GB2312" w:hAnsi="仿宋_GB2312" w:eastAsia="仿宋_GB2312" w:cs="仿宋_GB2312"/>
          <w:bCs/>
          <w:color w:val="auto"/>
          <w:highlight w:val="none"/>
        </w:rPr>
        <w:t>以中文编印。</w:t>
      </w:r>
    </w:p>
    <w:p w14:paraId="4E1F505C">
      <w:pPr>
        <w:pStyle w:val="4"/>
        <w:numPr>
          <w:ilvl w:val="4"/>
          <w:numId w:val="3"/>
        </w:numPr>
        <w:kinsoku/>
        <w:wordWrap/>
        <w:overflowPunct/>
        <w:topLinePunct w:val="0"/>
        <w:bidi w:val="0"/>
        <w:spacing w:before="240" w:after="120" w:line="360" w:lineRule="auto"/>
        <w:ind w:left="2432" w:hanging="2432"/>
        <w:rPr>
          <w:rFonts w:hint="eastAsia" w:ascii="仿宋_GB2312" w:hAnsi="仿宋_GB2312" w:eastAsia="仿宋_GB2312" w:cs="仿宋_GB2312"/>
          <w:color w:val="auto"/>
          <w:highlight w:val="none"/>
        </w:rPr>
      </w:pPr>
      <w:bookmarkStart w:id="264" w:name="_Toc337632333"/>
      <w:bookmarkStart w:id="265" w:name="_Toc341348313"/>
      <w:bookmarkStart w:id="266" w:name="_Toc342296735"/>
      <w:bookmarkStart w:id="267" w:name="_Toc332270321"/>
      <w:bookmarkStart w:id="268" w:name="_Toc365967048"/>
      <w:bookmarkStart w:id="269" w:name="_Toc370388389"/>
      <w:bookmarkStart w:id="270" w:name="_Toc336681910"/>
      <w:bookmarkStart w:id="271" w:name="_Toc339019990"/>
      <w:bookmarkStart w:id="272" w:name="_Toc350438724"/>
      <w:bookmarkStart w:id="273" w:name="_Toc330459960"/>
      <w:bookmarkStart w:id="274" w:name="_Toc333237763"/>
      <w:bookmarkStart w:id="275" w:name="_Toc365985154"/>
      <w:bookmarkStart w:id="276" w:name="_Toc340672844"/>
      <w:bookmarkStart w:id="277" w:name="_Toc349127601"/>
      <w:bookmarkStart w:id="278" w:name="_Toc340677045"/>
      <w:bookmarkStart w:id="279" w:name="_Toc333935662"/>
      <w:bookmarkStart w:id="280" w:name="_Toc340507417"/>
      <w:bookmarkStart w:id="281" w:name="_Toc350756425"/>
      <w:bookmarkStart w:id="282" w:name="_Toc339020070"/>
      <w:bookmarkStart w:id="283" w:name="_Toc333238608"/>
      <w:bookmarkStart w:id="284" w:name="_Toc331684013"/>
      <w:bookmarkStart w:id="285" w:name="_Toc332206683"/>
      <w:bookmarkStart w:id="286" w:name="_Toc345513842"/>
      <w:bookmarkStart w:id="287" w:name="_Toc333935321"/>
      <w:bookmarkStart w:id="288" w:name="_Toc339441062"/>
      <w:bookmarkStart w:id="289" w:name="_Toc336681555"/>
      <w:bookmarkStart w:id="290" w:name="_Toc339362275"/>
      <w:bookmarkStart w:id="291" w:name="_Toc339019864"/>
      <w:bookmarkStart w:id="292" w:name="_Toc339020208"/>
      <w:bookmarkStart w:id="293" w:name="_Toc503785403"/>
      <w:bookmarkStart w:id="294" w:name="_Toc342060349"/>
      <w:bookmarkStart w:id="295" w:name="_Toc333237652"/>
      <w:bookmarkStart w:id="296" w:name="_Toc349143564"/>
      <w:bookmarkStart w:id="297" w:name="_Toc497224201"/>
      <w:bookmarkStart w:id="298" w:name="_Toc331512873"/>
      <w:bookmarkStart w:id="299" w:name="_Toc13581119"/>
      <w:bookmarkStart w:id="300" w:name="_Toc374454576"/>
      <w:bookmarkStart w:id="301" w:name="_Toc497224203"/>
      <w:bookmarkStart w:id="302" w:name="_Toc503785405"/>
      <w:bookmarkStart w:id="303" w:name="_Toc337632335"/>
      <w:bookmarkStart w:id="304" w:name="_Toc339441064"/>
      <w:bookmarkStart w:id="305" w:name="_Toc331512875"/>
      <w:bookmarkStart w:id="306" w:name="_Toc333237765"/>
      <w:bookmarkStart w:id="307" w:name="_Toc341348315"/>
      <w:bookmarkStart w:id="308" w:name="_Toc345513844"/>
      <w:bookmarkStart w:id="309" w:name="_Toc340507419"/>
      <w:bookmarkStart w:id="310" w:name="_Toc339020210"/>
      <w:bookmarkStart w:id="311" w:name="_Toc333935664"/>
      <w:bookmarkStart w:id="312" w:name="_Toc350756427"/>
      <w:bookmarkStart w:id="313" w:name="_Toc349143566"/>
      <w:bookmarkStart w:id="314" w:name="_Toc332270323"/>
      <w:bookmarkStart w:id="315" w:name="_Toc340677047"/>
      <w:bookmarkStart w:id="316" w:name="_Toc330459962"/>
      <w:bookmarkStart w:id="317" w:name="_Toc333238610"/>
      <w:bookmarkStart w:id="318" w:name="_Toc332206685"/>
      <w:bookmarkStart w:id="319" w:name="_Toc333935323"/>
      <w:bookmarkStart w:id="320" w:name="_Toc339019992"/>
      <w:bookmarkStart w:id="321" w:name="_Toc336681557"/>
      <w:bookmarkStart w:id="322" w:name="_Toc365967050"/>
      <w:bookmarkStart w:id="323" w:name="_Toc331684015"/>
      <w:bookmarkStart w:id="324" w:name="_Toc339019866"/>
      <w:bookmarkStart w:id="325" w:name="_Toc342296737"/>
      <w:bookmarkStart w:id="326" w:name="_Toc339362277"/>
      <w:bookmarkStart w:id="327" w:name="_Toc340672846"/>
      <w:bookmarkStart w:id="328" w:name="_Toc349127603"/>
      <w:bookmarkStart w:id="329" w:name="_Toc342060351"/>
      <w:bookmarkStart w:id="330" w:name="_Toc336681912"/>
      <w:bookmarkStart w:id="331" w:name="_Toc366072505"/>
      <w:bookmarkStart w:id="332" w:name="_Toc333237654"/>
      <w:bookmarkStart w:id="333" w:name="_Toc350438726"/>
      <w:bookmarkStart w:id="334" w:name="_Toc339020072"/>
      <w:bookmarkStart w:id="335" w:name="_Toc365985156"/>
      <w:r>
        <w:rPr>
          <w:rFonts w:hint="eastAsia" w:ascii="仿宋_GB2312" w:hAnsi="仿宋_GB2312" w:eastAsia="仿宋_GB2312" w:cs="仿宋_GB2312"/>
          <w:color w:val="auto"/>
          <w:highlight w:val="none"/>
          <w:lang w:eastAsia="zh-CN"/>
        </w:rPr>
        <w:t>遴选文件</w:t>
      </w:r>
      <w:r>
        <w:rPr>
          <w:rFonts w:hint="eastAsia" w:ascii="仿宋_GB2312" w:hAnsi="仿宋_GB2312" w:eastAsia="仿宋_GB2312" w:cs="仿宋_GB2312"/>
          <w:color w:val="auto"/>
          <w:highlight w:val="none"/>
        </w:rPr>
        <w:t>的澄清</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r>
        <w:rPr>
          <w:rFonts w:hint="eastAsia" w:ascii="仿宋_GB2312" w:hAnsi="仿宋_GB2312" w:eastAsia="仿宋_GB2312" w:cs="仿宋_GB2312"/>
          <w:color w:val="auto"/>
          <w:highlight w:val="none"/>
        </w:rPr>
        <w:t>、修改</w:t>
      </w:r>
      <w:bookmarkEnd w:id="299"/>
      <w:bookmarkEnd w:id="300"/>
    </w:p>
    <w:p w14:paraId="3BF1F5E5">
      <w:pPr>
        <w:widowControl/>
        <w:numPr>
          <w:ilvl w:val="1"/>
          <w:numId w:val="4"/>
        </w:numPr>
        <w:tabs>
          <w:tab w:val="left" w:pos="735"/>
          <w:tab w:val="clear" w:pos="360"/>
        </w:tabs>
        <w:kinsoku/>
        <w:wordWrap/>
        <w:overflowPunct/>
        <w:topLinePunct w:val="0"/>
        <w:bidi w:val="0"/>
        <w:adjustRightInd w:val="0"/>
        <w:snapToGrid w:val="0"/>
        <w:spacing w:line="360" w:lineRule="auto"/>
        <w:ind w:left="735" w:hanging="735"/>
        <w:rPr>
          <w:rFonts w:hint="eastAsia" w:ascii="仿宋_GB2312" w:hAnsi="仿宋_GB2312" w:eastAsia="仿宋_GB2312" w:cs="仿宋_GB2312"/>
          <w:bCs/>
          <w:color w:val="auto"/>
          <w:highlight w:val="none"/>
        </w:rPr>
      </w:pPr>
      <w:r>
        <w:rPr>
          <w:rFonts w:hint="eastAsia" w:ascii="仿宋_GB2312" w:hAnsi="仿宋_GB2312" w:eastAsia="仿宋_GB2312" w:cs="仿宋_GB2312"/>
          <w:color w:val="auto"/>
          <w:highlight w:val="none"/>
          <w:lang w:eastAsia="zh-CN"/>
        </w:rPr>
        <w:t>遴选文件</w:t>
      </w:r>
      <w:r>
        <w:rPr>
          <w:rFonts w:hint="eastAsia" w:ascii="仿宋_GB2312" w:hAnsi="仿宋_GB2312" w:eastAsia="仿宋_GB2312" w:cs="仿宋_GB2312"/>
          <w:color w:val="auto"/>
          <w:highlight w:val="none"/>
        </w:rPr>
        <w:t>需进行澄清或修改的，应在规定</w:t>
      </w:r>
      <w:r>
        <w:rPr>
          <w:rFonts w:hint="eastAsia" w:ascii="仿宋_GB2312" w:hAnsi="仿宋_GB2312" w:eastAsia="仿宋_GB2312" w:cs="仿宋_GB2312"/>
          <w:color w:val="auto"/>
          <w:highlight w:val="none"/>
          <w:lang w:eastAsia="zh-CN"/>
        </w:rPr>
        <w:t>响应</w:t>
      </w:r>
      <w:r>
        <w:rPr>
          <w:rFonts w:hint="eastAsia" w:ascii="仿宋_GB2312" w:hAnsi="仿宋_GB2312" w:eastAsia="仿宋_GB2312" w:cs="仿宋_GB2312"/>
          <w:color w:val="auto"/>
          <w:highlight w:val="none"/>
        </w:rPr>
        <w:t>截止时间</w:t>
      </w:r>
      <w:r>
        <w:rPr>
          <w:rFonts w:hint="eastAsia" w:ascii="仿宋_GB2312" w:hAnsi="仿宋_GB2312" w:eastAsia="仿宋_GB2312" w:cs="仿宋_GB2312"/>
          <w:color w:val="auto"/>
          <w:highlight w:val="none"/>
          <w:lang w:val="en-US" w:eastAsia="zh-CN"/>
        </w:rPr>
        <w:t>5</w:t>
      </w:r>
      <w:r>
        <w:rPr>
          <w:rFonts w:hint="eastAsia" w:ascii="仿宋_GB2312" w:hAnsi="仿宋_GB2312" w:eastAsia="仿宋_GB2312" w:cs="仿宋_GB2312"/>
          <w:color w:val="auto"/>
          <w:highlight w:val="none"/>
        </w:rPr>
        <w:t>日前，以书面形式通知所有登记备案领取</w:t>
      </w:r>
      <w:r>
        <w:rPr>
          <w:rFonts w:hint="eastAsia" w:ascii="仿宋_GB2312" w:hAnsi="仿宋_GB2312" w:eastAsia="仿宋_GB2312" w:cs="仿宋_GB2312"/>
          <w:color w:val="auto"/>
          <w:highlight w:val="none"/>
          <w:lang w:eastAsia="zh-CN"/>
        </w:rPr>
        <w:t>遴选文件</w:t>
      </w:r>
      <w:r>
        <w:rPr>
          <w:rFonts w:hint="eastAsia" w:ascii="仿宋_GB2312" w:hAnsi="仿宋_GB2312" w:eastAsia="仿宋_GB2312" w:cs="仿宋_GB2312"/>
          <w:color w:val="auto"/>
          <w:highlight w:val="none"/>
        </w:rPr>
        <w:t>的</w:t>
      </w:r>
      <w:r>
        <w:rPr>
          <w:rFonts w:hint="eastAsia" w:ascii="仿宋_GB2312" w:hAnsi="仿宋_GB2312" w:eastAsia="仿宋_GB2312" w:cs="仿宋_GB2312"/>
          <w:color w:val="auto"/>
          <w:highlight w:val="none"/>
          <w:lang w:eastAsia="zh-CN"/>
        </w:rPr>
        <w:t>响应</w:t>
      </w:r>
      <w:r>
        <w:rPr>
          <w:rFonts w:hint="eastAsia" w:ascii="仿宋_GB2312" w:hAnsi="仿宋_GB2312" w:eastAsia="仿宋_GB2312" w:cs="仿宋_GB2312"/>
          <w:color w:val="auto"/>
          <w:highlight w:val="none"/>
        </w:rPr>
        <w:t>人。</w:t>
      </w:r>
      <w:r>
        <w:rPr>
          <w:rFonts w:hint="eastAsia" w:ascii="仿宋_GB2312" w:hAnsi="仿宋_GB2312" w:eastAsia="仿宋_GB2312" w:cs="仿宋_GB2312"/>
          <w:color w:val="auto"/>
          <w:highlight w:val="none"/>
          <w:lang w:eastAsia="zh-CN"/>
        </w:rPr>
        <w:t>响应</w:t>
      </w:r>
      <w:r>
        <w:rPr>
          <w:rFonts w:hint="eastAsia" w:ascii="仿宋_GB2312" w:hAnsi="仿宋_GB2312" w:eastAsia="仿宋_GB2312" w:cs="仿宋_GB2312"/>
          <w:color w:val="auto"/>
          <w:highlight w:val="none"/>
        </w:rPr>
        <w:t>人收到澄清修改文件后，应当以书面形式确认。澄清修改的内容为</w:t>
      </w:r>
      <w:r>
        <w:rPr>
          <w:rFonts w:hint="eastAsia" w:ascii="仿宋_GB2312" w:hAnsi="仿宋_GB2312" w:eastAsia="仿宋_GB2312" w:cs="仿宋_GB2312"/>
          <w:color w:val="auto"/>
          <w:highlight w:val="none"/>
          <w:lang w:eastAsia="zh-CN"/>
        </w:rPr>
        <w:t>遴选文件</w:t>
      </w:r>
      <w:r>
        <w:rPr>
          <w:rFonts w:hint="eastAsia" w:ascii="仿宋_GB2312" w:hAnsi="仿宋_GB2312" w:eastAsia="仿宋_GB2312" w:cs="仿宋_GB2312"/>
          <w:color w:val="auto"/>
          <w:highlight w:val="none"/>
        </w:rPr>
        <w:t>的组成部分。</w:t>
      </w:r>
    </w:p>
    <w:p w14:paraId="52583C13">
      <w:pPr>
        <w:widowControl/>
        <w:numPr>
          <w:ilvl w:val="1"/>
          <w:numId w:val="4"/>
        </w:numPr>
        <w:tabs>
          <w:tab w:val="left" w:pos="735"/>
          <w:tab w:val="clear" w:pos="360"/>
        </w:tabs>
        <w:kinsoku/>
        <w:wordWrap/>
        <w:overflowPunct/>
        <w:topLinePunct w:val="0"/>
        <w:bidi w:val="0"/>
        <w:adjustRightInd w:val="0"/>
        <w:snapToGrid w:val="0"/>
        <w:spacing w:line="360" w:lineRule="auto"/>
        <w:ind w:left="735" w:hanging="735"/>
        <w:rPr>
          <w:rFonts w:hint="eastAsia" w:ascii="仿宋_GB2312" w:hAnsi="仿宋_GB2312" w:eastAsia="仿宋_GB2312" w:cs="仿宋_GB2312"/>
          <w:bCs/>
          <w:color w:val="auto"/>
          <w:highlight w:val="none"/>
        </w:rPr>
      </w:pPr>
      <w:r>
        <w:rPr>
          <w:rFonts w:hint="eastAsia" w:ascii="仿宋_GB2312" w:hAnsi="仿宋_GB2312" w:eastAsia="仿宋_GB2312" w:cs="仿宋_GB2312"/>
          <w:color w:val="auto"/>
          <w:highlight w:val="none"/>
        </w:rPr>
        <w:t>澄清或修改时间距</w:t>
      </w:r>
      <w:r>
        <w:rPr>
          <w:rFonts w:hint="eastAsia" w:ascii="仿宋_GB2312" w:hAnsi="仿宋_GB2312" w:eastAsia="仿宋_GB2312" w:cs="仿宋_GB2312"/>
          <w:color w:val="auto"/>
          <w:highlight w:val="none"/>
          <w:lang w:eastAsia="zh-CN"/>
        </w:rPr>
        <w:t>响应</w:t>
      </w:r>
      <w:r>
        <w:rPr>
          <w:rFonts w:hint="eastAsia" w:ascii="仿宋_GB2312" w:hAnsi="仿宋_GB2312" w:eastAsia="仿宋_GB2312" w:cs="仿宋_GB2312"/>
          <w:color w:val="auto"/>
          <w:highlight w:val="none"/>
        </w:rPr>
        <w:t>截止时间不足</w:t>
      </w:r>
      <w:r>
        <w:rPr>
          <w:rFonts w:hint="eastAsia" w:ascii="仿宋_GB2312" w:hAnsi="仿宋_GB2312" w:eastAsia="仿宋_GB2312" w:cs="仿宋_GB2312"/>
          <w:color w:val="auto"/>
          <w:highlight w:val="none"/>
          <w:lang w:val="en-US" w:eastAsia="zh-CN"/>
        </w:rPr>
        <w:t>5</w:t>
      </w:r>
      <w:r>
        <w:rPr>
          <w:rFonts w:hint="eastAsia" w:ascii="仿宋_GB2312" w:hAnsi="仿宋_GB2312" w:eastAsia="仿宋_GB2312" w:cs="仿宋_GB2312"/>
          <w:color w:val="auto"/>
          <w:highlight w:val="none"/>
        </w:rPr>
        <w:t>日的，</w:t>
      </w:r>
      <w:r>
        <w:rPr>
          <w:rFonts w:hint="eastAsia" w:ascii="仿宋_GB2312" w:hAnsi="仿宋_GB2312" w:eastAsia="仿宋_GB2312" w:cs="仿宋_GB2312"/>
          <w:color w:val="auto"/>
          <w:highlight w:val="none"/>
          <w:lang w:eastAsia="zh-CN"/>
        </w:rPr>
        <w:t>采购方</w:t>
      </w:r>
      <w:r>
        <w:rPr>
          <w:rFonts w:hint="eastAsia" w:ascii="仿宋_GB2312" w:hAnsi="仿宋_GB2312" w:eastAsia="仿宋_GB2312" w:cs="仿宋_GB2312"/>
          <w:color w:val="auto"/>
          <w:highlight w:val="none"/>
        </w:rPr>
        <w:t>在征得已获取</w:t>
      </w:r>
      <w:r>
        <w:rPr>
          <w:rFonts w:hint="eastAsia" w:ascii="仿宋_GB2312" w:hAnsi="仿宋_GB2312" w:eastAsia="仿宋_GB2312" w:cs="仿宋_GB2312"/>
          <w:color w:val="auto"/>
          <w:highlight w:val="none"/>
          <w:lang w:eastAsia="zh-CN"/>
        </w:rPr>
        <w:t>遴选文件</w:t>
      </w:r>
      <w:r>
        <w:rPr>
          <w:rFonts w:hint="eastAsia" w:ascii="仿宋_GB2312" w:hAnsi="仿宋_GB2312" w:eastAsia="仿宋_GB2312" w:cs="仿宋_GB2312"/>
          <w:color w:val="auto"/>
          <w:highlight w:val="none"/>
        </w:rPr>
        <w:t>的</w:t>
      </w:r>
      <w:r>
        <w:rPr>
          <w:rFonts w:hint="eastAsia" w:ascii="仿宋_GB2312" w:hAnsi="仿宋_GB2312" w:eastAsia="仿宋_GB2312" w:cs="仿宋_GB2312"/>
          <w:color w:val="auto"/>
          <w:highlight w:val="none"/>
          <w:lang w:eastAsia="zh-CN"/>
        </w:rPr>
        <w:t>响应</w:t>
      </w:r>
      <w:r>
        <w:rPr>
          <w:rFonts w:hint="eastAsia" w:ascii="仿宋_GB2312" w:hAnsi="仿宋_GB2312" w:eastAsia="仿宋_GB2312" w:cs="仿宋_GB2312"/>
          <w:color w:val="auto"/>
          <w:highlight w:val="none"/>
        </w:rPr>
        <w:t>人同意并书面确认后，可不改变</w:t>
      </w:r>
      <w:r>
        <w:rPr>
          <w:rFonts w:hint="eastAsia" w:ascii="仿宋_GB2312" w:hAnsi="仿宋_GB2312" w:eastAsia="仿宋_GB2312" w:cs="仿宋_GB2312"/>
          <w:color w:val="auto"/>
          <w:highlight w:val="none"/>
          <w:lang w:eastAsia="zh-CN"/>
        </w:rPr>
        <w:t>响应</w:t>
      </w:r>
      <w:r>
        <w:rPr>
          <w:rFonts w:hint="eastAsia" w:ascii="仿宋_GB2312" w:hAnsi="仿宋_GB2312" w:eastAsia="仿宋_GB2312" w:cs="仿宋_GB2312"/>
          <w:color w:val="auto"/>
          <w:highlight w:val="none"/>
        </w:rPr>
        <w:t>截止时间。</w:t>
      </w:r>
    </w:p>
    <w:p w14:paraId="3DA7CED2">
      <w:pPr>
        <w:pStyle w:val="3"/>
        <w:numPr>
          <w:ilvl w:val="0"/>
          <w:numId w:val="0"/>
        </w:numPr>
        <w:kinsoku/>
        <w:wordWrap/>
        <w:overflowPunct/>
        <w:topLinePunct w:val="0"/>
        <w:bidi w:val="0"/>
        <w:spacing w:line="360" w:lineRule="auto"/>
        <w:rPr>
          <w:rFonts w:hint="eastAsia" w:ascii="仿宋_GB2312" w:hAnsi="仿宋_GB2312" w:eastAsia="仿宋_GB2312" w:cs="仿宋_GB2312"/>
          <w:color w:val="auto"/>
          <w:sz w:val="24"/>
          <w:szCs w:val="24"/>
          <w:highlight w:val="none"/>
        </w:rPr>
      </w:pPr>
      <w:bookmarkStart w:id="336" w:name="_Toc374454577"/>
      <w:bookmarkStart w:id="337" w:name="_Toc13581120"/>
      <w:r>
        <w:rPr>
          <w:rFonts w:hint="eastAsia" w:ascii="仿宋_GB2312" w:hAnsi="仿宋_GB2312" w:eastAsia="仿宋_GB2312" w:cs="仿宋_GB2312"/>
          <w:color w:val="auto"/>
          <w:sz w:val="24"/>
          <w:szCs w:val="24"/>
          <w:highlight w:val="none"/>
        </w:rPr>
        <w:t>Ｃ</w:t>
      </w:r>
      <w:r>
        <w:rPr>
          <w:rFonts w:hint="eastAsia" w:ascii="仿宋_GB2312" w:hAnsi="仿宋_GB2312" w:eastAsia="仿宋_GB2312" w:cs="仿宋_GB2312"/>
          <w:color w:val="auto"/>
          <w:sz w:val="24"/>
          <w:szCs w:val="24"/>
          <w:highlight w:val="none"/>
          <w:lang w:eastAsia="zh-CN"/>
        </w:rPr>
        <w:t>响应</w:t>
      </w:r>
      <w:r>
        <w:rPr>
          <w:rFonts w:hint="eastAsia" w:ascii="仿宋_GB2312" w:hAnsi="仿宋_GB2312" w:eastAsia="仿宋_GB2312" w:cs="仿宋_GB2312"/>
          <w:color w:val="auto"/>
          <w:sz w:val="24"/>
          <w:szCs w:val="24"/>
          <w:highlight w:val="none"/>
        </w:rPr>
        <w:t>文件的编</w:t>
      </w:r>
      <w:bookmarkEnd w:id="301"/>
      <w:bookmarkEnd w:id="302"/>
      <w:r>
        <w:rPr>
          <w:rFonts w:hint="eastAsia" w:ascii="仿宋_GB2312" w:hAnsi="仿宋_GB2312" w:eastAsia="仿宋_GB2312" w:cs="仿宋_GB2312"/>
          <w:color w:val="auto"/>
          <w:sz w:val="24"/>
          <w:szCs w:val="24"/>
          <w:highlight w:val="none"/>
        </w:rPr>
        <w:t>制</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08CD9F9A">
      <w:pPr>
        <w:pStyle w:val="4"/>
        <w:numPr>
          <w:ilvl w:val="4"/>
          <w:numId w:val="3"/>
        </w:numPr>
        <w:kinsoku/>
        <w:wordWrap/>
        <w:overflowPunct/>
        <w:topLinePunct w:val="0"/>
        <w:bidi w:val="0"/>
        <w:spacing w:before="240" w:after="120" w:line="360" w:lineRule="auto"/>
        <w:ind w:left="2432" w:hanging="2432"/>
        <w:rPr>
          <w:rFonts w:hint="eastAsia" w:ascii="仿宋_GB2312" w:hAnsi="仿宋_GB2312" w:eastAsia="仿宋_GB2312" w:cs="仿宋_GB2312"/>
          <w:color w:val="auto"/>
          <w:highlight w:val="none"/>
        </w:rPr>
      </w:pPr>
      <w:bookmarkStart w:id="338" w:name="_Toc333237655"/>
      <w:bookmarkStart w:id="339" w:name="_Toc339019867"/>
      <w:bookmarkStart w:id="340" w:name="_Toc365985157"/>
      <w:bookmarkStart w:id="341" w:name="_Toc366072506"/>
      <w:bookmarkStart w:id="342" w:name="_Toc497224204"/>
      <w:bookmarkStart w:id="343" w:name="_Toc345513845"/>
      <w:bookmarkStart w:id="344" w:name="_Toc331512876"/>
      <w:bookmarkStart w:id="345" w:name="_Toc340677048"/>
      <w:bookmarkStart w:id="346" w:name="_Toc332270324"/>
      <w:bookmarkStart w:id="347" w:name="_Toc350438727"/>
      <w:bookmarkStart w:id="348" w:name="_Toc333935324"/>
      <w:bookmarkStart w:id="349" w:name="_Toc339020211"/>
      <w:bookmarkStart w:id="350" w:name="_Toc339362278"/>
      <w:bookmarkStart w:id="351" w:name="_Toc333238611"/>
      <w:bookmarkStart w:id="352" w:name="_Toc342060352"/>
      <w:bookmarkStart w:id="353" w:name="_Toc332206686"/>
      <w:bookmarkStart w:id="354" w:name="_Toc503785406"/>
      <w:bookmarkStart w:id="355" w:name="_Toc336681913"/>
      <w:bookmarkStart w:id="356" w:name="_Toc13581121"/>
      <w:bookmarkStart w:id="357" w:name="_Toc337632336"/>
      <w:bookmarkStart w:id="358" w:name="_Toc365967051"/>
      <w:bookmarkStart w:id="359" w:name="_Toc341348316"/>
      <w:bookmarkStart w:id="360" w:name="_Toc350756428"/>
      <w:bookmarkStart w:id="361" w:name="_Toc339441065"/>
      <w:bookmarkStart w:id="362" w:name="_Toc339019993"/>
      <w:bookmarkStart w:id="363" w:name="_Toc331684016"/>
      <w:bookmarkStart w:id="364" w:name="_Toc374454578"/>
      <w:bookmarkStart w:id="365" w:name="_Toc336681558"/>
      <w:bookmarkStart w:id="366" w:name="_Toc339020073"/>
      <w:bookmarkStart w:id="367" w:name="_Toc330459963"/>
      <w:bookmarkStart w:id="368" w:name="_Toc342296738"/>
      <w:bookmarkStart w:id="369" w:name="_Toc333935665"/>
      <w:bookmarkStart w:id="370" w:name="_Toc340672847"/>
      <w:bookmarkStart w:id="371" w:name="_Toc349127604"/>
      <w:bookmarkStart w:id="372" w:name="_Toc340507420"/>
      <w:bookmarkStart w:id="373" w:name="_Toc333237766"/>
      <w:bookmarkStart w:id="374" w:name="_Toc349143567"/>
      <w:r>
        <w:rPr>
          <w:rFonts w:hint="eastAsia" w:ascii="仿宋_GB2312" w:hAnsi="仿宋_GB2312" w:eastAsia="仿宋_GB2312" w:cs="仿宋_GB2312"/>
          <w:color w:val="auto"/>
          <w:highlight w:val="none"/>
        </w:rPr>
        <w:t>要求</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p w14:paraId="6983DA30">
      <w:pPr>
        <w:widowControl/>
        <w:tabs>
          <w:tab w:val="left" w:pos="753"/>
        </w:tabs>
        <w:kinsoku/>
        <w:wordWrap/>
        <w:overflowPunct/>
        <w:topLinePunct w:val="0"/>
        <w:bidi w:val="0"/>
        <w:adjustRightInd w:val="0"/>
        <w:snapToGrid w:val="0"/>
        <w:spacing w:line="360" w:lineRule="auto"/>
        <w:ind w:left="859" w:hanging="859" w:hangingChars="358"/>
        <w:rPr>
          <w:rFonts w:hint="eastAsia" w:ascii="仿宋_GB2312" w:hAnsi="仿宋_GB2312" w:eastAsia="仿宋_GB2312" w:cs="仿宋_GB2312"/>
          <w:bCs/>
          <w:color w:val="auto"/>
          <w:highlight w:val="none"/>
        </w:rPr>
      </w:pPr>
      <w:r>
        <w:rPr>
          <w:rFonts w:hint="eastAsia" w:ascii="仿宋_GB2312" w:hAnsi="仿宋_GB2312" w:eastAsia="仿宋_GB2312" w:cs="仿宋_GB2312"/>
          <w:bCs/>
          <w:color w:val="auto"/>
          <w:highlight w:val="none"/>
        </w:rPr>
        <w:t>7.1</w:t>
      </w:r>
      <w:r>
        <w:rPr>
          <w:rFonts w:hint="eastAsia" w:ascii="仿宋_GB2312" w:hAnsi="仿宋_GB2312" w:eastAsia="仿宋_GB2312" w:cs="仿宋_GB2312"/>
          <w:bCs/>
          <w:color w:val="auto"/>
          <w:highlight w:val="none"/>
        </w:rPr>
        <w:tab/>
      </w:r>
      <w:r>
        <w:rPr>
          <w:rFonts w:hint="eastAsia" w:ascii="仿宋_GB2312" w:hAnsi="仿宋_GB2312" w:eastAsia="仿宋_GB2312" w:cs="仿宋_GB2312"/>
          <w:bCs/>
          <w:color w:val="auto"/>
          <w:highlight w:val="none"/>
          <w:lang w:eastAsia="zh-CN"/>
        </w:rPr>
        <w:t>响应</w:t>
      </w:r>
      <w:r>
        <w:rPr>
          <w:rFonts w:hint="eastAsia" w:ascii="仿宋_GB2312" w:hAnsi="仿宋_GB2312" w:eastAsia="仿宋_GB2312" w:cs="仿宋_GB2312"/>
          <w:bCs/>
          <w:color w:val="auto"/>
          <w:highlight w:val="none"/>
        </w:rPr>
        <w:t>人应仔细阅读</w:t>
      </w:r>
      <w:r>
        <w:rPr>
          <w:rFonts w:hint="eastAsia" w:ascii="仿宋_GB2312" w:hAnsi="仿宋_GB2312" w:eastAsia="仿宋_GB2312" w:cs="仿宋_GB2312"/>
          <w:bCs/>
          <w:color w:val="auto"/>
          <w:highlight w:val="none"/>
          <w:lang w:eastAsia="zh-CN"/>
        </w:rPr>
        <w:t>遴选文件</w:t>
      </w:r>
      <w:r>
        <w:rPr>
          <w:rFonts w:hint="eastAsia" w:ascii="仿宋_GB2312" w:hAnsi="仿宋_GB2312" w:eastAsia="仿宋_GB2312" w:cs="仿宋_GB2312"/>
          <w:bCs/>
          <w:color w:val="auto"/>
          <w:highlight w:val="none"/>
        </w:rPr>
        <w:t>的所有内容，按</w:t>
      </w:r>
      <w:r>
        <w:rPr>
          <w:rFonts w:hint="eastAsia" w:ascii="仿宋_GB2312" w:hAnsi="仿宋_GB2312" w:eastAsia="仿宋_GB2312" w:cs="仿宋_GB2312"/>
          <w:bCs/>
          <w:color w:val="auto"/>
          <w:highlight w:val="none"/>
          <w:lang w:eastAsia="zh-CN"/>
        </w:rPr>
        <w:t>遴选文件</w:t>
      </w:r>
      <w:r>
        <w:rPr>
          <w:rFonts w:hint="eastAsia" w:ascii="仿宋_GB2312" w:hAnsi="仿宋_GB2312" w:eastAsia="仿宋_GB2312" w:cs="仿宋_GB2312"/>
          <w:bCs/>
          <w:color w:val="auto"/>
          <w:highlight w:val="none"/>
        </w:rPr>
        <w:t>的要求编制</w:t>
      </w:r>
      <w:r>
        <w:rPr>
          <w:rFonts w:hint="eastAsia" w:ascii="仿宋_GB2312" w:hAnsi="仿宋_GB2312" w:eastAsia="仿宋_GB2312" w:cs="仿宋_GB2312"/>
          <w:bCs/>
          <w:color w:val="auto"/>
          <w:highlight w:val="none"/>
          <w:lang w:eastAsia="zh-CN"/>
        </w:rPr>
        <w:t>响应</w:t>
      </w:r>
      <w:r>
        <w:rPr>
          <w:rFonts w:hint="eastAsia" w:ascii="仿宋_GB2312" w:hAnsi="仿宋_GB2312" w:eastAsia="仿宋_GB2312" w:cs="仿宋_GB2312"/>
          <w:bCs/>
          <w:color w:val="auto"/>
          <w:highlight w:val="none"/>
        </w:rPr>
        <w:t>文件，并保证所提供的全部资料的真实性，以使其</w:t>
      </w:r>
      <w:r>
        <w:rPr>
          <w:rFonts w:hint="eastAsia" w:ascii="仿宋_GB2312" w:hAnsi="仿宋_GB2312" w:eastAsia="仿宋_GB2312" w:cs="仿宋_GB2312"/>
          <w:bCs/>
          <w:color w:val="auto"/>
          <w:highlight w:val="none"/>
          <w:lang w:eastAsia="zh-CN"/>
        </w:rPr>
        <w:t>响应</w:t>
      </w:r>
      <w:r>
        <w:rPr>
          <w:rFonts w:hint="eastAsia" w:ascii="仿宋_GB2312" w:hAnsi="仿宋_GB2312" w:eastAsia="仿宋_GB2312" w:cs="仿宋_GB2312"/>
          <w:bCs/>
          <w:color w:val="auto"/>
          <w:highlight w:val="none"/>
        </w:rPr>
        <w:t>对</w:t>
      </w:r>
      <w:r>
        <w:rPr>
          <w:rFonts w:hint="eastAsia" w:ascii="仿宋_GB2312" w:hAnsi="仿宋_GB2312" w:eastAsia="仿宋_GB2312" w:cs="仿宋_GB2312"/>
          <w:bCs/>
          <w:color w:val="auto"/>
          <w:highlight w:val="none"/>
          <w:lang w:eastAsia="zh-CN"/>
        </w:rPr>
        <w:t>遴选文件</w:t>
      </w:r>
      <w:r>
        <w:rPr>
          <w:rFonts w:hint="eastAsia" w:ascii="仿宋_GB2312" w:hAnsi="仿宋_GB2312" w:eastAsia="仿宋_GB2312" w:cs="仿宋_GB2312"/>
          <w:bCs/>
          <w:color w:val="auto"/>
          <w:highlight w:val="none"/>
        </w:rPr>
        <w:t>提出的要求和条件做出实质性响应，否则，其</w:t>
      </w:r>
      <w:r>
        <w:rPr>
          <w:rFonts w:hint="eastAsia" w:ascii="仿宋_GB2312" w:hAnsi="仿宋_GB2312" w:eastAsia="仿宋_GB2312" w:cs="仿宋_GB2312"/>
          <w:bCs/>
          <w:color w:val="auto"/>
          <w:highlight w:val="none"/>
          <w:lang w:eastAsia="zh-CN"/>
        </w:rPr>
        <w:t>响应</w:t>
      </w:r>
      <w:r>
        <w:rPr>
          <w:rFonts w:hint="eastAsia" w:ascii="仿宋_GB2312" w:hAnsi="仿宋_GB2312" w:eastAsia="仿宋_GB2312" w:cs="仿宋_GB2312"/>
          <w:bCs/>
          <w:color w:val="auto"/>
          <w:highlight w:val="none"/>
        </w:rPr>
        <w:t>将作无效</w:t>
      </w:r>
      <w:r>
        <w:rPr>
          <w:rFonts w:hint="eastAsia" w:ascii="仿宋_GB2312" w:hAnsi="仿宋_GB2312" w:eastAsia="仿宋_GB2312" w:cs="仿宋_GB2312"/>
          <w:bCs/>
          <w:color w:val="auto"/>
          <w:highlight w:val="none"/>
          <w:lang w:eastAsia="zh-CN"/>
        </w:rPr>
        <w:t>响应</w:t>
      </w:r>
      <w:r>
        <w:rPr>
          <w:rFonts w:hint="eastAsia" w:ascii="仿宋_GB2312" w:hAnsi="仿宋_GB2312" w:eastAsia="仿宋_GB2312" w:cs="仿宋_GB2312"/>
          <w:bCs/>
          <w:color w:val="auto"/>
          <w:highlight w:val="none"/>
        </w:rPr>
        <w:t>处理。</w:t>
      </w:r>
    </w:p>
    <w:p w14:paraId="6BD8E3D1">
      <w:pPr>
        <w:pStyle w:val="4"/>
        <w:numPr>
          <w:ilvl w:val="4"/>
          <w:numId w:val="3"/>
        </w:numPr>
        <w:kinsoku/>
        <w:wordWrap/>
        <w:overflowPunct/>
        <w:topLinePunct w:val="0"/>
        <w:bidi w:val="0"/>
        <w:spacing w:before="240" w:after="120" w:line="360" w:lineRule="auto"/>
        <w:ind w:left="2432" w:hanging="2432"/>
        <w:rPr>
          <w:rFonts w:hint="eastAsia" w:ascii="仿宋_GB2312" w:hAnsi="仿宋_GB2312" w:eastAsia="仿宋_GB2312" w:cs="仿宋_GB2312"/>
          <w:color w:val="auto"/>
          <w:highlight w:val="none"/>
        </w:rPr>
      </w:pPr>
      <w:bookmarkStart w:id="375" w:name="_Toc333238612"/>
      <w:bookmarkStart w:id="376" w:name="_Toc340677049"/>
      <w:bookmarkStart w:id="377" w:name="_Toc333237767"/>
      <w:bookmarkStart w:id="378" w:name="_Toc503785407"/>
      <w:bookmarkStart w:id="379" w:name="_Toc350438728"/>
      <w:bookmarkStart w:id="380" w:name="_Toc333935325"/>
      <w:bookmarkStart w:id="381" w:name="_Toc339020212"/>
      <w:bookmarkStart w:id="382" w:name="_Toc339019868"/>
      <w:bookmarkStart w:id="383" w:name="_Toc331684017"/>
      <w:bookmarkStart w:id="384" w:name="_Toc349143568"/>
      <w:bookmarkStart w:id="385" w:name="_Toc340507421"/>
      <w:bookmarkStart w:id="386" w:name="_Toc342060353"/>
      <w:bookmarkStart w:id="387" w:name="_Toc345513846"/>
      <w:bookmarkStart w:id="388" w:name="_Toc497224205"/>
      <w:bookmarkStart w:id="389" w:name="_Toc374454579"/>
      <w:bookmarkStart w:id="390" w:name="_Toc336681559"/>
      <w:bookmarkStart w:id="391" w:name="_Toc332206687"/>
      <w:bookmarkStart w:id="392" w:name="_Toc337632337"/>
      <w:bookmarkStart w:id="393" w:name="_Toc365967052"/>
      <w:bookmarkStart w:id="394" w:name="_Toc341348317"/>
      <w:bookmarkStart w:id="395" w:name="_Toc339441066"/>
      <w:bookmarkStart w:id="396" w:name="_Toc13581122"/>
      <w:bookmarkStart w:id="397" w:name="_Toc365985158"/>
      <w:bookmarkStart w:id="398" w:name="_Toc331512877"/>
      <w:bookmarkStart w:id="399" w:name="_Toc333237656"/>
      <w:bookmarkStart w:id="400" w:name="_Toc340672848"/>
      <w:bookmarkStart w:id="401" w:name="_Toc339362279"/>
      <w:bookmarkStart w:id="402" w:name="_Toc366072507"/>
      <w:bookmarkStart w:id="403" w:name="_Toc330459964"/>
      <w:bookmarkStart w:id="404" w:name="_Toc350756429"/>
      <w:bookmarkStart w:id="405" w:name="_Toc342296739"/>
      <w:bookmarkStart w:id="406" w:name="_Toc339019994"/>
      <w:bookmarkStart w:id="407" w:name="_Toc339020074"/>
      <w:bookmarkStart w:id="408" w:name="_Toc332270325"/>
      <w:bookmarkStart w:id="409" w:name="_Toc333935666"/>
      <w:bookmarkStart w:id="410" w:name="_Toc336681914"/>
      <w:bookmarkStart w:id="411" w:name="_Toc349127605"/>
      <w:r>
        <w:rPr>
          <w:rFonts w:hint="eastAsia" w:ascii="仿宋_GB2312" w:hAnsi="仿宋_GB2312" w:eastAsia="仿宋_GB2312" w:cs="仿宋_GB2312"/>
          <w:color w:val="auto"/>
          <w:highlight w:val="none"/>
          <w:lang w:eastAsia="zh-CN"/>
        </w:rPr>
        <w:t>响应</w:t>
      </w:r>
      <w:r>
        <w:rPr>
          <w:rFonts w:hint="eastAsia" w:ascii="仿宋_GB2312" w:hAnsi="仿宋_GB2312" w:eastAsia="仿宋_GB2312" w:cs="仿宋_GB2312"/>
          <w:color w:val="auto"/>
          <w:highlight w:val="none"/>
        </w:rPr>
        <w:t>语言及计量单位</w:t>
      </w:r>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p w14:paraId="3544C3D5">
      <w:pPr>
        <w:widowControl/>
        <w:tabs>
          <w:tab w:val="left" w:pos="753"/>
        </w:tabs>
        <w:kinsoku/>
        <w:wordWrap/>
        <w:overflowPunct/>
        <w:topLinePunct w:val="0"/>
        <w:bidi w:val="0"/>
        <w:adjustRightInd w:val="0"/>
        <w:snapToGrid w:val="0"/>
        <w:spacing w:line="360" w:lineRule="auto"/>
        <w:ind w:left="859" w:hanging="859" w:hangingChars="358"/>
        <w:rPr>
          <w:rFonts w:hint="eastAsia" w:ascii="仿宋_GB2312" w:hAnsi="仿宋_GB2312" w:eastAsia="仿宋_GB2312" w:cs="仿宋_GB2312"/>
          <w:bCs/>
          <w:color w:val="auto"/>
          <w:highlight w:val="none"/>
        </w:rPr>
      </w:pPr>
      <w:r>
        <w:rPr>
          <w:rFonts w:hint="eastAsia" w:ascii="仿宋_GB2312" w:hAnsi="仿宋_GB2312" w:eastAsia="仿宋_GB2312" w:cs="仿宋_GB2312"/>
          <w:bCs/>
          <w:color w:val="auto"/>
          <w:highlight w:val="none"/>
        </w:rPr>
        <w:t>8.1</w:t>
      </w:r>
      <w:r>
        <w:rPr>
          <w:rFonts w:hint="eastAsia" w:ascii="仿宋_GB2312" w:hAnsi="仿宋_GB2312" w:eastAsia="仿宋_GB2312" w:cs="仿宋_GB2312"/>
          <w:bCs/>
          <w:color w:val="auto"/>
          <w:highlight w:val="none"/>
        </w:rPr>
        <w:tab/>
      </w:r>
      <w:r>
        <w:rPr>
          <w:rFonts w:hint="eastAsia" w:ascii="仿宋_GB2312" w:hAnsi="仿宋_GB2312" w:eastAsia="仿宋_GB2312" w:cs="仿宋_GB2312"/>
          <w:bCs/>
          <w:color w:val="auto"/>
          <w:highlight w:val="none"/>
          <w:lang w:eastAsia="zh-CN"/>
        </w:rPr>
        <w:t>响应</w:t>
      </w:r>
      <w:r>
        <w:rPr>
          <w:rFonts w:hint="eastAsia" w:ascii="仿宋_GB2312" w:hAnsi="仿宋_GB2312" w:eastAsia="仿宋_GB2312" w:cs="仿宋_GB2312"/>
          <w:bCs/>
          <w:color w:val="auto"/>
          <w:highlight w:val="none"/>
        </w:rPr>
        <w:t>人提交的</w:t>
      </w:r>
      <w:r>
        <w:rPr>
          <w:rFonts w:hint="eastAsia" w:ascii="仿宋_GB2312" w:hAnsi="仿宋_GB2312" w:eastAsia="仿宋_GB2312" w:cs="仿宋_GB2312"/>
          <w:bCs/>
          <w:color w:val="auto"/>
          <w:highlight w:val="none"/>
          <w:lang w:eastAsia="zh-CN"/>
        </w:rPr>
        <w:t>响应</w:t>
      </w:r>
      <w:r>
        <w:rPr>
          <w:rFonts w:hint="eastAsia" w:ascii="仿宋_GB2312" w:hAnsi="仿宋_GB2312" w:eastAsia="仿宋_GB2312" w:cs="仿宋_GB2312"/>
          <w:bCs/>
          <w:color w:val="auto"/>
          <w:highlight w:val="none"/>
        </w:rPr>
        <w:t>文件（包括资格证明文件）以及</w:t>
      </w:r>
      <w:r>
        <w:rPr>
          <w:rFonts w:hint="eastAsia" w:ascii="仿宋_GB2312" w:hAnsi="仿宋_GB2312" w:eastAsia="仿宋_GB2312" w:cs="仿宋_GB2312"/>
          <w:bCs/>
          <w:color w:val="auto"/>
          <w:highlight w:val="none"/>
          <w:lang w:eastAsia="zh-CN"/>
        </w:rPr>
        <w:t>响应</w:t>
      </w:r>
      <w:r>
        <w:rPr>
          <w:rFonts w:hint="eastAsia" w:ascii="仿宋_GB2312" w:hAnsi="仿宋_GB2312" w:eastAsia="仿宋_GB2312" w:cs="仿宋_GB2312"/>
          <w:bCs/>
          <w:color w:val="auto"/>
          <w:highlight w:val="none"/>
        </w:rPr>
        <w:t>人就有关</w:t>
      </w:r>
      <w:r>
        <w:rPr>
          <w:rFonts w:hint="eastAsia" w:ascii="仿宋_GB2312" w:hAnsi="仿宋_GB2312" w:eastAsia="仿宋_GB2312" w:cs="仿宋_GB2312"/>
          <w:bCs/>
          <w:color w:val="auto"/>
          <w:highlight w:val="none"/>
          <w:lang w:eastAsia="zh-CN"/>
        </w:rPr>
        <w:t>响应</w:t>
      </w:r>
      <w:r>
        <w:rPr>
          <w:rFonts w:hint="eastAsia" w:ascii="仿宋_GB2312" w:hAnsi="仿宋_GB2312" w:eastAsia="仿宋_GB2312" w:cs="仿宋_GB2312"/>
          <w:bCs/>
          <w:color w:val="auto"/>
          <w:highlight w:val="none"/>
        </w:rPr>
        <w:t>的所有往来函电均应使用中文。</w:t>
      </w:r>
      <w:r>
        <w:rPr>
          <w:rFonts w:hint="eastAsia" w:ascii="仿宋_GB2312" w:hAnsi="仿宋_GB2312" w:eastAsia="仿宋_GB2312" w:cs="仿宋_GB2312"/>
          <w:bCs/>
          <w:color w:val="auto"/>
          <w:highlight w:val="none"/>
          <w:lang w:eastAsia="zh-CN"/>
        </w:rPr>
        <w:t>响应</w:t>
      </w:r>
      <w:r>
        <w:rPr>
          <w:rFonts w:hint="eastAsia" w:ascii="仿宋_GB2312" w:hAnsi="仿宋_GB2312" w:eastAsia="仿宋_GB2312" w:cs="仿宋_GB2312"/>
          <w:bCs/>
          <w:color w:val="auto"/>
          <w:highlight w:val="none"/>
        </w:rPr>
        <w:t>人可以提交</w:t>
      </w:r>
      <w:r>
        <w:rPr>
          <w:rFonts w:hint="eastAsia" w:ascii="仿宋_GB2312" w:hAnsi="仿宋_GB2312" w:eastAsia="仿宋_GB2312" w:cs="仿宋_GB2312"/>
          <w:bCs/>
          <w:color w:val="auto"/>
          <w:highlight w:val="none"/>
          <w:lang w:eastAsia="zh-CN"/>
        </w:rPr>
        <w:t>用其他</w:t>
      </w:r>
      <w:r>
        <w:rPr>
          <w:rFonts w:hint="eastAsia" w:ascii="仿宋_GB2312" w:hAnsi="仿宋_GB2312" w:eastAsia="仿宋_GB2312" w:cs="仿宋_GB2312"/>
          <w:bCs/>
          <w:color w:val="auto"/>
          <w:highlight w:val="none"/>
        </w:rPr>
        <w:t>语言打印的资料，但有关段落必须译成中文。</w:t>
      </w:r>
    </w:p>
    <w:p w14:paraId="0738510B">
      <w:pPr>
        <w:widowControl/>
        <w:tabs>
          <w:tab w:val="left" w:pos="753"/>
        </w:tabs>
        <w:kinsoku/>
        <w:wordWrap/>
        <w:overflowPunct/>
        <w:topLinePunct w:val="0"/>
        <w:bidi w:val="0"/>
        <w:adjustRightInd w:val="0"/>
        <w:snapToGrid w:val="0"/>
        <w:spacing w:line="360" w:lineRule="auto"/>
        <w:ind w:left="859" w:hanging="859" w:hangingChars="358"/>
        <w:rPr>
          <w:rFonts w:hint="eastAsia" w:ascii="仿宋_GB2312" w:hAnsi="仿宋_GB2312" w:eastAsia="仿宋_GB2312" w:cs="仿宋_GB2312"/>
          <w:bCs/>
          <w:color w:val="auto"/>
          <w:highlight w:val="none"/>
        </w:rPr>
      </w:pPr>
      <w:r>
        <w:rPr>
          <w:rFonts w:hint="eastAsia" w:ascii="仿宋_GB2312" w:hAnsi="仿宋_GB2312" w:eastAsia="仿宋_GB2312" w:cs="仿宋_GB2312"/>
          <w:bCs/>
          <w:color w:val="auto"/>
          <w:highlight w:val="none"/>
        </w:rPr>
        <w:t>8.2</w:t>
      </w:r>
      <w:r>
        <w:rPr>
          <w:rFonts w:hint="eastAsia" w:ascii="仿宋_GB2312" w:hAnsi="仿宋_GB2312" w:eastAsia="仿宋_GB2312" w:cs="仿宋_GB2312"/>
          <w:bCs/>
          <w:color w:val="auto"/>
          <w:highlight w:val="none"/>
        </w:rPr>
        <w:tab/>
      </w:r>
      <w:r>
        <w:rPr>
          <w:rFonts w:hint="eastAsia" w:ascii="仿宋_GB2312" w:hAnsi="仿宋_GB2312" w:eastAsia="仿宋_GB2312" w:cs="仿宋_GB2312"/>
          <w:bCs/>
          <w:color w:val="auto"/>
          <w:highlight w:val="none"/>
        </w:rPr>
        <w:t>除在</w:t>
      </w:r>
      <w:r>
        <w:rPr>
          <w:rFonts w:hint="eastAsia" w:ascii="仿宋_GB2312" w:hAnsi="仿宋_GB2312" w:eastAsia="仿宋_GB2312" w:cs="仿宋_GB2312"/>
          <w:bCs/>
          <w:color w:val="auto"/>
          <w:highlight w:val="none"/>
          <w:lang w:eastAsia="zh-CN"/>
        </w:rPr>
        <w:t>遴选文件</w:t>
      </w:r>
      <w:r>
        <w:rPr>
          <w:rFonts w:hint="eastAsia" w:ascii="仿宋_GB2312" w:hAnsi="仿宋_GB2312" w:eastAsia="仿宋_GB2312" w:cs="仿宋_GB2312"/>
          <w:bCs/>
          <w:color w:val="auto"/>
          <w:highlight w:val="none"/>
        </w:rPr>
        <w:t>的技术规格中另有规定外，计量单位应使用中华人民共和国法定计量单位（国际单位制和国家选定的其他计量单位）。</w:t>
      </w:r>
    </w:p>
    <w:p w14:paraId="42C92212">
      <w:pPr>
        <w:pStyle w:val="4"/>
        <w:numPr>
          <w:ilvl w:val="4"/>
          <w:numId w:val="3"/>
        </w:numPr>
        <w:kinsoku/>
        <w:wordWrap/>
        <w:overflowPunct/>
        <w:topLinePunct w:val="0"/>
        <w:bidi w:val="0"/>
        <w:spacing w:before="240" w:after="120" w:line="360" w:lineRule="auto"/>
        <w:ind w:left="2432" w:hanging="2432"/>
        <w:rPr>
          <w:rFonts w:hint="eastAsia" w:ascii="仿宋_GB2312" w:hAnsi="仿宋_GB2312" w:eastAsia="仿宋_GB2312" w:cs="仿宋_GB2312"/>
          <w:color w:val="auto"/>
          <w:highlight w:val="none"/>
        </w:rPr>
      </w:pPr>
      <w:bookmarkStart w:id="412" w:name="_Toc339019869"/>
      <w:bookmarkStart w:id="413" w:name="_Toc341348318"/>
      <w:bookmarkStart w:id="414" w:name="_Toc350756430"/>
      <w:bookmarkStart w:id="415" w:name="_Toc13581123"/>
      <w:bookmarkStart w:id="416" w:name="_Toc339362280"/>
      <w:bookmarkStart w:id="417" w:name="_Toc340507422"/>
      <w:bookmarkStart w:id="418" w:name="_Toc349143569"/>
      <w:bookmarkStart w:id="419" w:name="_Toc345513847"/>
      <w:bookmarkStart w:id="420" w:name="_Toc350438729"/>
      <w:bookmarkStart w:id="421" w:name="_Toc331512878"/>
      <w:bookmarkStart w:id="422" w:name="_Toc365985159"/>
      <w:bookmarkStart w:id="423" w:name="_Toc336681915"/>
      <w:bookmarkStart w:id="424" w:name="_Toc336681560"/>
      <w:bookmarkStart w:id="425" w:name="_Toc332270326"/>
      <w:bookmarkStart w:id="426" w:name="_Toc342060354"/>
      <w:bookmarkStart w:id="427" w:name="_Toc339020213"/>
      <w:bookmarkStart w:id="428" w:name="_Toc339019995"/>
      <w:bookmarkStart w:id="429" w:name="_Toc339441067"/>
      <w:bookmarkStart w:id="430" w:name="_Toc333935667"/>
      <w:bookmarkStart w:id="431" w:name="_Toc333238613"/>
      <w:bookmarkStart w:id="432" w:name="_Toc374454580"/>
      <w:bookmarkStart w:id="433" w:name="_Toc340677050"/>
      <w:bookmarkStart w:id="434" w:name="_Toc333237768"/>
      <w:bookmarkStart w:id="435" w:name="_Toc340672849"/>
      <w:bookmarkStart w:id="436" w:name="_Toc342296740"/>
      <w:bookmarkStart w:id="437" w:name="_Toc337632338"/>
      <w:bookmarkStart w:id="438" w:name="_Toc365967053"/>
      <w:bookmarkStart w:id="439" w:name="_Toc332206688"/>
      <w:bookmarkStart w:id="440" w:name="_Toc497224206"/>
      <w:bookmarkStart w:id="441" w:name="_Toc333935326"/>
      <w:bookmarkStart w:id="442" w:name="_Toc339020075"/>
      <w:bookmarkStart w:id="443" w:name="_Toc349127606"/>
      <w:bookmarkStart w:id="444" w:name="_Toc366072508"/>
      <w:bookmarkStart w:id="445" w:name="_Toc503785408"/>
      <w:bookmarkStart w:id="446" w:name="_Toc333237657"/>
      <w:bookmarkStart w:id="447" w:name="_Toc330459965"/>
      <w:bookmarkStart w:id="448" w:name="_Toc331684018"/>
      <w:r>
        <w:rPr>
          <w:rFonts w:hint="eastAsia" w:ascii="仿宋_GB2312" w:hAnsi="仿宋_GB2312" w:eastAsia="仿宋_GB2312" w:cs="仿宋_GB2312"/>
          <w:color w:val="auto"/>
          <w:highlight w:val="none"/>
          <w:lang w:eastAsia="zh-CN"/>
        </w:rPr>
        <w:t>响应</w:t>
      </w:r>
      <w:r>
        <w:rPr>
          <w:rFonts w:hint="eastAsia" w:ascii="仿宋_GB2312" w:hAnsi="仿宋_GB2312" w:eastAsia="仿宋_GB2312" w:cs="仿宋_GB2312"/>
          <w:color w:val="auto"/>
          <w:highlight w:val="none"/>
        </w:rPr>
        <w:t>文件的构成</w:t>
      </w:r>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p>
    <w:p w14:paraId="73D8612F">
      <w:pPr>
        <w:widowControl/>
        <w:tabs>
          <w:tab w:val="left" w:pos="753"/>
        </w:tabs>
        <w:kinsoku/>
        <w:wordWrap/>
        <w:overflowPunct/>
        <w:topLinePunct w:val="0"/>
        <w:bidi w:val="0"/>
        <w:adjustRightInd w:val="0"/>
        <w:snapToGrid w:val="0"/>
        <w:spacing w:line="360" w:lineRule="auto"/>
        <w:rPr>
          <w:rFonts w:hint="eastAsia" w:ascii="仿宋_GB2312" w:hAnsi="仿宋_GB2312" w:eastAsia="仿宋_GB2312" w:cs="仿宋_GB2312"/>
          <w:bCs/>
          <w:color w:val="auto"/>
          <w:highlight w:val="none"/>
        </w:rPr>
      </w:pPr>
      <w:r>
        <w:rPr>
          <w:rFonts w:hint="eastAsia" w:ascii="仿宋_GB2312" w:hAnsi="仿宋_GB2312" w:eastAsia="仿宋_GB2312" w:cs="仿宋_GB2312"/>
          <w:bCs/>
          <w:color w:val="auto"/>
          <w:highlight w:val="none"/>
        </w:rPr>
        <w:t>9.1</w:t>
      </w:r>
      <w:r>
        <w:rPr>
          <w:rFonts w:hint="eastAsia" w:ascii="仿宋_GB2312" w:hAnsi="仿宋_GB2312" w:eastAsia="仿宋_GB2312" w:cs="仿宋_GB2312"/>
          <w:bCs/>
          <w:color w:val="auto"/>
          <w:highlight w:val="none"/>
          <w:lang w:eastAsia="zh-CN"/>
        </w:rPr>
        <w:t>响应</w:t>
      </w:r>
      <w:r>
        <w:rPr>
          <w:rFonts w:hint="eastAsia" w:ascii="仿宋_GB2312" w:hAnsi="仿宋_GB2312" w:eastAsia="仿宋_GB2312" w:cs="仿宋_GB2312"/>
          <w:bCs/>
          <w:color w:val="auto"/>
          <w:highlight w:val="none"/>
        </w:rPr>
        <w:t>文件包括：</w:t>
      </w:r>
    </w:p>
    <w:p w14:paraId="0291495A">
      <w:pPr>
        <w:widowControl/>
        <w:kinsoku/>
        <w:wordWrap/>
        <w:overflowPunct/>
        <w:topLinePunct w:val="0"/>
        <w:bidi w:val="0"/>
        <w:adjustRightInd w:val="0"/>
        <w:snapToGrid w:val="0"/>
        <w:spacing w:line="360" w:lineRule="auto"/>
        <w:ind w:left="734"/>
        <w:rPr>
          <w:rFonts w:hint="eastAsia" w:ascii="仿宋_GB2312" w:hAnsi="仿宋_GB2312" w:eastAsia="仿宋_GB2312" w:cs="仿宋_GB2312"/>
          <w:bCs/>
          <w:color w:val="auto"/>
          <w:highlight w:val="none"/>
          <w:lang w:val="en-US" w:eastAsia="zh-CN"/>
        </w:rPr>
      </w:pPr>
      <w:bookmarkStart w:id="449" w:name="_Toc503785409"/>
      <w:bookmarkStart w:id="450" w:name="_Toc497224207"/>
      <w:r>
        <w:rPr>
          <w:rFonts w:hint="eastAsia" w:ascii="仿宋_GB2312" w:hAnsi="仿宋_GB2312" w:eastAsia="仿宋_GB2312" w:cs="仿宋_GB2312"/>
          <w:bCs/>
          <w:color w:val="auto"/>
          <w:highlight w:val="none"/>
        </w:rPr>
        <w:t>第一章</w:t>
      </w:r>
      <w:r>
        <w:rPr>
          <w:rFonts w:hint="eastAsia" w:ascii="仿宋_GB2312" w:hAnsi="仿宋_GB2312" w:eastAsia="仿宋_GB2312" w:cs="仿宋_GB2312"/>
          <w:bCs/>
          <w:color w:val="auto"/>
          <w:highlight w:val="none"/>
          <w:lang w:val="en-US" w:eastAsia="zh-CN"/>
        </w:rPr>
        <w:t>供应商资质</w:t>
      </w:r>
    </w:p>
    <w:p w14:paraId="2A9C8F85">
      <w:pPr>
        <w:widowControl/>
        <w:kinsoku/>
        <w:wordWrap/>
        <w:overflowPunct/>
        <w:topLinePunct w:val="0"/>
        <w:bidi w:val="0"/>
        <w:adjustRightInd w:val="0"/>
        <w:snapToGrid w:val="0"/>
        <w:spacing w:line="360" w:lineRule="auto"/>
        <w:ind w:left="734"/>
        <w:rPr>
          <w:rFonts w:hint="eastAsia" w:ascii="仿宋_GB2312" w:hAnsi="仿宋_GB2312" w:eastAsia="仿宋_GB2312" w:cs="仿宋_GB2312"/>
          <w:bCs/>
          <w:color w:val="auto"/>
          <w:highlight w:val="none"/>
        </w:rPr>
      </w:pPr>
      <w:r>
        <w:rPr>
          <w:rFonts w:hint="eastAsia" w:ascii="仿宋_GB2312" w:hAnsi="仿宋_GB2312" w:eastAsia="仿宋_GB2312" w:cs="仿宋_GB2312"/>
          <w:bCs/>
          <w:color w:val="auto"/>
          <w:highlight w:val="none"/>
        </w:rPr>
        <w:t>第二章商务和技术部分</w:t>
      </w:r>
    </w:p>
    <w:p w14:paraId="0D1DEB8C">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bCs/>
          <w:color w:val="auto"/>
          <w:highlight w:val="none"/>
        </w:rPr>
      </w:pPr>
      <w:r>
        <w:rPr>
          <w:rFonts w:hint="eastAsia" w:ascii="仿宋_GB2312" w:hAnsi="仿宋_GB2312" w:eastAsia="仿宋_GB2312" w:cs="仿宋_GB2312"/>
          <w:bCs/>
          <w:color w:val="auto"/>
          <w:kern w:val="2"/>
          <w:sz w:val="24"/>
          <w:szCs w:val="24"/>
          <w:lang w:val="en-US" w:eastAsia="zh-CN" w:bidi="ar-SA"/>
        </w:rPr>
        <w:t>（1）</w:t>
      </w:r>
      <w:r>
        <w:rPr>
          <w:rFonts w:hint="eastAsia" w:ascii="仿宋_GB2312" w:hAnsi="仿宋_GB2312" w:eastAsia="仿宋_GB2312" w:cs="仿宋_GB2312"/>
          <w:bCs/>
          <w:color w:val="auto"/>
          <w:highlight w:val="none"/>
          <w:lang w:eastAsia="zh-CN"/>
        </w:rPr>
        <w:t>响应</w:t>
      </w:r>
      <w:r>
        <w:rPr>
          <w:rFonts w:hint="eastAsia" w:ascii="仿宋_GB2312" w:hAnsi="仿宋_GB2312" w:eastAsia="仿宋_GB2312" w:cs="仿宋_GB2312"/>
          <w:bCs/>
          <w:color w:val="auto"/>
          <w:highlight w:val="none"/>
          <w:lang w:val="en-US" w:eastAsia="zh-CN"/>
        </w:rPr>
        <w:t>承诺</w:t>
      </w:r>
      <w:r>
        <w:rPr>
          <w:rFonts w:hint="eastAsia" w:ascii="仿宋_GB2312" w:hAnsi="仿宋_GB2312" w:eastAsia="仿宋_GB2312" w:cs="仿宋_GB2312"/>
          <w:bCs/>
          <w:color w:val="auto"/>
          <w:highlight w:val="none"/>
        </w:rPr>
        <w:t>函；</w:t>
      </w:r>
    </w:p>
    <w:p w14:paraId="0D486113">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kern w:val="2"/>
          <w:sz w:val="24"/>
          <w:szCs w:val="24"/>
          <w:lang w:val="en-US" w:eastAsia="zh-CN" w:bidi="ar-SA"/>
        </w:rPr>
        <w:t>（2）</w:t>
      </w:r>
      <w:r>
        <w:rPr>
          <w:rFonts w:hint="eastAsia" w:ascii="仿宋_GB2312" w:hAnsi="仿宋_GB2312" w:eastAsia="仿宋_GB2312" w:cs="仿宋_GB2312"/>
          <w:bCs/>
          <w:color w:val="auto"/>
          <w:highlight w:val="none"/>
        </w:rPr>
        <w:t>商务条款</w:t>
      </w:r>
      <w:r>
        <w:rPr>
          <w:rFonts w:hint="eastAsia" w:ascii="仿宋_GB2312" w:hAnsi="仿宋_GB2312" w:eastAsia="仿宋_GB2312" w:cs="仿宋_GB2312"/>
          <w:color w:val="auto"/>
          <w:highlight w:val="none"/>
        </w:rPr>
        <w:t>偏离一览表；</w:t>
      </w:r>
    </w:p>
    <w:p w14:paraId="18DE9CFD">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kern w:val="2"/>
          <w:sz w:val="24"/>
          <w:szCs w:val="24"/>
          <w:lang w:val="en-US" w:eastAsia="zh-CN" w:bidi="ar-SA"/>
        </w:rPr>
        <w:t>（3）</w:t>
      </w:r>
      <w:r>
        <w:rPr>
          <w:rFonts w:hint="eastAsia" w:ascii="仿宋_GB2312" w:hAnsi="仿宋_GB2312" w:eastAsia="仿宋_GB2312" w:cs="仿宋_GB2312"/>
          <w:color w:val="auto"/>
          <w:highlight w:val="none"/>
        </w:rPr>
        <w:t>技术条款偏离一览表；</w:t>
      </w:r>
    </w:p>
    <w:p w14:paraId="01ACE208">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kern w:val="2"/>
          <w:sz w:val="24"/>
          <w:szCs w:val="24"/>
          <w:lang w:val="en-US" w:eastAsia="zh-CN" w:bidi="ar-SA"/>
        </w:rPr>
        <w:t>（4）</w:t>
      </w:r>
      <w:r>
        <w:rPr>
          <w:rFonts w:hint="eastAsia" w:ascii="仿宋_GB2312" w:hAnsi="仿宋_GB2312" w:eastAsia="仿宋_GB2312" w:cs="仿宋_GB2312"/>
          <w:color w:val="auto"/>
          <w:highlight w:val="none"/>
          <w:lang w:eastAsia="zh-CN"/>
        </w:rPr>
        <w:t>响应</w:t>
      </w:r>
      <w:r>
        <w:rPr>
          <w:rFonts w:hint="eastAsia" w:ascii="仿宋_GB2312" w:hAnsi="仿宋_GB2312" w:eastAsia="仿宋_GB2312" w:cs="仿宋_GB2312"/>
          <w:color w:val="auto"/>
          <w:highlight w:val="none"/>
        </w:rPr>
        <w:t>人企业简介；</w:t>
      </w:r>
    </w:p>
    <w:p w14:paraId="019449E6">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kern w:val="2"/>
          <w:sz w:val="24"/>
          <w:szCs w:val="24"/>
          <w:lang w:val="en-US" w:eastAsia="zh-CN" w:bidi="ar-SA"/>
        </w:rPr>
        <w:t>（5）</w:t>
      </w:r>
      <w:r>
        <w:rPr>
          <w:rFonts w:hint="eastAsia" w:ascii="仿宋_GB2312" w:hAnsi="仿宋_GB2312" w:eastAsia="仿宋_GB2312" w:cs="仿宋_GB2312"/>
          <w:color w:val="auto"/>
          <w:highlight w:val="none"/>
          <w:lang w:eastAsia="zh-CN"/>
        </w:rPr>
        <w:t>服务实施</w:t>
      </w:r>
      <w:r>
        <w:rPr>
          <w:rFonts w:hint="eastAsia" w:ascii="仿宋_GB2312" w:hAnsi="仿宋_GB2312" w:eastAsia="仿宋_GB2312" w:cs="仿宋_GB2312"/>
          <w:color w:val="auto"/>
          <w:highlight w:val="none"/>
        </w:rPr>
        <w:t>方案；</w:t>
      </w:r>
    </w:p>
    <w:p w14:paraId="0FFC39FE">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kern w:val="2"/>
          <w:sz w:val="24"/>
          <w:szCs w:val="24"/>
          <w:lang w:val="en-US" w:eastAsia="zh-CN" w:bidi="ar-SA"/>
        </w:rPr>
        <w:t>（6）</w:t>
      </w:r>
      <w:r>
        <w:rPr>
          <w:rFonts w:hint="eastAsia" w:ascii="仿宋_GB2312" w:hAnsi="仿宋_GB2312" w:eastAsia="仿宋_GB2312" w:cs="仿宋_GB2312"/>
          <w:color w:val="auto"/>
          <w:highlight w:val="none"/>
        </w:rPr>
        <w:t>服务承诺函</w:t>
      </w:r>
      <w:r>
        <w:rPr>
          <w:rFonts w:hint="eastAsia" w:ascii="仿宋_GB2312" w:hAnsi="仿宋_GB2312" w:eastAsia="仿宋_GB2312" w:cs="仿宋_GB2312"/>
          <w:color w:val="auto"/>
          <w:highlight w:val="none"/>
          <w:lang w:eastAsia="zh-CN"/>
        </w:rPr>
        <w:t>；</w:t>
      </w:r>
    </w:p>
    <w:p w14:paraId="69B09014">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kern w:val="2"/>
          <w:sz w:val="24"/>
          <w:szCs w:val="24"/>
          <w:lang w:val="en-US" w:eastAsia="zh-CN" w:bidi="ar-SA"/>
        </w:rPr>
        <w:t>（7）</w:t>
      </w:r>
      <w:r>
        <w:rPr>
          <w:rFonts w:ascii="Arial" w:hAnsi="Arial" w:eastAsia="仿宋_GB2312" w:cs="Arial"/>
          <w:bCs/>
          <w:color w:val="auto"/>
          <w:sz w:val="24"/>
        </w:rPr>
        <w:t>售后服务</w:t>
      </w:r>
      <w:r>
        <w:rPr>
          <w:rFonts w:hint="eastAsia" w:ascii="Arial" w:hAnsi="Arial" w:eastAsia="仿宋_GB2312" w:cs="Arial"/>
          <w:bCs/>
          <w:color w:val="auto"/>
          <w:sz w:val="24"/>
          <w:lang w:eastAsia="zh-CN"/>
        </w:rPr>
        <w:t>方案；</w:t>
      </w:r>
    </w:p>
    <w:p w14:paraId="41889D83">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kern w:val="2"/>
          <w:sz w:val="24"/>
          <w:szCs w:val="24"/>
          <w:lang w:val="en-US" w:eastAsia="zh-CN" w:bidi="ar-SA"/>
        </w:rPr>
        <w:t>（8）</w:t>
      </w:r>
      <w:r>
        <w:rPr>
          <w:rFonts w:hint="eastAsia" w:ascii="仿宋_GB2312" w:hAnsi="仿宋_GB2312" w:eastAsia="仿宋_GB2312" w:cs="仿宋_GB2312"/>
          <w:color w:val="auto"/>
          <w:highlight w:val="none"/>
        </w:rPr>
        <w:t>近三年同类业绩一览表；</w:t>
      </w:r>
    </w:p>
    <w:p w14:paraId="7830A61A">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kern w:val="2"/>
          <w:sz w:val="24"/>
          <w:szCs w:val="24"/>
          <w:lang w:val="en-US" w:eastAsia="zh-CN" w:bidi="ar-SA"/>
        </w:rPr>
        <w:t>（9）</w:t>
      </w:r>
      <w:r>
        <w:rPr>
          <w:rFonts w:hint="eastAsia" w:ascii="仿宋_GB2312" w:hAnsi="仿宋_GB2312" w:eastAsia="仿宋_GB2312" w:cs="仿宋_GB2312"/>
          <w:color w:val="auto"/>
          <w:highlight w:val="none"/>
          <w:lang w:eastAsia="zh-CN"/>
        </w:rPr>
        <w:t>响应</w:t>
      </w:r>
      <w:r>
        <w:rPr>
          <w:rFonts w:hint="eastAsia" w:ascii="仿宋_GB2312" w:hAnsi="仿宋_GB2312" w:eastAsia="仿宋_GB2312" w:cs="仿宋_GB2312"/>
          <w:color w:val="auto"/>
          <w:highlight w:val="none"/>
        </w:rPr>
        <w:t>人提交</w:t>
      </w:r>
      <w:r>
        <w:rPr>
          <w:rFonts w:hint="eastAsia" w:ascii="仿宋_GB2312" w:hAnsi="仿宋_GB2312" w:eastAsia="仿宋_GB2312" w:cs="仿宋_GB2312"/>
          <w:color w:val="auto"/>
          <w:highlight w:val="none"/>
          <w:lang w:eastAsia="zh-CN"/>
        </w:rPr>
        <w:t>的其他</w:t>
      </w:r>
      <w:r>
        <w:rPr>
          <w:rFonts w:hint="eastAsia" w:ascii="仿宋_GB2312" w:hAnsi="仿宋_GB2312" w:eastAsia="仿宋_GB2312" w:cs="仿宋_GB2312"/>
          <w:color w:val="auto"/>
          <w:highlight w:val="none"/>
        </w:rPr>
        <w:t>商务和技术资料</w:t>
      </w:r>
      <w:r>
        <w:rPr>
          <w:rFonts w:hint="eastAsia" w:ascii="仿宋_GB2312" w:hAnsi="仿宋_GB2312" w:eastAsia="仿宋_GB2312" w:cs="仿宋_GB2312"/>
          <w:color w:val="auto"/>
          <w:highlight w:val="none"/>
          <w:lang w:eastAsia="zh-CN"/>
        </w:rPr>
        <w:t>；</w:t>
      </w:r>
    </w:p>
    <w:p w14:paraId="6B555E7C">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kern w:val="2"/>
          <w:sz w:val="24"/>
          <w:szCs w:val="24"/>
          <w:lang w:val="en-US" w:eastAsia="zh-CN" w:bidi="ar-SA"/>
        </w:rPr>
        <w:t>（10）</w:t>
      </w:r>
      <w:r>
        <w:rPr>
          <w:rFonts w:hint="eastAsia" w:ascii="仿宋_GB2312" w:hAnsi="仿宋_GB2312" w:eastAsia="仿宋_GB2312" w:cs="仿宋_GB2312"/>
          <w:color w:val="auto"/>
          <w:highlight w:val="none"/>
          <w:lang w:val="en-US" w:eastAsia="zh-CN"/>
        </w:rPr>
        <w:t>项目报价表。</w:t>
      </w:r>
    </w:p>
    <w:p w14:paraId="52C7805F">
      <w:pPr>
        <w:pStyle w:val="4"/>
        <w:numPr>
          <w:ilvl w:val="4"/>
          <w:numId w:val="3"/>
        </w:numPr>
        <w:kinsoku/>
        <w:wordWrap/>
        <w:overflowPunct/>
        <w:topLinePunct w:val="0"/>
        <w:bidi w:val="0"/>
        <w:spacing w:before="240" w:after="120" w:line="360" w:lineRule="auto"/>
        <w:ind w:left="2432" w:hanging="2432"/>
        <w:rPr>
          <w:rFonts w:hint="eastAsia" w:ascii="仿宋_GB2312" w:hAnsi="仿宋_GB2312" w:eastAsia="仿宋_GB2312" w:cs="仿宋_GB2312"/>
          <w:color w:val="auto"/>
          <w:highlight w:val="none"/>
        </w:rPr>
      </w:pPr>
      <w:bookmarkStart w:id="451" w:name="_Toc336681916"/>
      <w:bookmarkStart w:id="452" w:name="_Toc374454581"/>
      <w:bookmarkStart w:id="453" w:name="_Toc339020214"/>
      <w:bookmarkStart w:id="454" w:name="_Toc340507423"/>
      <w:bookmarkStart w:id="455" w:name="_Toc345513848"/>
      <w:bookmarkStart w:id="456" w:name="_Toc342296741"/>
      <w:bookmarkStart w:id="457" w:name="_Toc332270327"/>
      <w:bookmarkStart w:id="458" w:name="_Toc333238614"/>
      <w:bookmarkStart w:id="459" w:name="_Toc349143570"/>
      <w:bookmarkStart w:id="460" w:name="_Toc349127607"/>
      <w:bookmarkStart w:id="461" w:name="_Toc350756431"/>
      <w:bookmarkStart w:id="462" w:name="_Toc366072509"/>
      <w:bookmarkStart w:id="463" w:name="_Toc365985160"/>
      <w:bookmarkStart w:id="464" w:name="_Toc339441068"/>
      <w:bookmarkStart w:id="465" w:name="_Toc340672850"/>
      <w:bookmarkStart w:id="466" w:name="_Toc13581124"/>
      <w:bookmarkStart w:id="467" w:name="_Toc337632339"/>
      <w:bookmarkStart w:id="468" w:name="_Toc339019870"/>
      <w:bookmarkStart w:id="469" w:name="_Toc333237769"/>
      <w:bookmarkStart w:id="470" w:name="_Toc336681561"/>
      <w:bookmarkStart w:id="471" w:name="_Toc339019996"/>
      <w:bookmarkStart w:id="472" w:name="_Toc350438730"/>
      <w:bookmarkStart w:id="473" w:name="_Toc331512879"/>
      <w:bookmarkStart w:id="474" w:name="_Toc333935668"/>
      <w:bookmarkStart w:id="475" w:name="_Toc333935327"/>
      <w:bookmarkStart w:id="476" w:name="_Toc341348319"/>
      <w:bookmarkStart w:id="477" w:name="_Toc340677051"/>
      <w:bookmarkStart w:id="478" w:name="_Toc339020076"/>
      <w:bookmarkStart w:id="479" w:name="_Toc339362281"/>
      <w:bookmarkStart w:id="480" w:name="_Toc332206689"/>
      <w:bookmarkStart w:id="481" w:name="_Toc333237658"/>
      <w:bookmarkStart w:id="482" w:name="_Toc331684019"/>
      <w:bookmarkStart w:id="483" w:name="_Toc330459966"/>
      <w:bookmarkStart w:id="484" w:name="_Toc342060355"/>
      <w:bookmarkStart w:id="485" w:name="_Toc365967054"/>
      <w:r>
        <w:rPr>
          <w:rFonts w:hint="eastAsia" w:ascii="仿宋_GB2312" w:hAnsi="仿宋_GB2312" w:eastAsia="仿宋_GB2312" w:cs="仿宋_GB2312"/>
          <w:color w:val="auto"/>
          <w:highlight w:val="none"/>
          <w:lang w:eastAsia="zh-CN"/>
        </w:rPr>
        <w:t>响应</w:t>
      </w:r>
      <w:r>
        <w:rPr>
          <w:rFonts w:hint="eastAsia" w:ascii="仿宋_GB2312" w:hAnsi="仿宋_GB2312" w:eastAsia="仿宋_GB2312" w:cs="仿宋_GB2312"/>
          <w:color w:val="auto"/>
          <w:highlight w:val="none"/>
        </w:rPr>
        <w:t>文件格式</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p>
    <w:p w14:paraId="2EB6524B">
      <w:pPr>
        <w:widowControl/>
        <w:tabs>
          <w:tab w:val="left" w:pos="753"/>
        </w:tabs>
        <w:kinsoku/>
        <w:wordWrap/>
        <w:overflowPunct/>
        <w:topLinePunct w:val="0"/>
        <w:bidi w:val="0"/>
        <w:adjustRightInd w:val="0"/>
        <w:snapToGrid w:val="0"/>
        <w:spacing w:before="240" w:line="360" w:lineRule="auto"/>
        <w:ind w:left="859" w:hanging="859" w:hangingChars="358"/>
        <w:rPr>
          <w:rFonts w:hint="eastAsia" w:ascii="仿宋_GB2312" w:hAnsi="仿宋_GB2312" w:eastAsia="仿宋_GB2312" w:cs="仿宋_GB2312"/>
          <w:bCs/>
          <w:color w:val="auto"/>
          <w:highlight w:val="none"/>
        </w:rPr>
      </w:pPr>
      <w:r>
        <w:rPr>
          <w:rFonts w:hint="eastAsia" w:ascii="仿宋_GB2312" w:hAnsi="仿宋_GB2312" w:eastAsia="仿宋_GB2312" w:cs="仿宋_GB2312"/>
          <w:bCs/>
          <w:color w:val="auto"/>
          <w:highlight w:val="none"/>
        </w:rPr>
        <w:t>10.1</w:t>
      </w:r>
      <w:r>
        <w:rPr>
          <w:rFonts w:hint="eastAsia" w:ascii="仿宋_GB2312" w:hAnsi="仿宋_GB2312" w:eastAsia="仿宋_GB2312" w:cs="仿宋_GB2312"/>
          <w:bCs/>
          <w:color w:val="auto"/>
          <w:highlight w:val="none"/>
        </w:rPr>
        <w:tab/>
      </w:r>
      <w:r>
        <w:rPr>
          <w:rFonts w:hint="eastAsia" w:ascii="仿宋_GB2312" w:hAnsi="仿宋_GB2312" w:eastAsia="仿宋_GB2312" w:cs="仿宋_GB2312"/>
          <w:bCs/>
          <w:color w:val="auto"/>
          <w:highlight w:val="none"/>
          <w:lang w:eastAsia="zh-CN"/>
        </w:rPr>
        <w:t>响应</w:t>
      </w:r>
      <w:r>
        <w:rPr>
          <w:rFonts w:hint="eastAsia" w:ascii="仿宋_GB2312" w:hAnsi="仿宋_GB2312" w:eastAsia="仿宋_GB2312" w:cs="仿宋_GB2312"/>
          <w:bCs/>
          <w:color w:val="auto"/>
          <w:highlight w:val="none"/>
        </w:rPr>
        <w:t>人应按照</w:t>
      </w:r>
      <w:r>
        <w:rPr>
          <w:rFonts w:hint="eastAsia" w:ascii="仿宋_GB2312" w:hAnsi="仿宋_GB2312" w:eastAsia="仿宋_GB2312" w:cs="仿宋_GB2312"/>
          <w:bCs/>
          <w:color w:val="auto"/>
          <w:highlight w:val="none"/>
          <w:lang w:eastAsia="zh-CN"/>
        </w:rPr>
        <w:t>遴选文件</w:t>
      </w:r>
      <w:r>
        <w:rPr>
          <w:rFonts w:hint="eastAsia" w:ascii="仿宋_GB2312" w:hAnsi="仿宋_GB2312" w:eastAsia="仿宋_GB2312" w:cs="仿宋_GB2312"/>
          <w:bCs/>
          <w:color w:val="auto"/>
          <w:highlight w:val="none"/>
        </w:rPr>
        <w:t>中提供的</w:t>
      </w:r>
      <w:r>
        <w:rPr>
          <w:rFonts w:hint="eastAsia" w:ascii="仿宋_GB2312" w:hAnsi="仿宋_GB2312" w:eastAsia="仿宋_GB2312" w:cs="仿宋_GB2312"/>
          <w:bCs/>
          <w:color w:val="auto"/>
          <w:highlight w:val="none"/>
          <w:lang w:eastAsia="zh-CN"/>
        </w:rPr>
        <w:t>响应</w:t>
      </w:r>
      <w:r>
        <w:rPr>
          <w:rFonts w:hint="eastAsia" w:ascii="仿宋_GB2312" w:hAnsi="仿宋_GB2312" w:eastAsia="仿宋_GB2312" w:cs="仿宋_GB2312"/>
          <w:bCs/>
          <w:color w:val="auto"/>
          <w:highlight w:val="none"/>
        </w:rPr>
        <w:t>文件格式编制</w:t>
      </w:r>
      <w:r>
        <w:rPr>
          <w:rFonts w:hint="eastAsia" w:ascii="仿宋_GB2312" w:hAnsi="仿宋_GB2312" w:eastAsia="仿宋_GB2312" w:cs="仿宋_GB2312"/>
          <w:bCs/>
          <w:color w:val="auto"/>
          <w:highlight w:val="none"/>
          <w:lang w:eastAsia="zh-CN"/>
        </w:rPr>
        <w:t>响应</w:t>
      </w:r>
      <w:r>
        <w:rPr>
          <w:rFonts w:hint="eastAsia" w:ascii="仿宋_GB2312" w:hAnsi="仿宋_GB2312" w:eastAsia="仿宋_GB2312" w:cs="仿宋_GB2312"/>
          <w:bCs/>
          <w:color w:val="auto"/>
          <w:highlight w:val="none"/>
        </w:rPr>
        <w:t>文件（详见第</w:t>
      </w:r>
      <w:r>
        <w:rPr>
          <w:rFonts w:hint="eastAsia" w:ascii="仿宋_GB2312" w:hAnsi="仿宋_GB2312" w:eastAsia="仿宋_GB2312" w:cs="仿宋_GB2312"/>
          <w:bCs/>
          <w:color w:val="auto"/>
          <w:highlight w:val="none"/>
          <w:lang w:val="en-US" w:eastAsia="zh-CN"/>
        </w:rPr>
        <w:t>四</w:t>
      </w:r>
      <w:r>
        <w:rPr>
          <w:rFonts w:hint="eastAsia" w:ascii="仿宋_GB2312" w:hAnsi="仿宋_GB2312" w:eastAsia="仿宋_GB2312" w:cs="仿宋_GB2312"/>
          <w:bCs/>
          <w:color w:val="auto"/>
          <w:highlight w:val="none"/>
        </w:rPr>
        <w:t>部分）。</w:t>
      </w:r>
    </w:p>
    <w:p w14:paraId="3A90BA7A">
      <w:pPr>
        <w:widowControl/>
        <w:tabs>
          <w:tab w:val="left" w:pos="753"/>
        </w:tabs>
        <w:kinsoku/>
        <w:wordWrap/>
        <w:overflowPunct/>
        <w:topLinePunct w:val="0"/>
        <w:bidi w:val="0"/>
        <w:adjustRightInd w:val="0"/>
        <w:snapToGrid w:val="0"/>
        <w:spacing w:line="360" w:lineRule="auto"/>
        <w:ind w:left="859" w:hanging="859" w:hangingChars="358"/>
        <w:rPr>
          <w:rFonts w:hint="eastAsia" w:ascii="仿宋_GB2312" w:hAnsi="仿宋_GB2312" w:eastAsia="仿宋_GB2312" w:cs="仿宋_GB2312"/>
          <w:bCs/>
          <w:color w:val="auto"/>
          <w:highlight w:val="none"/>
        </w:rPr>
      </w:pPr>
      <w:r>
        <w:rPr>
          <w:rFonts w:hint="eastAsia" w:ascii="仿宋_GB2312" w:hAnsi="仿宋_GB2312" w:eastAsia="仿宋_GB2312" w:cs="仿宋_GB2312"/>
          <w:bCs/>
          <w:color w:val="auto"/>
          <w:highlight w:val="none"/>
        </w:rPr>
        <w:t>10.2</w:t>
      </w:r>
      <w:r>
        <w:rPr>
          <w:rFonts w:hint="eastAsia" w:ascii="仿宋_GB2312" w:hAnsi="仿宋_GB2312" w:eastAsia="仿宋_GB2312" w:cs="仿宋_GB2312"/>
          <w:bCs/>
          <w:color w:val="auto"/>
          <w:highlight w:val="none"/>
        </w:rPr>
        <w:tab/>
      </w:r>
      <w:r>
        <w:rPr>
          <w:rFonts w:hint="eastAsia" w:ascii="仿宋_GB2312" w:hAnsi="仿宋_GB2312" w:eastAsia="仿宋_GB2312" w:cs="仿宋_GB2312"/>
          <w:bCs/>
          <w:color w:val="auto"/>
          <w:highlight w:val="none"/>
        </w:rPr>
        <w:tab/>
      </w:r>
      <w:r>
        <w:rPr>
          <w:rFonts w:hint="eastAsia" w:ascii="仿宋_GB2312" w:hAnsi="仿宋_GB2312" w:eastAsia="仿宋_GB2312" w:cs="仿宋_GB2312"/>
          <w:bCs/>
          <w:color w:val="auto"/>
          <w:highlight w:val="none"/>
          <w:lang w:eastAsia="zh-CN"/>
        </w:rPr>
        <w:t>响应</w:t>
      </w:r>
      <w:r>
        <w:rPr>
          <w:rFonts w:hint="eastAsia" w:ascii="仿宋_GB2312" w:hAnsi="仿宋_GB2312" w:eastAsia="仿宋_GB2312" w:cs="仿宋_GB2312"/>
          <w:bCs/>
          <w:color w:val="auto"/>
          <w:highlight w:val="none"/>
        </w:rPr>
        <w:t>人应完整地填写</w:t>
      </w:r>
      <w:r>
        <w:rPr>
          <w:rFonts w:hint="eastAsia" w:ascii="仿宋_GB2312" w:hAnsi="仿宋_GB2312" w:eastAsia="仿宋_GB2312" w:cs="仿宋_GB2312"/>
          <w:bCs/>
          <w:color w:val="auto"/>
          <w:highlight w:val="none"/>
          <w:lang w:eastAsia="zh-CN"/>
        </w:rPr>
        <w:t>遴选文件</w:t>
      </w:r>
      <w:r>
        <w:rPr>
          <w:rFonts w:hint="eastAsia" w:ascii="仿宋_GB2312" w:hAnsi="仿宋_GB2312" w:eastAsia="仿宋_GB2312" w:cs="仿宋_GB2312"/>
          <w:bCs/>
          <w:color w:val="auto"/>
          <w:highlight w:val="none"/>
        </w:rPr>
        <w:t>提供的</w:t>
      </w:r>
      <w:r>
        <w:rPr>
          <w:rFonts w:hint="eastAsia" w:ascii="仿宋_GB2312" w:hAnsi="仿宋_GB2312" w:eastAsia="仿宋_GB2312" w:cs="仿宋_GB2312"/>
          <w:bCs/>
          <w:color w:val="auto"/>
          <w:highlight w:val="none"/>
          <w:lang w:eastAsia="zh-CN"/>
        </w:rPr>
        <w:t>响应</w:t>
      </w:r>
      <w:r>
        <w:rPr>
          <w:rFonts w:hint="eastAsia" w:ascii="仿宋_GB2312" w:hAnsi="仿宋_GB2312" w:eastAsia="仿宋_GB2312" w:cs="仿宋_GB2312"/>
          <w:bCs/>
          <w:color w:val="auto"/>
          <w:highlight w:val="none"/>
        </w:rPr>
        <w:t>函、</w:t>
      </w:r>
      <w:r>
        <w:rPr>
          <w:rFonts w:hint="eastAsia" w:ascii="仿宋_GB2312" w:hAnsi="仿宋_GB2312" w:eastAsia="仿宋_GB2312" w:cs="仿宋_GB2312"/>
          <w:bCs/>
          <w:color w:val="auto"/>
          <w:highlight w:val="none"/>
          <w:lang w:eastAsia="zh-CN"/>
        </w:rPr>
        <w:t>响应</w:t>
      </w:r>
      <w:r>
        <w:rPr>
          <w:rFonts w:hint="eastAsia" w:ascii="仿宋_GB2312" w:hAnsi="仿宋_GB2312" w:eastAsia="仿宋_GB2312" w:cs="仿宋_GB2312"/>
          <w:bCs/>
          <w:color w:val="auto"/>
          <w:highlight w:val="none"/>
        </w:rPr>
        <w:t>一览表等表格，表明所提供的货物、货物简介（含技术参数）、数量和价格；若</w:t>
      </w:r>
      <w:r>
        <w:rPr>
          <w:rFonts w:hint="eastAsia" w:ascii="仿宋_GB2312" w:hAnsi="仿宋_GB2312" w:eastAsia="仿宋_GB2312" w:cs="仿宋_GB2312"/>
          <w:bCs/>
          <w:color w:val="auto"/>
          <w:highlight w:val="none"/>
          <w:lang w:val="en-US" w:eastAsia="zh-CN"/>
        </w:rPr>
        <w:t>采购</w:t>
      </w:r>
      <w:r>
        <w:rPr>
          <w:rFonts w:hint="eastAsia" w:ascii="仿宋_GB2312" w:hAnsi="仿宋_GB2312" w:eastAsia="仿宋_GB2312" w:cs="仿宋_GB2312"/>
          <w:bCs/>
          <w:color w:val="auto"/>
          <w:highlight w:val="none"/>
        </w:rPr>
        <w:t>为工程类或服务类项目的，</w:t>
      </w:r>
      <w:r>
        <w:rPr>
          <w:rFonts w:hint="eastAsia" w:ascii="仿宋_GB2312" w:hAnsi="仿宋_GB2312" w:eastAsia="仿宋_GB2312" w:cs="仿宋_GB2312"/>
          <w:bCs/>
          <w:color w:val="auto"/>
          <w:highlight w:val="none"/>
          <w:lang w:eastAsia="zh-CN"/>
        </w:rPr>
        <w:t>响应</w:t>
      </w:r>
      <w:r>
        <w:rPr>
          <w:rFonts w:hint="eastAsia" w:ascii="仿宋_GB2312" w:hAnsi="仿宋_GB2312" w:eastAsia="仿宋_GB2312" w:cs="仿宋_GB2312"/>
          <w:bCs/>
          <w:color w:val="auto"/>
          <w:highlight w:val="none"/>
        </w:rPr>
        <w:t>文件中涉及货物的技术参数等可不填写。</w:t>
      </w:r>
    </w:p>
    <w:p w14:paraId="1EC95F11">
      <w:pPr>
        <w:pStyle w:val="4"/>
        <w:numPr>
          <w:ilvl w:val="4"/>
          <w:numId w:val="3"/>
        </w:numPr>
        <w:kinsoku/>
        <w:wordWrap/>
        <w:overflowPunct/>
        <w:topLinePunct w:val="0"/>
        <w:bidi w:val="0"/>
        <w:spacing w:before="240" w:after="120" w:line="360" w:lineRule="auto"/>
        <w:ind w:left="2432" w:hanging="2432"/>
        <w:rPr>
          <w:rFonts w:hint="eastAsia" w:ascii="仿宋_GB2312" w:hAnsi="仿宋_GB2312" w:eastAsia="仿宋_GB2312" w:cs="仿宋_GB2312"/>
          <w:color w:val="auto"/>
          <w:highlight w:val="none"/>
        </w:rPr>
      </w:pPr>
      <w:bookmarkStart w:id="486" w:name="_Toc339441069"/>
      <w:bookmarkStart w:id="487" w:name="_Toc332270328"/>
      <w:bookmarkStart w:id="488" w:name="_Toc365967055"/>
      <w:bookmarkStart w:id="489" w:name="_Toc330459967"/>
      <w:bookmarkStart w:id="490" w:name="_Toc336681562"/>
      <w:bookmarkStart w:id="491" w:name="_Toc342296742"/>
      <w:bookmarkStart w:id="492" w:name="_Toc366072510"/>
      <w:bookmarkStart w:id="493" w:name="_Toc333237659"/>
      <w:bookmarkStart w:id="494" w:name="_Toc331512880"/>
      <w:bookmarkStart w:id="495" w:name="_Toc350756432"/>
      <w:bookmarkStart w:id="496" w:name="_Toc349143571"/>
      <w:bookmarkStart w:id="497" w:name="_Toc5003680"/>
      <w:bookmarkStart w:id="498" w:name="_Toc339019997"/>
      <w:bookmarkStart w:id="499" w:name="_Toc337632340"/>
      <w:bookmarkStart w:id="500" w:name="_Toc13581125"/>
      <w:bookmarkStart w:id="501" w:name="_Toc332206690"/>
      <w:bookmarkStart w:id="502" w:name="_Toc339019871"/>
      <w:bookmarkStart w:id="503" w:name="_Toc333237770"/>
      <w:bookmarkStart w:id="504" w:name="_Toc336681917"/>
      <w:bookmarkStart w:id="505" w:name="_Toc345513849"/>
      <w:bookmarkStart w:id="506" w:name="_Toc341348320"/>
      <w:bookmarkStart w:id="507" w:name="_Toc339020077"/>
      <w:bookmarkStart w:id="508" w:name="_Toc365985161"/>
      <w:bookmarkStart w:id="509" w:name="_Toc342060356"/>
      <w:bookmarkStart w:id="510" w:name="_Toc340672851"/>
      <w:bookmarkStart w:id="511" w:name="_Toc339362282"/>
      <w:bookmarkStart w:id="512" w:name="_Toc340507424"/>
      <w:bookmarkStart w:id="513" w:name="_Toc339020215"/>
      <w:bookmarkStart w:id="514" w:name="_Toc349127608"/>
      <w:bookmarkStart w:id="515" w:name="_Toc340677052"/>
      <w:bookmarkStart w:id="516" w:name="_Toc374454582"/>
      <w:bookmarkStart w:id="517" w:name="_Toc333935669"/>
      <w:bookmarkStart w:id="518" w:name="_Toc350438731"/>
      <w:bookmarkStart w:id="519" w:name="_Toc331684020"/>
      <w:bookmarkStart w:id="520" w:name="_Toc333238615"/>
      <w:bookmarkStart w:id="521" w:name="_Toc333935328"/>
      <w:r>
        <w:rPr>
          <w:rFonts w:hint="eastAsia" w:ascii="仿宋_GB2312" w:hAnsi="仿宋_GB2312" w:eastAsia="仿宋_GB2312" w:cs="仿宋_GB2312"/>
          <w:color w:val="auto"/>
          <w:highlight w:val="none"/>
        </w:rPr>
        <w:t>资格证明文件</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5E4DA857">
      <w:pPr>
        <w:widowControl/>
        <w:tabs>
          <w:tab w:val="left" w:pos="753"/>
        </w:tabs>
        <w:kinsoku/>
        <w:wordWrap/>
        <w:overflowPunct/>
        <w:topLinePunct w:val="0"/>
        <w:bidi w:val="0"/>
        <w:adjustRightInd w:val="0"/>
        <w:snapToGrid w:val="0"/>
        <w:spacing w:line="360" w:lineRule="auto"/>
        <w:ind w:left="859" w:hanging="859" w:hangingChars="358"/>
        <w:rPr>
          <w:rFonts w:hint="eastAsia" w:ascii="仿宋_GB2312" w:hAnsi="仿宋_GB2312" w:eastAsia="仿宋_GB2312" w:cs="仿宋_GB2312"/>
          <w:bCs/>
          <w:color w:val="auto"/>
          <w:highlight w:val="none"/>
        </w:rPr>
      </w:pPr>
      <w:r>
        <w:rPr>
          <w:rFonts w:hint="eastAsia" w:ascii="仿宋_GB2312" w:hAnsi="仿宋_GB2312" w:eastAsia="仿宋_GB2312" w:cs="仿宋_GB2312"/>
          <w:bCs/>
          <w:color w:val="auto"/>
          <w:highlight w:val="none"/>
        </w:rPr>
        <w:t>11.1</w:t>
      </w:r>
      <w:r>
        <w:rPr>
          <w:rFonts w:hint="eastAsia" w:ascii="仿宋_GB2312" w:hAnsi="仿宋_GB2312" w:eastAsia="仿宋_GB2312" w:cs="仿宋_GB2312"/>
          <w:bCs/>
          <w:color w:val="auto"/>
          <w:highlight w:val="none"/>
        </w:rPr>
        <w:tab/>
      </w:r>
      <w:r>
        <w:rPr>
          <w:rFonts w:hint="eastAsia" w:ascii="仿宋_GB2312" w:hAnsi="仿宋_GB2312" w:eastAsia="仿宋_GB2312" w:cs="仿宋_GB2312"/>
          <w:bCs/>
          <w:color w:val="auto"/>
          <w:highlight w:val="none"/>
          <w:lang w:eastAsia="zh-CN"/>
        </w:rPr>
        <w:t>响应</w:t>
      </w:r>
      <w:r>
        <w:rPr>
          <w:rFonts w:hint="eastAsia" w:ascii="仿宋_GB2312" w:hAnsi="仿宋_GB2312" w:eastAsia="仿宋_GB2312" w:cs="仿宋_GB2312"/>
          <w:bCs/>
          <w:color w:val="auto"/>
          <w:highlight w:val="none"/>
        </w:rPr>
        <w:t>人应按</w:t>
      </w:r>
      <w:r>
        <w:rPr>
          <w:rFonts w:hint="eastAsia" w:ascii="仿宋_GB2312" w:hAnsi="仿宋_GB2312" w:eastAsia="仿宋_GB2312" w:cs="仿宋_GB2312"/>
          <w:bCs/>
          <w:color w:val="auto"/>
          <w:highlight w:val="none"/>
          <w:lang w:eastAsia="zh-CN"/>
        </w:rPr>
        <w:t>遴选文件</w:t>
      </w:r>
      <w:r>
        <w:rPr>
          <w:rFonts w:hint="eastAsia" w:ascii="仿宋_GB2312" w:hAnsi="仿宋_GB2312" w:eastAsia="仿宋_GB2312" w:cs="仿宋_GB2312"/>
          <w:bCs/>
          <w:color w:val="auto"/>
          <w:highlight w:val="none"/>
        </w:rPr>
        <w:t>的要求，提交其有资格参加</w:t>
      </w:r>
      <w:r>
        <w:rPr>
          <w:rFonts w:hint="eastAsia" w:ascii="仿宋_GB2312" w:hAnsi="仿宋_GB2312" w:eastAsia="仿宋_GB2312" w:cs="仿宋_GB2312"/>
          <w:bCs/>
          <w:color w:val="auto"/>
          <w:highlight w:val="none"/>
          <w:lang w:eastAsia="zh-CN"/>
        </w:rPr>
        <w:t>响应</w:t>
      </w:r>
      <w:r>
        <w:rPr>
          <w:rFonts w:hint="eastAsia" w:ascii="仿宋_GB2312" w:hAnsi="仿宋_GB2312" w:eastAsia="仿宋_GB2312" w:cs="仿宋_GB2312"/>
          <w:bCs/>
          <w:color w:val="auto"/>
          <w:highlight w:val="none"/>
        </w:rPr>
        <w:t>和</w:t>
      </w:r>
      <w:r>
        <w:rPr>
          <w:rFonts w:hint="eastAsia" w:ascii="仿宋_GB2312" w:hAnsi="仿宋_GB2312" w:eastAsia="仿宋_GB2312" w:cs="仿宋_GB2312"/>
          <w:bCs/>
          <w:color w:val="auto"/>
          <w:highlight w:val="none"/>
          <w:lang w:eastAsia="zh-CN"/>
        </w:rPr>
        <w:t>成交供应商</w:t>
      </w:r>
      <w:r>
        <w:rPr>
          <w:rFonts w:hint="eastAsia" w:ascii="仿宋_GB2312" w:hAnsi="仿宋_GB2312" w:eastAsia="仿宋_GB2312" w:cs="仿宋_GB2312"/>
          <w:bCs/>
          <w:color w:val="auto"/>
          <w:highlight w:val="none"/>
        </w:rPr>
        <w:t>后有履行合同能力的文件，并作为其</w:t>
      </w:r>
      <w:r>
        <w:rPr>
          <w:rFonts w:hint="eastAsia" w:ascii="仿宋_GB2312" w:hAnsi="仿宋_GB2312" w:eastAsia="仿宋_GB2312" w:cs="仿宋_GB2312"/>
          <w:bCs/>
          <w:color w:val="auto"/>
          <w:highlight w:val="none"/>
          <w:lang w:eastAsia="zh-CN"/>
        </w:rPr>
        <w:t>响应</w:t>
      </w:r>
      <w:r>
        <w:rPr>
          <w:rFonts w:hint="eastAsia" w:ascii="仿宋_GB2312" w:hAnsi="仿宋_GB2312" w:eastAsia="仿宋_GB2312" w:cs="仿宋_GB2312"/>
          <w:bCs/>
          <w:color w:val="auto"/>
          <w:highlight w:val="none"/>
        </w:rPr>
        <w:t>文件的组成部分，包括但不限于下列文件：</w:t>
      </w:r>
    </w:p>
    <w:p w14:paraId="45F528A6">
      <w:pPr>
        <w:widowControl/>
        <w:numPr>
          <w:ilvl w:val="0"/>
          <w:numId w:val="5"/>
        </w:numPr>
        <w:tabs>
          <w:tab w:val="left" w:pos="1255"/>
          <w:tab w:val="clear" w:pos="1638"/>
        </w:tabs>
        <w:kinsoku/>
        <w:wordWrap/>
        <w:overflowPunct/>
        <w:topLinePunct w:val="0"/>
        <w:bidi w:val="0"/>
        <w:adjustRightInd w:val="0"/>
        <w:snapToGrid w:val="0"/>
        <w:spacing w:line="360" w:lineRule="auto"/>
        <w:ind w:left="1255" w:hanging="502"/>
        <w:rPr>
          <w:rFonts w:hint="eastAsia" w:ascii="仿宋_GB2312" w:hAnsi="仿宋_GB2312" w:eastAsia="仿宋_GB2312" w:cs="仿宋_GB2312"/>
          <w:bCs/>
          <w:color w:val="auto"/>
          <w:highlight w:val="none"/>
        </w:rPr>
      </w:pPr>
      <w:r>
        <w:rPr>
          <w:rFonts w:hint="eastAsia" w:ascii="仿宋_GB2312" w:hAnsi="仿宋_GB2312" w:eastAsia="仿宋_GB2312" w:cs="仿宋_GB2312"/>
          <w:bCs/>
          <w:color w:val="auto"/>
          <w:highlight w:val="none"/>
          <w:lang w:eastAsia="zh-CN"/>
        </w:rPr>
        <w:t>响应</w:t>
      </w:r>
      <w:r>
        <w:rPr>
          <w:rFonts w:hint="eastAsia" w:ascii="仿宋_GB2312" w:hAnsi="仿宋_GB2312" w:eastAsia="仿宋_GB2312" w:cs="仿宋_GB2312"/>
          <w:bCs/>
          <w:color w:val="auto"/>
          <w:highlight w:val="none"/>
        </w:rPr>
        <w:t>人满足</w:t>
      </w:r>
      <w:r>
        <w:rPr>
          <w:rFonts w:hint="eastAsia" w:ascii="仿宋_GB2312" w:hAnsi="仿宋_GB2312" w:eastAsia="仿宋_GB2312" w:cs="仿宋_GB2312"/>
          <w:bCs/>
          <w:color w:val="auto"/>
          <w:highlight w:val="none"/>
          <w:lang w:eastAsia="zh-CN"/>
        </w:rPr>
        <w:t>遴选文件</w:t>
      </w:r>
      <w:r>
        <w:rPr>
          <w:rFonts w:hint="eastAsia" w:ascii="仿宋_GB2312" w:hAnsi="仿宋_GB2312" w:eastAsia="仿宋_GB2312" w:cs="仿宋_GB2312"/>
          <w:bCs/>
          <w:color w:val="auto"/>
          <w:highlight w:val="none"/>
        </w:rPr>
        <w:t>中列出的资格标准；</w:t>
      </w:r>
    </w:p>
    <w:p w14:paraId="4778E3DC">
      <w:pPr>
        <w:widowControl/>
        <w:numPr>
          <w:ilvl w:val="0"/>
          <w:numId w:val="5"/>
        </w:numPr>
        <w:tabs>
          <w:tab w:val="left" w:pos="1255"/>
          <w:tab w:val="clear" w:pos="1638"/>
        </w:tabs>
        <w:kinsoku/>
        <w:wordWrap/>
        <w:overflowPunct/>
        <w:topLinePunct w:val="0"/>
        <w:bidi w:val="0"/>
        <w:adjustRightInd w:val="0"/>
        <w:snapToGrid w:val="0"/>
        <w:spacing w:line="360" w:lineRule="auto"/>
        <w:ind w:left="1255" w:hanging="502"/>
        <w:rPr>
          <w:rFonts w:hint="eastAsia" w:ascii="仿宋_GB2312" w:hAnsi="仿宋_GB2312" w:eastAsia="仿宋_GB2312" w:cs="仿宋_GB2312"/>
          <w:bCs/>
          <w:color w:val="auto"/>
          <w:highlight w:val="none"/>
        </w:rPr>
      </w:pPr>
      <w:r>
        <w:rPr>
          <w:rFonts w:hint="eastAsia" w:ascii="仿宋_GB2312" w:hAnsi="仿宋_GB2312" w:eastAsia="仿宋_GB2312" w:cs="仿宋_GB2312"/>
          <w:bCs/>
          <w:color w:val="auto"/>
          <w:highlight w:val="none"/>
          <w:lang w:eastAsia="zh-CN"/>
        </w:rPr>
        <w:t>响应</w:t>
      </w:r>
      <w:r>
        <w:rPr>
          <w:rFonts w:hint="eastAsia" w:ascii="仿宋_GB2312" w:hAnsi="仿宋_GB2312" w:eastAsia="仿宋_GB2312" w:cs="仿宋_GB2312"/>
          <w:bCs/>
          <w:color w:val="auto"/>
          <w:highlight w:val="none"/>
        </w:rPr>
        <w:t>人已具备履行合同所需的财务、技术、生产和服务能力。</w:t>
      </w:r>
    </w:p>
    <w:p w14:paraId="48E2BEB3">
      <w:pPr>
        <w:widowControl/>
        <w:tabs>
          <w:tab w:val="left" w:pos="753"/>
        </w:tabs>
        <w:kinsoku/>
        <w:wordWrap/>
        <w:overflowPunct/>
        <w:topLinePunct w:val="0"/>
        <w:bidi w:val="0"/>
        <w:adjustRightInd w:val="0"/>
        <w:snapToGrid w:val="0"/>
        <w:spacing w:line="360" w:lineRule="auto"/>
        <w:ind w:left="859" w:hanging="859" w:hangingChars="358"/>
        <w:rPr>
          <w:rFonts w:hint="eastAsia" w:ascii="仿宋_GB2312" w:hAnsi="仿宋_GB2312" w:eastAsia="仿宋_GB2312" w:cs="仿宋_GB2312"/>
          <w:bCs/>
          <w:color w:val="auto"/>
          <w:highlight w:val="none"/>
        </w:rPr>
      </w:pPr>
      <w:r>
        <w:rPr>
          <w:rFonts w:hint="eastAsia" w:ascii="仿宋_GB2312" w:hAnsi="仿宋_GB2312" w:eastAsia="仿宋_GB2312" w:cs="仿宋_GB2312"/>
          <w:bCs/>
          <w:color w:val="auto"/>
          <w:highlight w:val="none"/>
        </w:rPr>
        <w:t>11.</w:t>
      </w:r>
      <w:r>
        <w:rPr>
          <w:rFonts w:hint="eastAsia" w:ascii="仿宋_GB2312" w:hAnsi="仿宋_GB2312" w:eastAsia="仿宋_GB2312" w:cs="仿宋_GB2312"/>
          <w:bCs/>
          <w:color w:val="auto"/>
          <w:highlight w:val="none"/>
          <w:lang w:val="en-US" w:eastAsia="zh-CN"/>
        </w:rPr>
        <w:t>2</w:t>
      </w:r>
      <w:r>
        <w:rPr>
          <w:rFonts w:hint="eastAsia" w:ascii="仿宋_GB2312" w:hAnsi="仿宋_GB2312" w:eastAsia="仿宋_GB2312" w:cs="仿宋_GB2312"/>
          <w:bCs/>
          <w:color w:val="auto"/>
          <w:highlight w:val="none"/>
        </w:rPr>
        <w:t>资格证明文件必须真实有效，要求提供的证明材料为复印件的，必须加盖单位公章。资格条件不符合、资格证明文件不全或者资格证明文件复印件没</w:t>
      </w:r>
      <w:r>
        <w:rPr>
          <w:rFonts w:hint="eastAsia" w:ascii="仿宋_GB2312" w:hAnsi="仿宋_GB2312" w:eastAsia="仿宋_GB2312" w:cs="仿宋_GB2312"/>
          <w:bCs/>
          <w:color w:val="auto"/>
          <w:highlight w:val="none"/>
          <w:lang w:eastAsia="zh-CN"/>
        </w:rPr>
        <w:t>有加</w:t>
      </w:r>
      <w:r>
        <w:rPr>
          <w:rFonts w:hint="eastAsia" w:ascii="仿宋_GB2312" w:hAnsi="仿宋_GB2312" w:eastAsia="仿宋_GB2312" w:cs="仿宋_GB2312"/>
          <w:bCs/>
          <w:color w:val="auto"/>
          <w:highlight w:val="none"/>
        </w:rPr>
        <w:t>盖单位公章的</w:t>
      </w:r>
      <w:r>
        <w:rPr>
          <w:rFonts w:hint="eastAsia" w:ascii="仿宋_GB2312" w:hAnsi="仿宋_GB2312" w:eastAsia="仿宋_GB2312" w:cs="仿宋_GB2312"/>
          <w:bCs/>
          <w:color w:val="auto"/>
          <w:highlight w:val="none"/>
          <w:lang w:eastAsia="zh-CN"/>
        </w:rPr>
        <w:t>响应</w:t>
      </w:r>
      <w:r>
        <w:rPr>
          <w:rFonts w:hint="eastAsia" w:ascii="仿宋_GB2312" w:hAnsi="仿宋_GB2312" w:eastAsia="仿宋_GB2312" w:cs="仿宋_GB2312"/>
          <w:bCs/>
          <w:color w:val="auto"/>
          <w:highlight w:val="none"/>
        </w:rPr>
        <w:t>人的</w:t>
      </w:r>
      <w:r>
        <w:rPr>
          <w:rFonts w:hint="eastAsia" w:ascii="仿宋_GB2312" w:hAnsi="仿宋_GB2312" w:eastAsia="仿宋_GB2312" w:cs="仿宋_GB2312"/>
          <w:bCs/>
          <w:color w:val="auto"/>
          <w:highlight w:val="none"/>
          <w:lang w:eastAsia="zh-CN"/>
        </w:rPr>
        <w:t>响应</w:t>
      </w:r>
      <w:r>
        <w:rPr>
          <w:rFonts w:hint="eastAsia" w:ascii="仿宋_GB2312" w:hAnsi="仿宋_GB2312" w:eastAsia="仿宋_GB2312" w:cs="仿宋_GB2312"/>
          <w:bCs/>
          <w:color w:val="auto"/>
          <w:highlight w:val="none"/>
        </w:rPr>
        <w:t>将作无效</w:t>
      </w:r>
      <w:r>
        <w:rPr>
          <w:rFonts w:hint="eastAsia" w:ascii="仿宋_GB2312" w:hAnsi="仿宋_GB2312" w:eastAsia="仿宋_GB2312" w:cs="仿宋_GB2312"/>
          <w:bCs/>
          <w:color w:val="auto"/>
          <w:highlight w:val="none"/>
          <w:lang w:eastAsia="zh-CN"/>
        </w:rPr>
        <w:t>响应</w:t>
      </w:r>
      <w:r>
        <w:rPr>
          <w:rFonts w:hint="eastAsia" w:ascii="仿宋_GB2312" w:hAnsi="仿宋_GB2312" w:eastAsia="仿宋_GB2312" w:cs="仿宋_GB2312"/>
          <w:bCs/>
          <w:color w:val="auto"/>
          <w:highlight w:val="none"/>
        </w:rPr>
        <w:t>处理。</w:t>
      </w:r>
    </w:p>
    <w:p w14:paraId="226A1955">
      <w:pPr>
        <w:pStyle w:val="4"/>
        <w:numPr>
          <w:ilvl w:val="4"/>
          <w:numId w:val="3"/>
        </w:numPr>
        <w:kinsoku/>
        <w:wordWrap/>
        <w:overflowPunct/>
        <w:topLinePunct w:val="0"/>
        <w:bidi w:val="0"/>
        <w:spacing w:before="240" w:after="120" w:line="360" w:lineRule="auto"/>
        <w:ind w:left="2432" w:hanging="2432"/>
        <w:rPr>
          <w:rFonts w:hint="eastAsia" w:ascii="仿宋_GB2312" w:hAnsi="仿宋_GB2312" w:eastAsia="仿宋_GB2312" w:cs="仿宋_GB2312"/>
          <w:color w:val="auto"/>
          <w:highlight w:val="none"/>
        </w:rPr>
      </w:pPr>
      <w:bookmarkStart w:id="522" w:name="_Toc342060357"/>
      <w:bookmarkStart w:id="523" w:name="_Toc333237771"/>
      <w:bookmarkStart w:id="524" w:name="_Toc332270329"/>
      <w:bookmarkStart w:id="525" w:name="_Toc330459968"/>
      <w:bookmarkStart w:id="526" w:name="_Toc350756433"/>
      <w:bookmarkStart w:id="527" w:name="_Toc331512881"/>
      <w:bookmarkStart w:id="528" w:name="_Toc333238616"/>
      <w:bookmarkStart w:id="529" w:name="_Toc339020078"/>
      <w:bookmarkStart w:id="530" w:name="_Toc333935670"/>
      <w:bookmarkStart w:id="531" w:name="_Toc5003681"/>
      <w:bookmarkStart w:id="532" w:name="_Toc339020216"/>
      <w:bookmarkStart w:id="533" w:name="_Toc339441070"/>
      <w:bookmarkStart w:id="534" w:name="_Toc342296743"/>
      <w:bookmarkStart w:id="535" w:name="_Toc336681918"/>
      <w:bookmarkStart w:id="536" w:name="_Toc345513850"/>
      <w:bookmarkStart w:id="537" w:name="_Toc337632341"/>
      <w:bookmarkStart w:id="538" w:name="_Toc340677053"/>
      <w:bookmarkStart w:id="539" w:name="_Toc340672852"/>
      <w:bookmarkStart w:id="540" w:name="_Toc332206691"/>
      <w:bookmarkStart w:id="541" w:name="_Toc365967056"/>
      <w:bookmarkStart w:id="542" w:name="_Toc349143572"/>
      <w:bookmarkStart w:id="543" w:name="_Toc333237660"/>
      <w:bookmarkStart w:id="544" w:name="_Toc336681563"/>
      <w:bookmarkStart w:id="545" w:name="_Toc13581126"/>
      <w:bookmarkStart w:id="546" w:name="_Toc339362283"/>
      <w:bookmarkStart w:id="547" w:name="_Toc331684021"/>
      <w:bookmarkStart w:id="548" w:name="_Toc374454583"/>
      <w:bookmarkStart w:id="549" w:name="_Toc341348321"/>
      <w:bookmarkStart w:id="550" w:name="_Toc366072511"/>
      <w:bookmarkStart w:id="551" w:name="_Toc333935329"/>
      <w:bookmarkStart w:id="552" w:name="_Toc349127609"/>
      <w:bookmarkStart w:id="553" w:name="_Toc339019998"/>
      <w:bookmarkStart w:id="554" w:name="_Toc365985162"/>
      <w:bookmarkStart w:id="555" w:name="_Toc350438732"/>
      <w:bookmarkStart w:id="556" w:name="_Toc339019872"/>
      <w:bookmarkStart w:id="557" w:name="_Toc340507425"/>
      <w:r>
        <w:rPr>
          <w:rFonts w:hint="eastAsia" w:ascii="仿宋_GB2312" w:hAnsi="仿宋_GB2312" w:eastAsia="仿宋_GB2312" w:cs="仿宋_GB2312"/>
          <w:color w:val="auto"/>
          <w:highlight w:val="none"/>
        </w:rPr>
        <w:t>货物和服务的证明文件</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p w14:paraId="03217280">
      <w:pPr>
        <w:tabs>
          <w:tab w:val="left" w:pos="753"/>
        </w:tabs>
        <w:kinsoku/>
        <w:wordWrap/>
        <w:overflowPunct/>
        <w:topLinePunct w:val="0"/>
        <w:autoSpaceDE w:val="0"/>
        <w:autoSpaceDN w:val="0"/>
        <w:bidi w:val="0"/>
        <w:adjustRightInd w:val="0"/>
        <w:snapToGrid w:val="0"/>
        <w:spacing w:line="360" w:lineRule="auto"/>
        <w:ind w:left="858" w:leftChars="1" w:hanging="856" w:hangingChars="357"/>
        <w:rPr>
          <w:rFonts w:hint="eastAsia" w:ascii="仿宋_GB2312" w:hAnsi="仿宋_GB2312" w:eastAsia="仿宋_GB2312" w:cs="仿宋_GB2312"/>
          <w:bCs/>
          <w:color w:val="auto"/>
          <w:highlight w:val="none"/>
        </w:rPr>
      </w:pPr>
      <w:r>
        <w:rPr>
          <w:rFonts w:hint="eastAsia" w:ascii="仿宋_GB2312" w:hAnsi="仿宋_GB2312" w:eastAsia="仿宋_GB2312" w:cs="仿宋_GB2312"/>
          <w:bCs/>
          <w:color w:val="auto"/>
          <w:highlight w:val="none"/>
        </w:rPr>
        <w:t>12.1</w:t>
      </w:r>
      <w:r>
        <w:rPr>
          <w:rFonts w:hint="eastAsia" w:ascii="仿宋_GB2312" w:hAnsi="仿宋_GB2312" w:eastAsia="仿宋_GB2312" w:cs="仿宋_GB2312"/>
          <w:bCs/>
          <w:color w:val="auto"/>
          <w:highlight w:val="none"/>
        </w:rPr>
        <w:tab/>
      </w:r>
      <w:r>
        <w:rPr>
          <w:rFonts w:hint="eastAsia" w:ascii="仿宋_GB2312" w:hAnsi="仿宋_GB2312" w:eastAsia="仿宋_GB2312" w:cs="仿宋_GB2312"/>
          <w:bCs/>
          <w:color w:val="auto"/>
          <w:highlight w:val="none"/>
          <w:lang w:eastAsia="zh-CN"/>
        </w:rPr>
        <w:t>响应</w:t>
      </w:r>
      <w:r>
        <w:rPr>
          <w:rFonts w:hint="eastAsia" w:ascii="仿宋_GB2312" w:hAnsi="仿宋_GB2312" w:eastAsia="仿宋_GB2312" w:cs="仿宋_GB2312"/>
          <w:bCs/>
          <w:color w:val="auto"/>
          <w:highlight w:val="none"/>
        </w:rPr>
        <w:t>人应提交其拟供的合同项下的货物和服务的合格性符合</w:t>
      </w:r>
      <w:r>
        <w:rPr>
          <w:rFonts w:hint="eastAsia" w:ascii="仿宋_GB2312" w:hAnsi="仿宋_GB2312" w:eastAsia="仿宋_GB2312" w:cs="仿宋_GB2312"/>
          <w:bCs/>
          <w:color w:val="auto"/>
          <w:highlight w:val="none"/>
          <w:lang w:eastAsia="zh-CN"/>
        </w:rPr>
        <w:t>遴选文件</w:t>
      </w:r>
      <w:r>
        <w:rPr>
          <w:rFonts w:hint="eastAsia" w:ascii="仿宋_GB2312" w:hAnsi="仿宋_GB2312" w:eastAsia="仿宋_GB2312" w:cs="仿宋_GB2312"/>
          <w:bCs/>
          <w:color w:val="auto"/>
          <w:highlight w:val="none"/>
        </w:rPr>
        <w:t>规定的证明文件，并作为其</w:t>
      </w:r>
      <w:r>
        <w:rPr>
          <w:rFonts w:hint="eastAsia" w:ascii="仿宋_GB2312" w:hAnsi="仿宋_GB2312" w:eastAsia="仿宋_GB2312" w:cs="仿宋_GB2312"/>
          <w:bCs/>
          <w:color w:val="auto"/>
          <w:highlight w:val="none"/>
          <w:lang w:eastAsia="zh-CN"/>
        </w:rPr>
        <w:t>响应</w:t>
      </w:r>
      <w:r>
        <w:rPr>
          <w:rFonts w:hint="eastAsia" w:ascii="仿宋_GB2312" w:hAnsi="仿宋_GB2312" w:eastAsia="仿宋_GB2312" w:cs="仿宋_GB2312"/>
          <w:bCs/>
          <w:color w:val="auto"/>
          <w:highlight w:val="none"/>
        </w:rPr>
        <w:t>文件的一部分。</w:t>
      </w:r>
    </w:p>
    <w:p w14:paraId="7DADC5A2">
      <w:pPr>
        <w:tabs>
          <w:tab w:val="left" w:pos="753"/>
        </w:tabs>
        <w:kinsoku/>
        <w:wordWrap/>
        <w:overflowPunct/>
        <w:topLinePunct w:val="0"/>
        <w:autoSpaceDE w:val="0"/>
        <w:autoSpaceDN w:val="0"/>
        <w:bidi w:val="0"/>
        <w:adjustRightInd w:val="0"/>
        <w:snapToGrid w:val="0"/>
        <w:spacing w:line="360" w:lineRule="auto"/>
        <w:ind w:left="858" w:leftChars="1" w:hanging="856" w:hangingChars="357"/>
        <w:rPr>
          <w:rFonts w:hint="eastAsia" w:ascii="仿宋_GB2312" w:hAnsi="仿宋_GB2312" w:eastAsia="仿宋_GB2312" w:cs="仿宋_GB2312"/>
          <w:bCs/>
          <w:color w:val="auto"/>
          <w:highlight w:val="none"/>
        </w:rPr>
      </w:pPr>
      <w:r>
        <w:rPr>
          <w:rFonts w:hint="eastAsia" w:ascii="仿宋_GB2312" w:hAnsi="仿宋_GB2312" w:eastAsia="仿宋_GB2312" w:cs="仿宋_GB2312"/>
          <w:bCs/>
          <w:color w:val="auto"/>
          <w:highlight w:val="none"/>
        </w:rPr>
        <w:t>12.2</w:t>
      </w:r>
      <w:r>
        <w:rPr>
          <w:rFonts w:hint="eastAsia" w:ascii="仿宋_GB2312" w:hAnsi="仿宋_GB2312" w:eastAsia="仿宋_GB2312" w:cs="仿宋_GB2312"/>
          <w:bCs/>
          <w:color w:val="auto"/>
          <w:highlight w:val="none"/>
        </w:rPr>
        <w:tab/>
      </w:r>
      <w:r>
        <w:rPr>
          <w:rFonts w:hint="eastAsia" w:ascii="仿宋_GB2312" w:hAnsi="仿宋_GB2312" w:eastAsia="仿宋_GB2312" w:cs="仿宋_GB2312"/>
          <w:bCs/>
          <w:color w:val="auto"/>
          <w:highlight w:val="none"/>
        </w:rPr>
        <w:t>证明货物和服务与</w:t>
      </w:r>
      <w:r>
        <w:rPr>
          <w:rFonts w:hint="eastAsia" w:ascii="仿宋_GB2312" w:hAnsi="仿宋_GB2312" w:eastAsia="仿宋_GB2312" w:cs="仿宋_GB2312"/>
          <w:bCs/>
          <w:color w:val="auto"/>
          <w:highlight w:val="none"/>
          <w:lang w:eastAsia="zh-CN"/>
        </w:rPr>
        <w:t>遴选文件</w:t>
      </w:r>
      <w:r>
        <w:rPr>
          <w:rFonts w:hint="eastAsia" w:ascii="仿宋_GB2312" w:hAnsi="仿宋_GB2312" w:eastAsia="仿宋_GB2312" w:cs="仿宋_GB2312"/>
          <w:bCs/>
          <w:color w:val="auto"/>
          <w:highlight w:val="none"/>
        </w:rPr>
        <w:t>的要求相一致的文件，它可以是文字资料、图纸、手册和数据，包括：</w:t>
      </w:r>
    </w:p>
    <w:p w14:paraId="7E3903B0">
      <w:pPr>
        <w:numPr>
          <w:ilvl w:val="5"/>
          <w:numId w:val="3"/>
        </w:numPr>
        <w:tabs>
          <w:tab w:val="left" w:pos="735"/>
          <w:tab w:val="left" w:pos="3798"/>
          <w:tab w:val="clear" w:pos="2520"/>
        </w:tabs>
        <w:kinsoku/>
        <w:wordWrap/>
        <w:overflowPunct/>
        <w:topLinePunct w:val="0"/>
        <w:autoSpaceDE w:val="0"/>
        <w:autoSpaceDN w:val="0"/>
        <w:bidi w:val="0"/>
        <w:adjustRightInd w:val="0"/>
        <w:snapToGrid w:val="0"/>
        <w:spacing w:line="360" w:lineRule="auto"/>
        <w:ind w:left="735" w:hanging="315"/>
        <w:rPr>
          <w:rFonts w:hint="eastAsia" w:ascii="仿宋_GB2312" w:hAnsi="仿宋_GB2312" w:eastAsia="仿宋_GB2312" w:cs="仿宋_GB2312"/>
          <w:bCs/>
          <w:color w:val="auto"/>
          <w:highlight w:val="none"/>
        </w:rPr>
      </w:pPr>
      <w:r>
        <w:rPr>
          <w:rFonts w:hint="eastAsia" w:ascii="仿宋_GB2312" w:hAnsi="仿宋_GB2312" w:eastAsia="仿宋_GB2312" w:cs="仿宋_GB2312"/>
          <w:bCs/>
          <w:color w:val="auto"/>
          <w:highlight w:val="none"/>
        </w:rPr>
        <w:t>货物主要技术指标和性能的详细说明。</w:t>
      </w:r>
    </w:p>
    <w:p w14:paraId="603421FC">
      <w:pPr>
        <w:numPr>
          <w:ilvl w:val="5"/>
          <w:numId w:val="3"/>
        </w:numPr>
        <w:tabs>
          <w:tab w:val="left" w:pos="735"/>
          <w:tab w:val="clear" w:pos="2520"/>
        </w:tabs>
        <w:kinsoku/>
        <w:wordWrap/>
        <w:overflowPunct/>
        <w:topLinePunct w:val="0"/>
        <w:autoSpaceDE w:val="0"/>
        <w:autoSpaceDN w:val="0"/>
        <w:bidi w:val="0"/>
        <w:adjustRightInd w:val="0"/>
        <w:snapToGrid w:val="0"/>
        <w:spacing w:line="360" w:lineRule="auto"/>
        <w:ind w:left="735" w:hanging="315"/>
        <w:rPr>
          <w:rFonts w:hint="eastAsia" w:ascii="仿宋_GB2312" w:hAnsi="仿宋_GB2312" w:eastAsia="仿宋_GB2312" w:cs="仿宋_GB2312"/>
          <w:bCs/>
          <w:color w:val="auto"/>
          <w:highlight w:val="none"/>
        </w:rPr>
      </w:pPr>
      <w:r>
        <w:rPr>
          <w:rFonts w:hint="eastAsia" w:ascii="仿宋_GB2312" w:hAnsi="仿宋_GB2312" w:eastAsia="仿宋_GB2312" w:cs="仿宋_GB2312"/>
          <w:bCs/>
          <w:color w:val="auto"/>
          <w:highlight w:val="none"/>
        </w:rPr>
        <w:t>货物从</w:t>
      </w:r>
      <w:r>
        <w:rPr>
          <w:rFonts w:hint="eastAsia" w:ascii="仿宋_GB2312" w:hAnsi="仿宋_GB2312" w:eastAsia="仿宋_GB2312" w:cs="仿宋_GB2312"/>
          <w:bCs/>
          <w:color w:val="auto"/>
          <w:highlight w:val="none"/>
          <w:lang w:eastAsia="zh-CN"/>
        </w:rPr>
        <w:t>采购方</w:t>
      </w:r>
      <w:r>
        <w:rPr>
          <w:rFonts w:hint="eastAsia" w:ascii="仿宋_GB2312" w:hAnsi="仿宋_GB2312" w:eastAsia="仿宋_GB2312" w:cs="仿宋_GB2312"/>
          <w:bCs/>
          <w:color w:val="auto"/>
          <w:highlight w:val="none"/>
        </w:rPr>
        <w:t>开始使用至</w:t>
      </w:r>
      <w:r>
        <w:rPr>
          <w:rFonts w:hint="eastAsia" w:ascii="仿宋_GB2312" w:hAnsi="仿宋_GB2312" w:eastAsia="仿宋_GB2312" w:cs="仿宋_GB2312"/>
          <w:bCs/>
          <w:color w:val="auto"/>
          <w:highlight w:val="none"/>
          <w:lang w:val="en-US" w:eastAsia="zh-CN"/>
        </w:rPr>
        <w:t>采购</w:t>
      </w:r>
      <w:r>
        <w:rPr>
          <w:rFonts w:hint="eastAsia" w:ascii="仿宋_GB2312" w:hAnsi="仿宋_GB2312" w:eastAsia="仿宋_GB2312" w:cs="仿宋_GB2312"/>
          <w:bCs/>
          <w:color w:val="auto"/>
          <w:highlight w:val="none"/>
        </w:rPr>
        <w:t>要求中规定的周期内正常、连续地使用</w:t>
      </w:r>
      <w:r>
        <w:rPr>
          <w:rFonts w:hint="eastAsia" w:ascii="仿宋_GB2312" w:hAnsi="仿宋_GB2312" w:eastAsia="仿宋_GB2312" w:cs="仿宋_GB2312"/>
          <w:bCs/>
          <w:color w:val="auto"/>
          <w:highlight w:val="none"/>
          <w:lang w:eastAsia="zh-CN"/>
        </w:rPr>
        <w:t>所必需的</w:t>
      </w:r>
      <w:r>
        <w:rPr>
          <w:rFonts w:hint="eastAsia" w:ascii="仿宋_GB2312" w:hAnsi="仿宋_GB2312" w:eastAsia="仿宋_GB2312" w:cs="仿宋_GB2312"/>
          <w:bCs/>
          <w:color w:val="auto"/>
          <w:highlight w:val="none"/>
        </w:rPr>
        <w:t>备件和专用工具清单，包括备件和专用工具的货源及现行价格。</w:t>
      </w:r>
    </w:p>
    <w:p w14:paraId="457C0C98">
      <w:pPr>
        <w:numPr>
          <w:ilvl w:val="5"/>
          <w:numId w:val="3"/>
        </w:numPr>
        <w:tabs>
          <w:tab w:val="left" w:pos="735"/>
          <w:tab w:val="clear" w:pos="2520"/>
        </w:tabs>
        <w:kinsoku/>
        <w:wordWrap/>
        <w:overflowPunct/>
        <w:topLinePunct w:val="0"/>
        <w:autoSpaceDE w:val="0"/>
        <w:autoSpaceDN w:val="0"/>
        <w:bidi w:val="0"/>
        <w:adjustRightInd w:val="0"/>
        <w:snapToGrid w:val="0"/>
        <w:spacing w:line="360" w:lineRule="auto"/>
        <w:ind w:left="735" w:hanging="315"/>
        <w:rPr>
          <w:rFonts w:hint="eastAsia" w:ascii="仿宋_GB2312" w:hAnsi="仿宋_GB2312" w:eastAsia="仿宋_GB2312" w:cs="仿宋_GB2312"/>
          <w:bCs/>
          <w:color w:val="auto"/>
          <w:highlight w:val="none"/>
        </w:rPr>
      </w:pPr>
      <w:r>
        <w:rPr>
          <w:rFonts w:hint="eastAsia" w:ascii="仿宋_GB2312" w:hAnsi="仿宋_GB2312" w:eastAsia="仿宋_GB2312" w:cs="仿宋_GB2312"/>
          <w:bCs/>
          <w:color w:val="auto"/>
          <w:highlight w:val="none"/>
        </w:rPr>
        <w:t>对照</w:t>
      </w:r>
      <w:r>
        <w:rPr>
          <w:rFonts w:hint="eastAsia" w:ascii="仿宋_GB2312" w:hAnsi="仿宋_GB2312" w:eastAsia="仿宋_GB2312" w:cs="仿宋_GB2312"/>
          <w:bCs/>
          <w:color w:val="auto"/>
          <w:highlight w:val="none"/>
          <w:lang w:eastAsia="zh-CN"/>
        </w:rPr>
        <w:t>遴选文件</w:t>
      </w:r>
      <w:r>
        <w:rPr>
          <w:rFonts w:hint="eastAsia" w:ascii="仿宋_GB2312" w:hAnsi="仿宋_GB2312" w:eastAsia="仿宋_GB2312" w:cs="仿宋_GB2312"/>
          <w:bCs/>
          <w:color w:val="auto"/>
          <w:highlight w:val="none"/>
        </w:rPr>
        <w:t>技术规格，逐条说明所提供货物和服务已对</w:t>
      </w:r>
      <w:r>
        <w:rPr>
          <w:rFonts w:hint="eastAsia" w:ascii="仿宋_GB2312" w:hAnsi="仿宋_GB2312" w:eastAsia="仿宋_GB2312" w:cs="仿宋_GB2312"/>
          <w:bCs/>
          <w:color w:val="auto"/>
          <w:highlight w:val="none"/>
          <w:lang w:eastAsia="zh-CN"/>
        </w:rPr>
        <w:t>采购方</w:t>
      </w:r>
      <w:r>
        <w:rPr>
          <w:rFonts w:hint="eastAsia" w:ascii="仿宋_GB2312" w:hAnsi="仿宋_GB2312" w:eastAsia="仿宋_GB2312" w:cs="仿宋_GB2312"/>
          <w:bCs/>
          <w:color w:val="auto"/>
          <w:highlight w:val="none"/>
        </w:rPr>
        <w:t>的技术规格做出了实质性的响应，或申明与技术规格条文的偏差和例外。特别对于有具体参数要求的指标，</w:t>
      </w:r>
      <w:r>
        <w:rPr>
          <w:rFonts w:hint="eastAsia" w:ascii="仿宋_GB2312" w:hAnsi="仿宋_GB2312" w:eastAsia="仿宋_GB2312" w:cs="仿宋_GB2312"/>
          <w:bCs/>
          <w:color w:val="auto"/>
          <w:highlight w:val="none"/>
          <w:lang w:eastAsia="zh-CN"/>
        </w:rPr>
        <w:t>响应</w:t>
      </w:r>
      <w:r>
        <w:rPr>
          <w:rFonts w:hint="eastAsia" w:ascii="仿宋_GB2312" w:hAnsi="仿宋_GB2312" w:eastAsia="仿宋_GB2312" w:cs="仿宋_GB2312"/>
          <w:bCs/>
          <w:color w:val="auto"/>
          <w:highlight w:val="none"/>
        </w:rPr>
        <w:t>人必须提供所投设备的具体参数值。</w:t>
      </w:r>
    </w:p>
    <w:p w14:paraId="50CA86CB">
      <w:pPr>
        <w:tabs>
          <w:tab w:val="left" w:pos="753"/>
        </w:tabs>
        <w:kinsoku/>
        <w:wordWrap/>
        <w:overflowPunct/>
        <w:topLinePunct w:val="0"/>
        <w:autoSpaceDE w:val="0"/>
        <w:autoSpaceDN w:val="0"/>
        <w:bidi w:val="0"/>
        <w:adjustRightInd w:val="0"/>
        <w:snapToGrid w:val="0"/>
        <w:spacing w:line="360" w:lineRule="auto"/>
        <w:ind w:left="859" w:hanging="859" w:hangingChars="358"/>
        <w:rPr>
          <w:rFonts w:hint="eastAsia" w:ascii="仿宋_GB2312" w:hAnsi="仿宋_GB2312" w:eastAsia="仿宋_GB2312" w:cs="仿宋_GB2312"/>
          <w:bCs/>
          <w:color w:val="auto"/>
          <w:highlight w:val="none"/>
        </w:rPr>
      </w:pPr>
      <w:r>
        <w:rPr>
          <w:rFonts w:hint="eastAsia" w:ascii="仿宋_GB2312" w:hAnsi="仿宋_GB2312" w:eastAsia="仿宋_GB2312" w:cs="仿宋_GB2312"/>
          <w:bCs/>
          <w:color w:val="auto"/>
          <w:highlight w:val="none"/>
        </w:rPr>
        <w:t>12.3</w:t>
      </w:r>
      <w:r>
        <w:rPr>
          <w:rFonts w:hint="eastAsia" w:ascii="仿宋_GB2312" w:hAnsi="仿宋_GB2312" w:eastAsia="仿宋_GB2312" w:cs="仿宋_GB2312"/>
          <w:bCs/>
          <w:color w:val="auto"/>
          <w:highlight w:val="none"/>
        </w:rPr>
        <w:tab/>
      </w:r>
      <w:r>
        <w:rPr>
          <w:rFonts w:hint="eastAsia" w:ascii="仿宋_GB2312" w:hAnsi="仿宋_GB2312" w:eastAsia="仿宋_GB2312" w:cs="仿宋_GB2312"/>
          <w:color w:val="auto"/>
          <w:highlight w:val="none"/>
          <w:lang w:eastAsia="zh-CN"/>
        </w:rPr>
        <w:t>响应</w:t>
      </w:r>
      <w:r>
        <w:rPr>
          <w:rFonts w:hint="eastAsia" w:ascii="仿宋_GB2312" w:hAnsi="仿宋_GB2312" w:eastAsia="仿宋_GB2312" w:cs="仿宋_GB2312"/>
          <w:color w:val="auto"/>
          <w:highlight w:val="none"/>
        </w:rPr>
        <w:t>人在阐述上述第12.2（3）时应注意买方在技术规格中指出的工艺、材料和设备的标准以及参照的牌号或分类号仅起说明作用，并没有任何限制性。</w:t>
      </w:r>
      <w:r>
        <w:rPr>
          <w:rFonts w:hint="eastAsia" w:ascii="仿宋_GB2312" w:hAnsi="仿宋_GB2312" w:eastAsia="仿宋_GB2312" w:cs="仿宋_GB2312"/>
          <w:color w:val="auto"/>
          <w:highlight w:val="none"/>
          <w:lang w:eastAsia="zh-CN"/>
        </w:rPr>
        <w:t>响应</w:t>
      </w:r>
      <w:r>
        <w:rPr>
          <w:rFonts w:hint="eastAsia" w:ascii="仿宋_GB2312" w:hAnsi="仿宋_GB2312" w:eastAsia="仿宋_GB2312" w:cs="仿宋_GB2312"/>
          <w:color w:val="auto"/>
          <w:highlight w:val="none"/>
        </w:rPr>
        <w:t>人在</w:t>
      </w:r>
      <w:r>
        <w:rPr>
          <w:rFonts w:hint="eastAsia" w:ascii="仿宋_GB2312" w:hAnsi="仿宋_GB2312" w:eastAsia="仿宋_GB2312" w:cs="仿宋_GB2312"/>
          <w:color w:val="auto"/>
          <w:highlight w:val="none"/>
          <w:lang w:eastAsia="zh-CN"/>
        </w:rPr>
        <w:t>响应</w:t>
      </w:r>
      <w:r>
        <w:rPr>
          <w:rFonts w:hint="eastAsia" w:ascii="仿宋_GB2312" w:hAnsi="仿宋_GB2312" w:eastAsia="仿宋_GB2312" w:cs="仿宋_GB2312"/>
          <w:color w:val="auto"/>
          <w:highlight w:val="none"/>
        </w:rPr>
        <w:t>中可以选用替代标准、牌号或分类号，但这些替代要实质上相当于技术规格的要求，并且得到</w:t>
      </w:r>
      <w:r>
        <w:rPr>
          <w:rFonts w:hint="eastAsia" w:ascii="仿宋_GB2312" w:hAnsi="仿宋_GB2312" w:eastAsia="仿宋_GB2312" w:cs="仿宋_GB2312"/>
          <w:color w:val="auto"/>
          <w:highlight w:val="none"/>
          <w:lang w:eastAsia="zh-CN"/>
        </w:rPr>
        <w:t>评审</w:t>
      </w:r>
      <w:r>
        <w:rPr>
          <w:rFonts w:hint="eastAsia" w:ascii="仿宋_GB2312" w:hAnsi="仿宋_GB2312" w:eastAsia="仿宋_GB2312" w:cs="仿宋_GB2312"/>
          <w:color w:val="auto"/>
          <w:highlight w:val="none"/>
        </w:rPr>
        <w:t>委员会的认可。</w:t>
      </w:r>
    </w:p>
    <w:p w14:paraId="34EFBC45">
      <w:pPr>
        <w:tabs>
          <w:tab w:val="left" w:pos="753"/>
        </w:tabs>
        <w:kinsoku/>
        <w:wordWrap/>
        <w:overflowPunct/>
        <w:topLinePunct w:val="0"/>
        <w:autoSpaceDE w:val="0"/>
        <w:autoSpaceDN w:val="0"/>
        <w:bidi w:val="0"/>
        <w:adjustRightInd w:val="0"/>
        <w:snapToGrid w:val="0"/>
        <w:spacing w:line="360" w:lineRule="auto"/>
        <w:ind w:left="859" w:hanging="859" w:hangingChars="358"/>
        <w:rPr>
          <w:rFonts w:hint="eastAsia" w:ascii="仿宋_GB2312" w:hAnsi="仿宋_GB2312" w:eastAsia="仿宋_GB2312" w:cs="仿宋_GB2312"/>
          <w:bCs/>
          <w:color w:val="auto"/>
          <w:highlight w:val="none"/>
        </w:rPr>
      </w:pPr>
      <w:r>
        <w:rPr>
          <w:rFonts w:hint="eastAsia" w:ascii="仿宋_GB2312" w:hAnsi="仿宋_GB2312" w:eastAsia="仿宋_GB2312" w:cs="仿宋_GB2312"/>
          <w:color w:val="auto"/>
          <w:highlight w:val="none"/>
        </w:rPr>
        <w:t>12.4</w:t>
      </w:r>
      <w:r>
        <w:rPr>
          <w:rFonts w:hint="eastAsia" w:ascii="仿宋_GB2312" w:hAnsi="仿宋_GB2312" w:eastAsia="仿宋_GB2312" w:cs="仿宋_GB2312"/>
          <w:color w:val="auto"/>
          <w:highlight w:val="none"/>
          <w:lang w:eastAsia="zh-CN"/>
        </w:rPr>
        <w:t>评审</w:t>
      </w:r>
      <w:r>
        <w:rPr>
          <w:rFonts w:hint="eastAsia" w:ascii="仿宋_GB2312" w:hAnsi="仿宋_GB2312" w:eastAsia="仿宋_GB2312" w:cs="仿宋_GB2312"/>
          <w:color w:val="auto"/>
          <w:highlight w:val="none"/>
        </w:rPr>
        <w:t>委员会对</w:t>
      </w:r>
      <w:r>
        <w:rPr>
          <w:rFonts w:hint="eastAsia" w:ascii="仿宋_GB2312" w:hAnsi="仿宋_GB2312" w:eastAsia="仿宋_GB2312" w:cs="仿宋_GB2312"/>
          <w:color w:val="auto"/>
          <w:highlight w:val="none"/>
          <w:lang w:eastAsia="zh-CN"/>
        </w:rPr>
        <w:t>响应</w:t>
      </w:r>
      <w:r>
        <w:rPr>
          <w:rFonts w:hint="eastAsia" w:ascii="仿宋_GB2312" w:hAnsi="仿宋_GB2312" w:eastAsia="仿宋_GB2312" w:cs="仿宋_GB2312"/>
          <w:color w:val="auto"/>
          <w:highlight w:val="none"/>
        </w:rPr>
        <w:t>人所提供的证明货物和服务的合格性的文件进行审查，审查不合格的</w:t>
      </w:r>
      <w:r>
        <w:rPr>
          <w:rFonts w:hint="eastAsia" w:ascii="仿宋_GB2312" w:hAnsi="仿宋_GB2312" w:eastAsia="仿宋_GB2312" w:cs="仿宋_GB2312"/>
          <w:color w:val="auto"/>
          <w:highlight w:val="none"/>
          <w:lang w:eastAsia="zh-CN"/>
        </w:rPr>
        <w:t>响应</w:t>
      </w:r>
      <w:r>
        <w:rPr>
          <w:rFonts w:hint="eastAsia" w:ascii="仿宋_GB2312" w:hAnsi="仿宋_GB2312" w:eastAsia="仿宋_GB2312" w:cs="仿宋_GB2312"/>
          <w:color w:val="auto"/>
          <w:highlight w:val="none"/>
        </w:rPr>
        <w:t>将作为无效</w:t>
      </w:r>
      <w:r>
        <w:rPr>
          <w:rFonts w:hint="eastAsia" w:ascii="仿宋_GB2312" w:hAnsi="仿宋_GB2312" w:eastAsia="仿宋_GB2312" w:cs="仿宋_GB2312"/>
          <w:color w:val="auto"/>
          <w:highlight w:val="none"/>
          <w:lang w:eastAsia="zh-CN"/>
        </w:rPr>
        <w:t>响应</w:t>
      </w:r>
      <w:r>
        <w:rPr>
          <w:rFonts w:hint="eastAsia" w:ascii="仿宋_GB2312" w:hAnsi="仿宋_GB2312" w:eastAsia="仿宋_GB2312" w:cs="仿宋_GB2312"/>
          <w:color w:val="auto"/>
          <w:highlight w:val="none"/>
        </w:rPr>
        <w:t>处理。</w:t>
      </w:r>
    </w:p>
    <w:p w14:paraId="2573A401">
      <w:pPr>
        <w:pStyle w:val="4"/>
        <w:numPr>
          <w:ilvl w:val="4"/>
          <w:numId w:val="3"/>
        </w:numPr>
        <w:kinsoku/>
        <w:wordWrap/>
        <w:overflowPunct/>
        <w:topLinePunct w:val="0"/>
        <w:bidi w:val="0"/>
        <w:spacing w:before="240" w:after="120" w:line="360" w:lineRule="auto"/>
        <w:ind w:left="2432" w:hanging="2432"/>
        <w:rPr>
          <w:rFonts w:hint="eastAsia" w:ascii="仿宋_GB2312" w:hAnsi="仿宋_GB2312" w:eastAsia="仿宋_GB2312" w:cs="仿宋_GB2312"/>
          <w:color w:val="auto"/>
          <w:highlight w:val="none"/>
        </w:rPr>
      </w:pPr>
      <w:bookmarkStart w:id="558" w:name="_Toc345513853"/>
      <w:bookmarkStart w:id="559" w:name="_Toc332270332"/>
      <w:bookmarkStart w:id="560" w:name="_Toc339362286"/>
      <w:bookmarkStart w:id="561" w:name="_Toc341348324"/>
      <w:bookmarkStart w:id="562" w:name="_Toc331684024"/>
      <w:bookmarkStart w:id="563" w:name="_Toc337632344"/>
      <w:bookmarkStart w:id="564" w:name="_Toc333237774"/>
      <w:bookmarkStart w:id="565" w:name="_Toc342060360"/>
      <w:bookmarkStart w:id="566" w:name="_Toc340507428"/>
      <w:bookmarkStart w:id="567" w:name="_Toc333238619"/>
      <w:bookmarkStart w:id="568" w:name="_Toc333237663"/>
      <w:bookmarkStart w:id="569" w:name="_Toc350756436"/>
      <w:bookmarkStart w:id="570" w:name="_Toc332206694"/>
      <w:bookmarkStart w:id="571" w:name="_Toc366072514"/>
      <w:bookmarkStart w:id="572" w:name="_Toc336681921"/>
      <w:bookmarkStart w:id="573" w:name="_Toc342296746"/>
      <w:bookmarkStart w:id="574" w:name="_Toc374454586"/>
      <w:bookmarkStart w:id="575" w:name="_Toc365967059"/>
      <w:bookmarkStart w:id="576" w:name="_Toc503785415"/>
      <w:bookmarkStart w:id="577" w:name="_Toc331512884"/>
      <w:bookmarkStart w:id="578" w:name="_Toc336681566"/>
      <w:bookmarkStart w:id="579" w:name="_Toc350438735"/>
      <w:bookmarkStart w:id="580" w:name="_Toc339020219"/>
      <w:bookmarkStart w:id="581" w:name="_Toc497224213"/>
      <w:bookmarkStart w:id="582" w:name="_Toc339020001"/>
      <w:bookmarkStart w:id="583" w:name="_Toc340672855"/>
      <w:bookmarkStart w:id="584" w:name="_Toc333935673"/>
      <w:bookmarkStart w:id="585" w:name="_Toc349143575"/>
      <w:bookmarkStart w:id="586" w:name="_Toc339019875"/>
      <w:bookmarkStart w:id="587" w:name="_Toc339020081"/>
      <w:bookmarkStart w:id="588" w:name="_Toc340677056"/>
      <w:bookmarkStart w:id="589" w:name="_Toc349127612"/>
      <w:bookmarkStart w:id="590" w:name="_Toc333935332"/>
      <w:bookmarkStart w:id="591" w:name="_Toc330459971"/>
      <w:bookmarkStart w:id="592" w:name="_Toc365985165"/>
      <w:bookmarkStart w:id="593" w:name="_Toc339441073"/>
      <w:bookmarkStart w:id="594" w:name="_Toc13581129"/>
      <w:r>
        <w:rPr>
          <w:rFonts w:hint="eastAsia" w:ascii="仿宋_GB2312" w:hAnsi="仿宋_GB2312" w:eastAsia="仿宋_GB2312" w:cs="仿宋_GB2312"/>
          <w:color w:val="auto"/>
          <w:highlight w:val="none"/>
          <w:lang w:eastAsia="zh-CN"/>
        </w:rPr>
        <w:t>响应</w:t>
      </w:r>
      <w:r>
        <w:rPr>
          <w:rFonts w:hint="eastAsia" w:ascii="仿宋_GB2312" w:hAnsi="仿宋_GB2312" w:eastAsia="仿宋_GB2312" w:cs="仿宋_GB2312"/>
          <w:color w:val="auto"/>
          <w:highlight w:val="none"/>
        </w:rPr>
        <w:t>有效期</w:t>
      </w:r>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68D5DA8A">
      <w:pPr>
        <w:widowControl/>
        <w:tabs>
          <w:tab w:val="left" w:pos="753"/>
        </w:tabs>
        <w:kinsoku/>
        <w:wordWrap/>
        <w:overflowPunct/>
        <w:topLinePunct w:val="0"/>
        <w:bidi w:val="0"/>
        <w:adjustRightInd w:val="0"/>
        <w:snapToGrid w:val="0"/>
        <w:spacing w:line="360" w:lineRule="auto"/>
        <w:ind w:left="859" w:hanging="859" w:hangingChars="358"/>
        <w:rPr>
          <w:rFonts w:hint="eastAsia" w:ascii="仿宋_GB2312" w:hAnsi="仿宋_GB2312" w:eastAsia="仿宋_GB2312" w:cs="仿宋_GB2312"/>
          <w:bCs/>
          <w:color w:val="auto"/>
          <w:highlight w:val="none"/>
          <w:lang w:eastAsia="zh-CN"/>
        </w:rPr>
      </w:pPr>
      <w:r>
        <w:rPr>
          <w:rFonts w:hint="eastAsia" w:ascii="仿宋_GB2312" w:hAnsi="仿宋_GB2312" w:eastAsia="仿宋_GB2312" w:cs="仿宋_GB2312"/>
          <w:bCs/>
          <w:color w:val="auto"/>
          <w:highlight w:val="none"/>
        </w:rPr>
        <w:t>1</w:t>
      </w:r>
      <w:r>
        <w:rPr>
          <w:rFonts w:hint="eastAsia" w:ascii="仿宋_GB2312" w:hAnsi="仿宋_GB2312" w:eastAsia="仿宋_GB2312" w:cs="仿宋_GB2312"/>
          <w:bCs/>
          <w:color w:val="auto"/>
          <w:highlight w:val="none"/>
          <w:lang w:val="en-US" w:eastAsia="zh-CN"/>
        </w:rPr>
        <w:t>3</w:t>
      </w:r>
      <w:r>
        <w:rPr>
          <w:rFonts w:hint="eastAsia" w:ascii="仿宋_GB2312" w:hAnsi="仿宋_GB2312" w:eastAsia="仿宋_GB2312" w:cs="仿宋_GB2312"/>
          <w:bCs/>
          <w:color w:val="auto"/>
          <w:highlight w:val="none"/>
        </w:rPr>
        <w:t>.1</w:t>
      </w:r>
      <w:r>
        <w:rPr>
          <w:rFonts w:hint="eastAsia" w:ascii="仿宋_GB2312" w:hAnsi="仿宋_GB2312" w:eastAsia="仿宋_GB2312" w:cs="仿宋_GB2312"/>
          <w:bCs/>
          <w:color w:val="auto"/>
          <w:highlight w:val="none"/>
        </w:rPr>
        <w:tab/>
      </w:r>
      <w:r>
        <w:rPr>
          <w:rFonts w:hint="eastAsia" w:ascii="仿宋_GB2312" w:hAnsi="仿宋_GB2312" w:eastAsia="仿宋_GB2312" w:cs="仿宋_GB2312"/>
          <w:bCs/>
          <w:color w:val="auto"/>
          <w:highlight w:val="none"/>
        </w:rPr>
        <w:t>从</w:t>
      </w:r>
      <w:r>
        <w:rPr>
          <w:rFonts w:hint="eastAsia" w:ascii="仿宋_GB2312" w:hAnsi="仿宋_GB2312" w:eastAsia="仿宋_GB2312" w:cs="仿宋_GB2312"/>
          <w:bCs/>
          <w:color w:val="auto"/>
          <w:highlight w:val="none"/>
          <w:lang w:eastAsia="zh-CN"/>
        </w:rPr>
        <w:t>评审</w:t>
      </w:r>
      <w:r>
        <w:rPr>
          <w:rFonts w:hint="eastAsia" w:ascii="仿宋_GB2312" w:hAnsi="仿宋_GB2312" w:eastAsia="仿宋_GB2312" w:cs="仿宋_GB2312"/>
          <w:bCs/>
          <w:color w:val="auto"/>
          <w:highlight w:val="none"/>
        </w:rPr>
        <w:t>之日起，本项目的</w:t>
      </w:r>
      <w:r>
        <w:rPr>
          <w:rFonts w:hint="eastAsia" w:ascii="仿宋_GB2312" w:hAnsi="仿宋_GB2312" w:eastAsia="仿宋_GB2312" w:cs="仿宋_GB2312"/>
          <w:bCs/>
          <w:color w:val="auto"/>
          <w:highlight w:val="none"/>
          <w:lang w:eastAsia="zh-CN"/>
        </w:rPr>
        <w:t>响应</w:t>
      </w:r>
      <w:r>
        <w:rPr>
          <w:rFonts w:hint="eastAsia" w:ascii="仿宋_GB2312" w:hAnsi="仿宋_GB2312" w:eastAsia="仿宋_GB2312" w:cs="仿宋_GB2312"/>
          <w:bCs/>
          <w:color w:val="auto"/>
          <w:highlight w:val="none"/>
          <w:lang w:val="en-US" w:eastAsia="zh-CN"/>
        </w:rPr>
        <w:t>价格</w:t>
      </w:r>
      <w:r>
        <w:rPr>
          <w:rFonts w:hint="eastAsia" w:ascii="仿宋_GB2312" w:hAnsi="仿宋_GB2312" w:eastAsia="仿宋_GB2312" w:cs="仿宋_GB2312"/>
          <w:bCs/>
          <w:color w:val="auto"/>
          <w:highlight w:val="none"/>
        </w:rPr>
        <w:t>有效期为90天。</w:t>
      </w:r>
    </w:p>
    <w:p w14:paraId="2F27C8A6">
      <w:pPr>
        <w:pStyle w:val="4"/>
        <w:numPr>
          <w:ilvl w:val="4"/>
          <w:numId w:val="3"/>
        </w:numPr>
        <w:kinsoku/>
        <w:wordWrap/>
        <w:overflowPunct/>
        <w:topLinePunct w:val="0"/>
        <w:bidi w:val="0"/>
        <w:spacing w:before="240" w:after="120" w:line="360" w:lineRule="auto"/>
        <w:ind w:left="2432" w:hanging="2432"/>
        <w:rPr>
          <w:rFonts w:hint="eastAsia" w:ascii="仿宋_GB2312" w:hAnsi="仿宋_GB2312" w:eastAsia="仿宋_GB2312" w:cs="仿宋_GB2312"/>
          <w:color w:val="auto"/>
          <w:highlight w:val="none"/>
        </w:rPr>
      </w:pPr>
      <w:bookmarkStart w:id="595" w:name="_Toc339441074"/>
      <w:bookmarkStart w:id="596" w:name="_Toc339020220"/>
      <w:bookmarkStart w:id="597" w:name="_Toc333237775"/>
      <w:bookmarkStart w:id="598" w:name="_Toc333935333"/>
      <w:bookmarkStart w:id="599" w:name="_Toc365985166"/>
      <w:bookmarkStart w:id="600" w:name="_Toc333935674"/>
      <w:bookmarkStart w:id="601" w:name="_Toc341348325"/>
      <w:bookmarkStart w:id="602" w:name="_Toc340677057"/>
      <w:bookmarkStart w:id="603" w:name="_Toc374454587"/>
      <w:bookmarkStart w:id="604" w:name="_Toc339362287"/>
      <w:bookmarkStart w:id="605" w:name="_Toc111534389"/>
      <w:bookmarkStart w:id="606" w:name="_Toc339020082"/>
      <w:bookmarkStart w:id="607" w:name="_Toc336681567"/>
      <w:bookmarkStart w:id="608" w:name="_Toc345513854"/>
      <w:bookmarkStart w:id="609" w:name="_Toc330459972"/>
      <w:bookmarkStart w:id="610" w:name="_Toc339019876"/>
      <w:bookmarkStart w:id="611" w:name="_Toc365967060"/>
      <w:bookmarkStart w:id="612" w:name="_Toc497224214"/>
      <w:bookmarkStart w:id="613" w:name="_Toc340672856"/>
      <w:bookmarkStart w:id="614" w:name="_Toc340507429"/>
      <w:bookmarkStart w:id="615" w:name="_Toc331512885"/>
      <w:bookmarkStart w:id="616" w:name="_Toc350438736"/>
      <w:bookmarkStart w:id="617" w:name="_Toc333237664"/>
      <w:bookmarkStart w:id="618" w:name="_Toc332270333"/>
      <w:bookmarkStart w:id="619" w:name="_Toc342296747"/>
      <w:bookmarkStart w:id="620" w:name="_Toc13581130"/>
      <w:bookmarkStart w:id="621" w:name="_Toc333238620"/>
      <w:bookmarkStart w:id="622" w:name="_Toc503785416"/>
      <w:bookmarkStart w:id="623" w:name="_Toc337632345"/>
      <w:bookmarkStart w:id="624" w:name="_Toc366072515"/>
      <w:bookmarkStart w:id="625" w:name="_Toc331684025"/>
      <w:bookmarkStart w:id="626" w:name="_Toc349143576"/>
      <w:bookmarkStart w:id="627" w:name="_Toc349127613"/>
      <w:bookmarkStart w:id="628" w:name="_Toc336681922"/>
      <w:bookmarkStart w:id="629" w:name="_Toc342060361"/>
      <w:bookmarkStart w:id="630" w:name="_Toc332206695"/>
      <w:bookmarkStart w:id="631" w:name="_Toc339020002"/>
      <w:bookmarkStart w:id="632" w:name="_Toc350756437"/>
      <w:r>
        <w:rPr>
          <w:rFonts w:hint="eastAsia" w:ascii="仿宋_GB2312" w:hAnsi="仿宋_GB2312" w:eastAsia="仿宋_GB2312" w:cs="仿宋_GB2312"/>
          <w:color w:val="auto"/>
          <w:highlight w:val="none"/>
          <w:lang w:eastAsia="zh-CN"/>
        </w:rPr>
        <w:t>响应</w:t>
      </w:r>
      <w:r>
        <w:rPr>
          <w:rFonts w:hint="eastAsia" w:ascii="仿宋_GB2312" w:hAnsi="仿宋_GB2312" w:eastAsia="仿宋_GB2312" w:cs="仿宋_GB2312"/>
          <w:color w:val="auto"/>
          <w:highlight w:val="none"/>
        </w:rPr>
        <w:t>文件的签署及规定</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p>
    <w:p w14:paraId="4EC2CBDE">
      <w:pPr>
        <w:widowControl/>
        <w:tabs>
          <w:tab w:val="left" w:pos="753"/>
        </w:tabs>
        <w:kinsoku/>
        <w:wordWrap/>
        <w:overflowPunct/>
        <w:topLinePunct w:val="0"/>
        <w:bidi w:val="0"/>
        <w:adjustRightInd w:val="0"/>
        <w:snapToGrid w:val="0"/>
        <w:spacing w:line="360" w:lineRule="auto"/>
        <w:ind w:left="859" w:hanging="859" w:hangingChars="358"/>
        <w:rPr>
          <w:rFonts w:hint="eastAsia" w:ascii="仿宋_GB2312" w:hAnsi="仿宋_GB2312" w:eastAsia="仿宋_GB2312" w:cs="仿宋_GB2312"/>
          <w:bCs/>
          <w:color w:val="auto"/>
          <w:highlight w:val="none"/>
        </w:rPr>
      </w:pPr>
      <w:r>
        <w:rPr>
          <w:rFonts w:hint="eastAsia" w:ascii="仿宋_GB2312" w:hAnsi="仿宋_GB2312" w:eastAsia="仿宋_GB2312" w:cs="仿宋_GB2312"/>
          <w:bCs/>
          <w:color w:val="auto"/>
          <w:highlight w:val="none"/>
        </w:rPr>
        <w:t>1</w:t>
      </w:r>
      <w:r>
        <w:rPr>
          <w:rFonts w:hint="eastAsia" w:ascii="仿宋_GB2312" w:hAnsi="仿宋_GB2312" w:eastAsia="仿宋_GB2312" w:cs="仿宋_GB2312"/>
          <w:bCs/>
          <w:color w:val="auto"/>
          <w:highlight w:val="none"/>
          <w:lang w:val="en-US" w:eastAsia="zh-CN"/>
        </w:rPr>
        <w:t>4</w:t>
      </w:r>
      <w:r>
        <w:rPr>
          <w:rFonts w:hint="eastAsia" w:ascii="仿宋_GB2312" w:hAnsi="仿宋_GB2312" w:eastAsia="仿宋_GB2312" w:cs="仿宋_GB2312"/>
          <w:bCs/>
          <w:color w:val="auto"/>
          <w:highlight w:val="none"/>
        </w:rPr>
        <w:t>.1</w:t>
      </w:r>
      <w:r>
        <w:rPr>
          <w:rFonts w:hint="eastAsia" w:ascii="仿宋_GB2312" w:hAnsi="仿宋_GB2312" w:eastAsia="仿宋_GB2312" w:cs="仿宋_GB2312"/>
          <w:bCs/>
          <w:color w:val="auto"/>
          <w:highlight w:val="none"/>
        </w:rPr>
        <w:tab/>
      </w:r>
      <w:r>
        <w:rPr>
          <w:rFonts w:hint="eastAsia" w:ascii="仿宋_GB2312" w:hAnsi="仿宋_GB2312" w:eastAsia="仿宋_GB2312" w:cs="仿宋_GB2312"/>
          <w:bCs/>
          <w:color w:val="auto"/>
          <w:highlight w:val="none"/>
          <w:lang w:eastAsia="zh-CN"/>
        </w:rPr>
        <w:t>响应</w:t>
      </w:r>
      <w:r>
        <w:rPr>
          <w:rFonts w:hint="eastAsia" w:ascii="仿宋_GB2312" w:hAnsi="仿宋_GB2312" w:eastAsia="仿宋_GB2312" w:cs="仿宋_GB2312"/>
          <w:bCs/>
          <w:color w:val="auto"/>
          <w:highlight w:val="none"/>
        </w:rPr>
        <w:t>人应按所投项目准备1份正本和4份副本，在每一份</w:t>
      </w:r>
      <w:r>
        <w:rPr>
          <w:rFonts w:hint="eastAsia" w:ascii="仿宋_GB2312" w:hAnsi="仿宋_GB2312" w:eastAsia="仿宋_GB2312" w:cs="仿宋_GB2312"/>
          <w:bCs/>
          <w:color w:val="auto"/>
          <w:highlight w:val="none"/>
          <w:lang w:eastAsia="zh-CN"/>
        </w:rPr>
        <w:t>响应</w:t>
      </w:r>
      <w:r>
        <w:rPr>
          <w:rFonts w:hint="eastAsia" w:ascii="仿宋_GB2312" w:hAnsi="仿宋_GB2312" w:eastAsia="仿宋_GB2312" w:cs="仿宋_GB2312"/>
          <w:bCs/>
          <w:color w:val="auto"/>
          <w:highlight w:val="none"/>
        </w:rPr>
        <w:t>文件上要明确标明“正本”或“副本”。如正本的内容和副本不符，以正本为准。</w:t>
      </w:r>
    </w:p>
    <w:p w14:paraId="359829CF">
      <w:pPr>
        <w:widowControl/>
        <w:tabs>
          <w:tab w:val="left" w:pos="753"/>
        </w:tabs>
        <w:kinsoku/>
        <w:wordWrap/>
        <w:overflowPunct/>
        <w:topLinePunct w:val="0"/>
        <w:bidi w:val="0"/>
        <w:adjustRightInd w:val="0"/>
        <w:snapToGrid w:val="0"/>
        <w:spacing w:line="360" w:lineRule="auto"/>
        <w:ind w:left="859" w:hanging="859" w:hangingChars="358"/>
        <w:rPr>
          <w:rFonts w:hint="eastAsia" w:ascii="仿宋_GB2312" w:hAnsi="仿宋_GB2312" w:eastAsia="仿宋_GB2312" w:cs="仿宋_GB2312"/>
          <w:bCs/>
          <w:color w:val="auto"/>
          <w:highlight w:val="none"/>
        </w:rPr>
      </w:pPr>
      <w:r>
        <w:rPr>
          <w:rFonts w:hint="eastAsia" w:ascii="仿宋_GB2312" w:hAnsi="仿宋_GB2312" w:eastAsia="仿宋_GB2312" w:cs="仿宋_GB2312"/>
          <w:bCs/>
          <w:color w:val="auto"/>
          <w:highlight w:val="none"/>
        </w:rPr>
        <w:t>1</w:t>
      </w:r>
      <w:r>
        <w:rPr>
          <w:rFonts w:hint="eastAsia" w:ascii="仿宋_GB2312" w:hAnsi="仿宋_GB2312" w:eastAsia="仿宋_GB2312" w:cs="仿宋_GB2312"/>
          <w:bCs/>
          <w:color w:val="auto"/>
          <w:highlight w:val="none"/>
          <w:lang w:val="en-US" w:eastAsia="zh-CN"/>
        </w:rPr>
        <w:t>4</w:t>
      </w:r>
      <w:r>
        <w:rPr>
          <w:rFonts w:hint="eastAsia" w:ascii="仿宋_GB2312" w:hAnsi="仿宋_GB2312" w:eastAsia="仿宋_GB2312" w:cs="仿宋_GB2312"/>
          <w:bCs/>
          <w:color w:val="auto"/>
          <w:highlight w:val="none"/>
        </w:rPr>
        <w:t>.2</w:t>
      </w:r>
      <w:r>
        <w:rPr>
          <w:rFonts w:hint="eastAsia" w:ascii="仿宋_GB2312" w:hAnsi="仿宋_GB2312" w:eastAsia="仿宋_GB2312" w:cs="仿宋_GB2312"/>
          <w:bCs/>
          <w:color w:val="auto"/>
          <w:highlight w:val="none"/>
        </w:rPr>
        <w:tab/>
      </w:r>
      <w:r>
        <w:rPr>
          <w:rFonts w:hint="eastAsia" w:ascii="仿宋_GB2312" w:hAnsi="仿宋_GB2312" w:eastAsia="仿宋_GB2312" w:cs="仿宋_GB2312"/>
          <w:bCs/>
          <w:color w:val="auto"/>
          <w:highlight w:val="none"/>
          <w:lang w:eastAsia="zh-CN"/>
        </w:rPr>
        <w:t>响应</w:t>
      </w:r>
      <w:r>
        <w:rPr>
          <w:rFonts w:hint="eastAsia" w:ascii="仿宋_GB2312" w:hAnsi="仿宋_GB2312" w:eastAsia="仿宋_GB2312" w:cs="仿宋_GB2312"/>
          <w:bCs/>
          <w:color w:val="auto"/>
          <w:highlight w:val="none"/>
        </w:rPr>
        <w:t>文件正本须打印或复印或用不褪色书写工具书写，并由</w:t>
      </w:r>
      <w:r>
        <w:rPr>
          <w:rFonts w:hint="eastAsia" w:ascii="仿宋_GB2312" w:hAnsi="仿宋_GB2312" w:eastAsia="仿宋_GB2312" w:cs="仿宋_GB2312"/>
          <w:bCs/>
          <w:color w:val="auto"/>
          <w:highlight w:val="none"/>
          <w:lang w:eastAsia="zh-CN"/>
        </w:rPr>
        <w:t>响应</w:t>
      </w:r>
      <w:r>
        <w:rPr>
          <w:rFonts w:hint="eastAsia" w:ascii="仿宋_GB2312" w:hAnsi="仿宋_GB2312" w:eastAsia="仿宋_GB2312" w:cs="仿宋_GB2312"/>
          <w:bCs/>
          <w:color w:val="auto"/>
          <w:highlight w:val="none"/>
        </w:rPr>
        <w:t>人的法定代表人或经法定代表人正式授权的代表签字，并加盖公章。</w:t>
      </w:r>
      <w:r>
        <w:rPr>
          <w:rFonts w:hint="eastAsia" w:ascii="仿宋_GB2312" w:hAnsi="仿宋_GB2312" w:eastAsia="仿宋_GB2312" w:cs="仿宋_GB2312"/>
          <w:bCs/>
          <w:color w:val="auto"/>
          <w:highlight w:val="none"/>
          <w:lang w:eastAsia="zh-CN"/>
        </w:rPr>
        <w:t>响应</w:t>
      </w:r>
      <w:r>
        <w:rPr>
          <w:rFonts w:hint="eastAsia" w:ascii="仿宋_GB2312" w:hAnsi="仿宋_GB2312" w:eastAsia="仿宋_GB2312" w:cs="仿宋_GB2312"/>
          <w:bCs/>
          <w:color w:val="auto"/>
          <w:highlight w:val="none"/>
        </w:rPr>
        <w:t>人须将以书面形式出具的“法定代表人授权委托书”附在</w:t>
      </w:r>
      <w:r>
        <w:rPr>
          <w:rFonts w:hint="eastAsia" w:ascii="仿宋_GB2312" w:hAnsi="仿宋_GB2312" w:eastAsia="仿宋_GB2312" w:cs="仿宋_GB2312"/>
          <w:bCs/>
          <w:color w:val="auto"/>
          <w:highlight w:val="none"/>
          <w:lang w:eastAsia="zh-CN"/>
        </w:rPr>
        <w:t>响应</w:t>
      </w:r>
      <w:r>
        <w:rPr>
          <w:rFonts w:hint="eastAsia" w:ascii="仿宋_GB2312" w:hAnsi="仿宋_GB2312" w:eastAsia="仿宋_GB2312" w:cs="仿宋_GB2312"/>
          <w:bCs/>
          <w:color w:val="auto"/>
          <w:highlight w:val="none"/>
        </w:rPr>
        <w:t>文件中。</w:t>
      </w:r>
    </w:p>
    <w:p w14:paraId="166A906E">
      <w:pPr>
        <w:widowControl/>
        <w:tabs>
          <w:tab w:val="left" w:pos="753"/>
        </w:tabs>
        <w:kinsoku/>
        <w:wordWrap/>
        <w:overflowPunct/>
        <w:topLinePunct w:val="0"/>
        <w:bidi w:val="0"/>
        <w:adjustRightInd w:val="0"/>
        <w:snapToGrid w:val="0"/>
        <w:spacing w:line="360" w:lineRule="auto"/>
        <w:ind w:left="859" w:hanging="859" w:hangingChars="358"/>
        <w:rPr>
          <w:rFonts w:hint="eastAsia" w:ascii="仿宋_GB2312" w:hAnsi="仿宋_GB2312" w:eastAsia="仿宋_GB2312" w:cs="仿宋_GB2312"/>
          <w:bCs/>
          <w:color w:val="auto"/>
          <w:highlight w:val="none"/>
        </w:rPr>
      </w:pPr>
      <w:r>
        <w:rPr>
          <w:rFonts w:hint="eastAsia" w:ascii="仿宋_GB2312" w:hAnsi="仿宋_GB2312" w:eastAsia="仿宋_GB2312" w:cs="仿宋_GB2312"/>
          <w:bCs/>
          <w:color w:val="auto"/>
          <w:highlight w:val="none"/>
        </w:rPr>
        <w:t>1</w:t>
      </w:r>
      <w:r>
        <w:rPr>
          <w:rFonts w:hint="eastAsia" w:ascii="仿宋_GB2312" w:hAnsi="仿宋_GB2312" w:eastAsia="仿宋_GB2312" w:cs="仿宋_GB2312"/>
          <w:bCs/>
          <w:color w:val="auto"/>
          <w:highlight w:val="none"/>
          <w:lang w:val="en-US" w:eastAsia="zh-CN"/>
        </w:rPr>
        <w:t>4</w:t>
      </w:r>
      <w:r>
        <w:rPr>
          <w:rFonts w:hint="eastAsia" w:ascii="仿宋_GB2312" w:hAnsi="仿宋_GB2312" w:eastAsia="仿宋_GB2312" w:cs="仿宋_GB2312"/>
          <w:bCs/>
          <w:color w:val="auto"/>
          <w:highlight w:val="none"/>
        </w:rPr>
        <w:t>.3</w:t>
      </w:r>
      <w:r>
        <w:rPr>
          <w:rFonts w:hint="eastAsia" w:ascii="仿宋_GB2312" w:hAnsi="仿宋_GB2312" w:eastAsia="仿宋_GB2312" w:cs="仿宋_GB2312"/>
          <w:bCs/>
          <w:color w:val="auto"/>
          <w:highlight w:val="none"/>
        </w:rPr>
        <w:tab/>
      </w:r>
      <w:r>
        <w:rPr>
          <w:rFonts w:hint="eastAsia" w:ascii="仿宋_GB2312" w:hAnsi="仿宋_GB2312" w:eastAsia="仿宋_GB2312" w:cs="仿宋_GB2312"/>
          <w:bCs/>
          <w:color w:val="auto"/>
          <w:highlight w:val="none"/>
        </w:rPr>
        <w:t>除</w:t>
      </w:r>
      <w:r>
        <w:rPr>
          <w:rFonts w:hint="eastAsia" w:ascii="仿宋_GB2312" w:hAnsi="仿宋_GB2312" w:eastAsia="仿宋_GB2312" w:cs="仿宋_GB2312"/>
          <w:bCs/>
          <w:color w:val="auto"/>
          <w:highlight w:val="none"/>
          <w:lang w:eastAsia="zh-CN"/>
        </w:rPr>
        <w:t>响应</w:t>
      </w:r>
      <w:r>
        <w:rPr>
          <w:rFonts w:hint="eastAsia" w:ascii="仿宋_GB2312" w:hAnsi="仿宋_GB2312" w:eastAsia="仿宋_GB2312" w:cs="仿宋_GB2312"/>
          <w:bCs/>
          <w:color w:val="auto"/>
          <w:highlight w:val="none"/>
        </w:rPr>
        <w:t>人对差错处做必要修改外，</w:t>
      </w:r>
      <w:r>
        <w:rPr>
          <w:rFonts w:hint="eastAsia" w:ascii="仿宋_GB2312" w:hAnsi="仿宋_GB2312" w:eastAsia="仿宋_GB2312" w:cs="仿宋_GB2312"/>
          <w:bCs/>
          <w:color w:val="auto"/>
          <w:highlight w:val="none"/>
          <w:lang w:eastAsia="zh-CN"/>
        </w:rPr>
        <w:t>响应</w:t>
      </w:r>
      <w:r>
        <w:rPr>
          <w:rFonts w:hint="eastAsia" w:ascii="仿宋_GB2312" w:hAnsi="仿宋_GB2312" w:eastAsia="仿宋_GB2312" w:cs="仿宋_GB2312"/>
          <w:bCs/>
          <w:color w:val="auto"/>
          <w:highlight w:val="none"/>
        </w:rPr>
        <w:t>文件中不允许有行间插字、涂改或增删，如有修改错漏处，必须由</w:t>
      </w:r>
      <w:r>
        <w:rPr>
          <w:rFonts w:hint="eastAsia" w:ascii="仿宋_GB2312" w:hAnsi="仿宋_GB2312" w:eastAsia="仿宋_GB2312" w:cs="仿宋_GB2312"/>
          <w:bCs/>
          <w:color w:val="auto"/>
          <w:highlight w:val="none"/>
          <w:lang w:eastAsia="zh-CN"/>
        </w:rPr>
        <w:t>响应</w:t>
      </w:r>
      <w:r>
        <w:rPr>
          <w:rFonts w:hint="eastAsia" w:ascii="仿宋_GB2312" w:hAnsi="仿宋_GB2312" w:eastAsia="仿宋_GB2312" w:cs="仿宋_GB2312"/>
          <w:bCs/>
          <w:color w:val="auto"/>
          <w:highlight w:val="none"/>
        </w:rPr>
        <w:t>文件的法定代表人或经法定代表人正式授权的代表签字，以示确认。</w:t>
      </w:r>
    </w:p>
    <w:p w14:paraId="2EED5564">
      <w:pPr>
        <w:pStyle w:val="3"/>
        <w:numPr>
          <w:ilvl w:val="0"/>
          <w:numId w:val="0"/>
        </w:numPr>
        <w:kinsoku/>
        <w:wordWrap/>
        <w:overflowPunct/>
        <w:topLinePunct w:val="0"/>
        <w:bidi w:val="0"/>
        <w:spacing w:line="360" w:lineRule="auto"/>
        <w:rPr>
          <w:rFonts w:hint="eastAsia" w:ascii="仿宋_GB2312" w:hAnsi="仿宋_GB2312" w:eastAsia="仿宋_GB2312" w:cs="仿宋_GB2312"/>
          <w:color w:val="auto"/>
          <w:sz w:val="24"/>
          <w:szCs w:val="24"/>
          <w:highlight w:val="none"/>
        </w:rPr>
      </w:pPr>
      <w:bookmarkStart w:id="633" w:name="_Toc331684026"/>
      <w:bookmarkStart w:id="634" w:name="_Toc339020221"/>
      <w:bookmarkStart w:id="635" w:name="_Toc339020003"/>
      <w:bookmarkStart w:id="636" w:name="_Toc339019877"/>
      <w:bookmarkStart w:id="637" w:name="_Toc503785417"/>
      <w:bookmarkStart w:id="638" w:name="_Toc332206696"/>
      <w:bookmarkStart w:id="639" w:name="_Toc333935334"/>
      <w:bookmarkStart w:id="640" w:name="_Toc336681923"/>
      <w:bookmarkStart w:id="641" w:name="_Toc350756438"/>
      <w:bookmarkStart w:id="642" w:name="_Toc349143577"/>
      <w:bookmarkStart w:id="643" w:name="_Toc339020083"/>
      <w:bookmarkStart w:id="644" w:name="_Toc350438737"/>
      <w:bookmarkStart w:id="645" w:name="_Toc336681568"/>
      <w:bookmarkStart w:id="646" w:name="_Toc366072516"/>
      <w:bookmarkStart w:id="647" w:name="_Toc333237776"/>
      <w:bookmarkStart w:id="648" w:name="_Toc339362288"/>
      <w:bookmarkStart w:id="649" w:name="_Toc342296748"/>
      <w:bookmarkStart w:id="650" w:name="_Toc342060362"/>
      <w:bookmarkStart w:id="651" w:name="_Toc365985167"/>
      <w:bookmarkStart w:id="652" w:name="_Toc111534390"/>
      <w:bookmarkStart w:id="653" w:name="_Toc340672857"/>
      <w:bookmarkStart w:id="654" w:name="_Toc330459973"/>
      <w:bookmarkStart w:id="655" w:name="_Toc333238621"/>
      <w:bookmarkStart w:id="656" w:name="_Toc340507430"/>
      <w:bookmarkStart w:id="657" w:name="_Toc333935675"/>
      <w:bookmarkStart w:id="658" w:name="_Toc333237665"/>
      <w:bookmarkStart w:id="659" w:name="_Toc339441075"/>
      <w:bookmarkStart w:id="660" w:name="_Toc497224215"/>
      <w:bookmarkStart w:id="661" w:name="_Toc331512886"/>
      <w:bookmarkStart w:id="662" w:name="_Toc332270334"/>
      <w:bookmarkStart w:id="663" w:name="_Toc365967061"/>
      <w:bookmarkStart w:id="664" w:name="_Toc341348326"/>
      <w:bookmarkStart w:id="665" w:name="_Toc345513855"/>
      <w:bookmarkStart w:id="666" w:name="_Toc337632346"/>
      <w:bookmarkStart w:id="667" w:name="_Toc374454588"/>
      <w:bookmarkStart w:id="668" w:name="_Toc13581131"/>
      <w:bookmarkStart w:id="669" w:name="_Toc340677058"/>
      <w:bookmarkStart w:id="670" w:name="_Toc349127614"/>
      <w:r>
        <w:rPr>
          <w:rFonts w:hint="eastAsia" w:ascii="仿宋_GB2312" w:hAnsi="仿宋_GB2312" w:eastAsia="仿宋_GB2312" w:cs="仿宋_GB2312"/>
          <w:color w:val="auto"/>
          <w:sz w:val="24"/>
          <w:szCs w:val="24"/>
          <w:highlight w:val="none"/>
        </w:rPr>
        <w:t>Ｄ</w:t>
      </w:r>
      <w:r>
        <w:rPr>
          <w:rFonts w:hint="eastAsia" w:ascii="仿宋_GB2312" w:hAnsi="仿宋_GB2312" w:eastAsia="仿宋_GB2312" w:cs="仿宋_GB2312"/>
          <w:color w:val="auto"/>
          <w:sz w:val="24"/>
          <w:szCs w:val="24"/>
          <w:highlight w:val="none"/>
          <w:lang w:eastAsia="zh-CN"/>
        </w:rPr>
        <w:t>响应</w:t>
      </w:r>
      <w:r>
        <w:rPr>
          <w:rFonts w:hint="eastAsia" w:ascii="仿宋_GB2312" w:hAnsi="仿宋_GB2312" w:eastAsia="仿宋_GB2312" w:cs="仿宋_GB2312"/>
          <w:color w:val="auto"/>
          <w:sz w:val="24"/>
          <w:szCs w:val="24"/>
          <w:highlight w:val="none"/>
        </w:rPr>
        <w:t>文件的递交</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p>
    <w:p w14:paraId="6F75DF22">
      <w:pPr>
        <w:pStyle w:val="4"/>
        <w:numPr>
          <w:ilvl w:val="4"/>
          <w:numId w:val="3"/>
        </w:numPr>
        <w:kinsoku/>
        <w:wordWrap/>
        <w:overflowPunct/>
        <w:topLinePunct w:val="0"/>
        <w:bidi w:val="0"/>
        <w:spacing w:before="240" w:after="120" w:line="360" w:lineRule="auto"/>
        <w:ind w:left="2432" w:hanging="2432"/>
        <w:rPr>
          <w:rFonts w:hint="eastAsia" w:ascii="仿宋_GB2312" w:hAnsi="仿宋_GB2312" w:eastAsia="仿宋_GB2312" w:cs="仿宋_GB2312"/>
          <w:color w:val="auto"/>
          <w:highlight w:val="none"/>
        </w:rPr>
      </w:pPr>
      <w:bookmarkStart w:id="671" w:name="_Toc503785418"/>
      <w:bookmarkStart w:id="672" w:name="_Toc332206697"/>
      <w:bookmarkStart w:id="673" w:name="_Toc342060363"/>
      <w:bookmarkStart w:id="674" w:name="_Toc340507431"/>
      <w:bookmarkStart w:id="675" w:name="_Toc336681569"/>
      <w:bookmarkStart w:id="676" w:name="_Toc333237777"/>
      <w:bookmarkStart w:id="677" w:name="_Toc339020222"/>
      <w:bookmarkStart w:id="678" w:name="_Toc497224216"/>
      <w:bookmarkStart w:id="679" w:name="_Toc333935335"/>
      <w:bookmarkStart w:id="680" w:name="_Toc339362289"/>
      <w:bookmarkStart w:id="681" w:name="_Toc340672858"/>
      <w:bookmarkStart w:id="682" w:name="_Toc333935676"/>
      <w:bookmarkStart w:id="683" w:name="_Toc350438738"/>
      <w:bookmarkStart w:id="684" w:name="_Toc337632347"/>
      <w:bookmarkStart w:id="685" w:name="_Toc349127615"/>
      <w:bookmarkStart w:id="686" w:name="_Toc339441076"/>
      <w:bookmarkStart w:id="687" w:name="_Toc333238622"/>
      <w:bookmarkStart w:id="688" w:name="_Toc340677059"/>
      <w:bookmarkStart w:id="689" w:name="_Toc341348327"/>
      <w:bookmarkStart w:id="690" w:name="_Toc366072517"/>
      <w:bookmarkStart w:id="691" w:name="_Toc339020004"/>
      <w:bookmarkStart w:id="692" w:name="_Toc374454589"/>
      <w:bookmarkStart w:id="693" w:name="_Toc331512887"/>
      <w:bookmarkStart w:id="694" w:name="_Toc331684027"/>
      <w:bookmarkStart w:id="695" w:name="_Toc339020084"/>
      <w:bookmarkStart w:id="696" w:name="_Toc13581132"/>
      <w:bookmarkStart w:id="697" w:name="_Toc342296749"/>
      <w:bookmarkStart w:id="698" w:name="_Toc330459974"/>
      <w:bookmarkStart w:id="699" w:name="_Toc333237666"/>
      <w:bookmarkStart w:id="700" w:name="_Toc365967062"/>
      <w:bookmarkStart w:id="701" w:name="_Toc349143578"/>
      <w:bookmarkStart w:id="702" w:name="_Toc336681924"/>
      <w:bookmarkStart w:id="703" w:name="_Toc350756439"/>
      <w:bookmarkStart w:id="704" w:name="_Toc332270335"/>
      <w:bookmarkStart w:id="705" w:name="_Toc345513856"/>
      <w:bookmarkStart w:id="706" w:name="_Toc365985168"/>
      <w:bookmarkStart w:id="707" w:name="_Toc111534391"/>
      <w:bookmarkStart w:id="708" w:name="_Toc339019878"/>
      <w:r>
        <w:rPr>
          <w:rFonts w:hint="eastAsia" w:ascii="仿宋_GB2312" w:hAnsi="仿宋_GB2312" w:eastAsia="仿宋_GB2312" w:cs="仿宋_GB2312"/>
          <w:color w:val="auto"/>
          <w:highlight w:val="none"/>
          <w:lang w:eastAsia="zh-CN"/>
        </w:rPr>
        <w:t>响应</w:t>
      </w:r>
      <w:r>
        <w:rPr>
          <w:rFonts w:hint="eastAsia" w:ascii="仿宋_GB2312" w:hAnsi="仿宋_GB2312" w:eastAsia="仿宋_GB2312" w:cs="仿宋_GB2312"/>
          <w:color w:val="auto"/>
          <w:highlight w:val="none"/>
        </w:rPr>
        <w:t>文件的密封和标记</w:t>
      </w:r>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p>
    <w:p w14:paraId="20892B34">
      <w:pPr>
        <w:widowControl/>
        <w:tabs>
          <w:tab w:val="left" w:pos="251"/>
          <w:tab w:val="left" w:pos="753"/>
        </w:tabs>
        <w:kinsoku/>
        <w:wordWrap/>
        <w:overflowPunct/>
        <w:topLinePunct w:val="0"/>
        <w:bidi w:val="0"/>
        <w:adjustRightInd w:val="0"/>
        <w:snapToGrid w:val="0"/>
        <w:spacing w:line="360" w:lineRule="auto"/>
        <w:ind w:left="858" w:leftChars="1" w:hanging="856" w:hangingChars="357"/>
        <w:rPr>
          <w:rFonts w:hint="eastAsia" w:ascii="仿宋_GB2312" w:hAnsi="仿宋_GB2312" w:eastAsia="仿宋_GB2312" w:cs="仿宋_GB2312"/>
          <w:bCs/>
          <w:color w:val="auto"/>
          <w:highlight w:val="none"/>
        </w:rPr>
      </w:pPr>
      <w:r>
        <w:rPr>
          <w:rFonts w:hint="eastAsia" w:ascii="仿宋_GB2312" w:hAnsi="仿宋_GB2312" w:eastAsia="仿宋_GB2312" w:cs="仿宋_GB2312"/>
          <w:bCs/>
          <w:color w:val="auto"/>
          <w:highlight w:val="none"/>
        </w:rPr>
        <w:t>1</w:t>
      </w:r>
      <w:r>
        <w:rPr>
          <w:rFonts w:hint="eastAsia" w:ascii="仿宋_GB2312" w:hAnsi="仿宋_GB2312" w:eastAsia="仿宋_GB2312" w:cs="仿宋_GB2312"/>
          <w:bCs/>
          <w:color w:val="auto"/>
          <w:highlight w:val="none"/>
          <w:lang w:val="en-US" w:eastAsia="zh-CN"/>
        </w:rPr>
        <w:t>5</w:t>
      </w:r>
      <w:r>
        <w:rPr>
          <w:rFonts w:hint="eastAsia" w:ascii="仿宋_GB2312" w:hAnsi="仿宋_GB2312" w:eastAsia="仿宋_GB2312" w:cs="仿宋_GB2312"/>
          <w:bCs/>
          <w:color w:val="auto"/>
          <w:highlight w:val="none"/>
        </w:rPr>
        <w:t>.1</w:t>
      </w:r>
      <w:r>
        <w:rPr>
          <w:rFonts w:hint="eastAsia" w:ascii="仿宋_GB2312" w:hAnsi="仿宋_GB2312" w:eastAsia="仿宋_GB2312" w:cs="仿宋_GB2312"/>
          <w:bCs/>
          <w:color w:val="auto"/>
          <w:highlight w:val="none"/>
        </w:rPr>
        <w:tab/>
      </w:r>
      <w:r>
        <w:rPr>
          <w:rFonts w:hint="eastAsia" w:ascii="仿宋_GB2312" w:hAnsi="仿宋_GB2312" w:eastAsia="仿宋_GB2312" w:cs="仿宋_GB2312"/>
          <w:bCs/>
          <w:color w:val="auto"/>
          <w:highlight w:val="none"/>
          <w:lang w:eastAsia="zh-CN"/>
        </w:rPr>
        <w:t>响应</w:t>
      </w:r>
      <w:r>
        <w:rPr>
          <w:rFonts w:hint="eastAsia" w:ascii="仿宋_GB2312" w:hAnsi="仿宋_GB2312" w:eastAsia="仿宋_GB2312" w:cs="仿宋_GB2312"/>
          <w:bCs/>
          <w:color w:val="auto"/>
          <w:highlight w:val="none"/>
        </w:rPr>
        <w:t>人应在每一份</w:t>
      </w:r>
      <w:r>
        <w:rPr>
          <w:rFonts w:hint="eastAsia" w:ascii="仿宋_GB2312" w:hAnsi="仿宋_GB2312" w:eastAsia="仿宋_GB2312" w:cs="仿宋_GB2312"/>
          <w:bCs/>
          <w:color w:val="auto"/>
          <w:highlight w:val="none"/>
          <w:lang w:eastAsia="zh-CN"/>
        </w:rPr>
        <w:t>响应</w:t>
      </w:r>
      <w:r>
        <w:rPr>
          <w:rFonts w:hint="eastAsia" w:ascii="仿宋_GB2312" w:hAnsi="仿宋_GB2312" w:eastAsia="仿宋_GB2312" w:cs="仿宋_GB2312"/>
          <w:bCs/>
          <w:color w:val="auto"/>
          <w:highlight w:val="none"/>
        </w:rPr>
        <w:t>文件上明确标明“正本”或“副本”。</w:t>
      </w:r>
      <w:r>
        <w:rPr>
          <w:rFonts w:hint="eastAsia" w:ascii="仿宋_GB2312" w:hAnsi="仿宋_GB2312" w:eastAsia="仿宋_GB2312" w:cs="仿宋_GB2312"/>
          <w:bCs/>
          <w:color w:val="auto"/>
          <w:highlight w:val="none"/>
          <w:lang w:eastAsia="zh-CN"/>
        </w:rPr>
        <w:t>响应</w:t>
      </w:r>
      <w:r>
        <w:rPr>
          <w:rFonts w:hint="eastAsia" w:ascii="仿宋_GB2312" w:hAnsi="仿宋_GB2312" w:eastAsia="仿宋_GB2312" w:cs="仿宋_GB2312"/>
          <w:bCs/>
          <w:color w:val="auto"/>
          <w:highlight w:val="none"/>
        </w:rPr>
        <w:t>人应将1份正本密封在一个不透明的外层封装中，将</w:t>
      </w:r>
      <w:r>
        <w:rPr>
          <w:rFonts w:hint="eastAsia" w:ascii="仿宋_GB2312" w:hAnsi="仿宋_GB2312" w:eastAsia="仿宋_GB2312" w:cs="仿宋_GB2312"/>
          <w:b/>
          <w:bCs/>
          <w:color w:val="auto"/>
          <w:highlight w:val="none"/>
        </w:rPr>
        <w:t>4</w:t>
      </w:r>
      <w:r>
        <w:rPr>
          <w:rFonts w:hint="eastAsia" w:ascii="仿宋_GB2312" w:hAnsi="仿宋_GB2312" w:eastAsia="仿宋_GB2312" w:cs="仿宋_GB2312"/>
          <w:bCs/>
          <w:color w:val="auto"/>
          <w:highlight w:val="none"/>
        </w:rPr>
        <w:t>份副本密封在另一个不透明的外层封装中。</w:t>
      </w:r>
    </w:p>
    <w:p w14:paraId="4917D94F">
      <w:pPr>
        <w:widowControl/>
        <w:tabs>
          <w:tab w:val="left" w:pos="1260"/>
        </w:tabs>
        <w:kinsoku/>
        <w:wordWrap/>
        <w:overflowPunct/>
        <w:topLinePunct w:val="0"/>
        <w:bidi w:val="0"/>
        <w:adjustRightInd w:val="0"/>
        <w:snapToGrid w:val="0"/>
        <w:spacing w:line="360" w:lineRule="auto"/>
        <w:ind w:left="820" w:leftChars="1" w:hanging="818" w:hangingChars="341"/>
        <w:rPr>
          <w:rFonts w:hint="eastAsia" w:ascii="仿宋_GB2312" w:hAnsi="仿宋_GB2312" w:eastAsia="仿宋_GB2312" w:cs="仿宋_GB2312"/>
          <w:bCs/>
          <w:color w:val="auto"/>
          <w:highlight w:val="none"/>
        </w:rPr>
      </w:pPr>
      <w:r>
        <w:rPr>
          <w:rFonts w:hint="eastAsia" w:ascii="仿宋_GB2312" w:hAnsi="仿宋_GB2312" w:eastAsia="仿宋_GB2312" w:cs="仿宋_GB2312"/>
          <w:bCs/>
          <w:color w:val="auto"/>
          <w:highlight w:val="none"/>
        </w:rPr>
        <w:t>1</w:t>
      </w:r>
      <w:r>
        <w:rPr>
          <w:rFonts w:hint="eastAsia" w:ascii="仿宋_GB2312" w:hAnsi="仿宋_GB2312" w:eastAsia="仿宋_GB2312" w:cs="仿宋_GB2312"/>
          <w:bCs/>
          <w:color w:val="auto"/>
          <w:highlight w:val="none"/>
          <w:lang w:val="en-US" w:eastAsia="zh-CN"/>
        </w:rPr>
        <w:t>5</w:t>
      </w:r>
      <w:r>
        <w:rPr>
          <w:rFonts w:hint="eastAsia" w:ascii="仿宋_GB2312" w:hAnsi="仿宋_GB2312" w:eastAsia="仿宋_GB2312" w:cs="仿宋_GB2312"/>
          <w:bCs/>
          <w:color w:val="auto"/>
          <w:highlight w:val="none"/>
        </w:rPr>
        <w:t>.</w:t>
      </w:r>
      <w:r>
        <w:rPr>
          <w:rFonts w:hint="eastAsia" w:ascii="仿宋_GB2312" w:hAnsi="仿宋_GB2312" w:eastAsia="仿宋_GB2312" w:cs="仿宋_GB2312"/>
          <w:bCs/>
          <w:color w:val="auto"/>
          <w:highlight w:val="none"/>
          <w:lang w:val="en-US" w:eastAsia="zh-CN"/>
        </w:rPr>
        <w:t xml:space="preserve">2  </w:t>
      </w:r>
      <w:r>
        <w:rPr>
          <w:rFonts w:hint="eastAsia" w:ascii="仿宋_GB2312" w:hAnsi="仿宋_GB2312" w:eastAsia="仿宋_GB2312" w:cs="仿宋_GB2312"/>
          <w:bCs/>
          <w:color w:val="auto"/>
          <w:highlight w:val="none"/>
        </w:rPr>
        <w:t>每一密封信封上均应注明“于</w:t>
      </w:r>
      <w:r>
        <w:rPr>
          <w:rFonts w:hint="eastAsia" w:ascii="仿宋_GB2312" w:hAnsi="仿宋_GB2312" w:eastAsia="仿宋_GB2312" w:cs="仿宋_GB2312"/>
          <w:bCs/>
          <w:color w:val="auto"/>
          <w:highlight w:val="none"/>
          <w:u w:val="single"/>
        </w:rPr>
        <w:t>（</w:t>
      </w:r>
      <w:r>
        <w:rPr>
          <w:rFonts w:hint="eastAsia" w:ascii="仿宋_GB2312" w:hAnsi="仿宋_GB2312" w:eastAsia="仿宋_GB2312" w:cs="仿宋_GB2312"/>
          <w:bCs/>
          <w:color w:val="auto"/>
          <w:highlight w:val="none"/>
          <w:u w:val="single"/>
          <w:lang w:eastAsia="zh-CN"/>
        </w:rPr>
        <w:t>响应</w:t>
      </w:r>
      <w:r>
        <w:rPr>
          <w:rFonts w:hint="eastAsia" w:ascii="仿宋_GB2312" w:hAnsi="仿宋_GB2312" w:eastAsia="仿宋_GB2312" w:cs="仿宋_GB2312"/>
          <w:bCs/>
          <w:color w:val="auto"/>
          <w:highlight w:val="none"/>
          <w:u w:val="single"/>
        </w:rPr>
        <w:t>截止时间）</w:t>
      </w:r>
      <w:r>
        <w:rPr>
          <w:rFonts w:hint="eastAsia" w:ascii="仿宋_GB2312" w:hAnsi="仿宋_GB2312" w:eastAsia="仿宋_GB2312" w:cs="仿宋_GB2312"/>
          <w:bCs/>
          <w:color w:val="auto"/>
          <w:highlight w:val="none"/>
        </w:rPr>
        <w:t>之前不准启封”的字样，并加盖骑缝章。</w:t>
      </w:r>
    </w:p>
    <w:p w14:paraId="448251D3">
      <w:pPr>
        <w:widowControl/>
        <w:tabs>
          <w:tab w:val="left" w:pos="251"/>
          <w:tab w:val="left" w:pos="753"/>
        </w:tabs>
        <w:kinsoku/>
        <w:wordWrap/>
        <w:overflowPunct/>
        <w:topLinePunct w:val="0"/>
        <w:bidi w:val="0"/>
        <w:adjustRightInd w:val="0"/>
        <w:snapToGrid w:val="0"/>
        <w:spacing w:line="360" w:lineRule="auto"/>
        <w:ind w:left="858" w:leftChars="1" w:hanging="856" w:hangingChars="357"/>
        <w:rPr>
          <w:rFonts w:hint="eastAsia" w:ascii="仿宋_GB2312" w:hAnsi="仿宋_GB2312" w:eastAsia="仿宋_GB2312" w:cs="仿宋_GB2312"/>
          <w:bCs/>
          <w:color w:val="auto"/>
          <w:highlight w:val="none"/>
        </w:rPr>
      </w:pPr>
      <w:r>
        <w:rPr>
          <w:rFonts w:hint="eastAsia" w:ascii="仿宋_GB2312" w:hAnsi="仿宋_GB2312" w:eastAsia="仿宋_GB2312" w:cs="仿宋_GB2312"/>
          <w:bCs/>
          <w:color w:val="auto"/>
          <w:highlight w:val="none"/>
        </w:rPr>
        <w:t>1</w:t>
      </w:r>
      <w:r>
        <w:rPr>
          <w:rFonts w:hint="eastAsia" w:ascii="仿宋_GB2312" w:hAnsi="仿宋_GB2312" w:eastAsia="仿宋_GB2312" w:cs="仿宋_GB2312"/>
          <w:bCs/>
          <w:color w:val="auto"/>
          <w:highlight w:val="none"/>
          <w:lang w:val="en-US" w:eastAsia="zh-CN"/>
        </w:rPr>
        <w:t>5</w:t>
      </w:r>
      <w:r>
        <w:rPr>
          <w:rFonts w:hint="eastAsia" w:ascii="仿宋_GB2312" w:hAnsi="仿宋_GB2312" w:eastAsia="仿宋_GB2312" w:cs="仿宋_GB2312"/>
          <w:bCs/>
          <w:color w:val="auto"/>
          <w:highlight w:val="none"/>
        </w:rPr>
        <w:t>.</w:t>
      </w:r>
      <w:r>
        <w:rPr>
          <w:rFonts w:hint="eastAsia" w:ascii="仿宋_GB2312" w:hAnsi="仿宋_GB2312" w:eastAsia="仿宋_GB2312" w:cs="仿宋_GB2312"/>
          <w:bCs/>
          <w:color w:val="auto"/>
          <w:highlight w:val="none"/>
          <w:lang w:val="en-US" w:eastAsia="zh-CN"/>
        </w:rPr>
        <w:t>3</w:t>
      </w:r>
      <w:r>
        <w:rPr>
          <w:rFonts w:hint="eastAsia" w:ascii="仿宋_GB2312" w:hAnsi="仿宋_GB2312" w:eastAsia="仿宋_GB2312" w:cs="仿宋_GB2312"/>
          <w:bCs/>
          <w:color w:val="auto"/>
          <w:highlight w:val="none"/>
        </w:rPr>
        <w:tab/>
      </w:r>
      <w:r>
        <w:rPr>
          <w:rFonts w:hint="eastAsia" w:ascii="仿宋_GB2312" w:hAnsi="仿宋_GB2312" w:eastAsia="仿宋_GB2312" w:cs="仿宋_GB2312"/>
          <w:bCs/>
          <w:color w:val="auto"/>
          <w:highlight w:val="none"/>
        </w:rPr>
        <w:t>如果</w:t>
      </w:r>
      <w:r>
        <w:rPr>
          <w:rFonts w:hint="eastAsia" w:ascii="仿宋_GB2312" w:hAnsi="仿宋_GB2312" w:eastAsia="仿宋_GB2312" w:cs="仿宋_GB2312"/>
          <w:bCs/>
          <w:color w:val="auto"/>
          <w:highlight w:val="none"/>
          <w:lang w:eastAsia="zh-CN"/>
        </w:rPr>
        <w:t>响应</w:t>
      </w:r>
      <w:r>
        <w:rPr>
          <w:rFonts w:hint="eastAsia" w:ascii="仿宋_GB2312" w:hAnsi="仿宋_GB2312" w:eastAsia="仿宋_GB2312" w:cs="仿宋_GB2312"/>
          <w:bCs/>
          <w:color w:val="auto"/>
          <w:highlight w:val="none"/>
        </w:rPr>
        <w:t>人未按上述规定对</w:t>
      </w:r>
      <w:r>
        <w:rPr>
          <w:rFonts w:hint="eastAsia" w:ascii="仿宋_GB2312" w:hAnsi="仿宋_GB2312" w:eastAsia="仿宋_GB2312" w:cs="仿宋_GB2312"/>
          <w:bCs/>
          <w:color w:val="auto"/>
          <w:highlight w:val="none"/>
          <w:lang w:eastAsia="zh-CN"/>
        </w:rPr>
        <w:t>响应</w:t>
      </w:r>
      <w:r>
        <w:rPr>
          <w:rFonts w:hint="eastAsia" w:ascii="仿宋_GB2312" w:hAnsi="仿宋_GB2312" w:eastAsia="仿宋_GB2312" w:cs="仿宋_GB2312"/>
          <w:bCs/>
          <w:color w:val="auto"/>
          <w:highlight w:val="none"/>
        </w:rPr>
        <w:t>文件进行密封和加写标记，</w:t>
      </w:r>
      <w:r>
        <w:rPr>
          <w:rFonts w:hint="eastAsia" w:ascii="仿宋_GB2312" w:hAnsi="仿宋_GB2312" w:eastAsia="仿宋_GB2312" w:cs="仿宋_GB2312"/>
          <w:color w:val="auto"/>
          <w:highlight w:val="none"/>
        </w:rPr>
        <w:t>则有权予以拒收，并退回给</w:t>
      </w:r>
      <w:r>
        <w:rPr>
          <w:rFonts w:hint="eastAsia" w:ascii="仿宋_GB2312" w:hAnsi="仿宋_GB2312" w:eastAsia="仿宋_GB2312" w:cs="仿宋_GB2312"/>
          <w:color w:val="auto"/>
          <w:highlight w:val="none"/>
          <w:lang w:eastAsia="zh-CN"/>
        </w:rPr>
        <w:t>响应</w:t>
      </w:r>
      <w:r>
        <w:rPr>
          <w:rFonts w:hint="eastAsia" w:ascii="仿宋_GB2312" w:hAnsi="仿宋_GB2312" w:eastAsia="仿宋_GB2312" w:cs="仿宋_GB2312"/>
          <w:color w:val="auto"/>
          <w:highlight w:val="none"/>
        </w:rPr>
        <w:t>人。</w:t>
      </w:r>
    </w:p>
    <w:p w14:paraId="30E8EB2F">
      <w:pPr>
        <w:widowControl/>
        <w:tabs>
          <w:tab w:val="left" w:pos="251"/>
          <w:tab w:val="left" w:pos="753"/>
        </w:tabs>
        <w:kinsoku/>
        <w:wordWrap/>
        <w:overflowPunct/>
        <w:topLinePunct w:val="0"/>
        <w:bidi w:val="0"/>
        <w:adjustRightInd w:val="0"/>
        <w:snapToGrid w:val="0"/>
        <w:spacing w:line="360" w:lineRule="auto"/>
        <w:ind w:left="858" w:leftChars="1" w:hanging="856" w:hangingChars="357"/>
        <w:rPr>
          <w:rFonts w:hint="eastAsia" w:ascii="仿宋_GB2312" w:hAnsi="仿宋_GB2312" w:eastAsia="仿宋_GB2312" w:cs="仿宋_GB2312"/>
          <w:bCs/>
          <w:color w:val="auto"/>
          <w:highlight w:val="none"/>
        </w:rPr>
      </w:pPr>
      <w:r>
        <w:rPr>
          <w:rFonts w:hint="eastAsia" w:ascii="仿宋_GB2312" w:hAnsi="仿宋_GB2312" w:eastAsia="仿宋_GB2312" w:cs="仿宋_GB2312"/>
          <w:bCs/>
          <w:color w:val="auto"/>
          <w:highlight w:val="none"/>
        </w:rPr>
        <w:t>1</w:t>
      </w:r>
      <w:r>
        <w:rPr>
          <w:rFonts w:hint="eastAsia" w:ascii="仿宋_GB2312" w:hAnsi="仿宋_GB2312" w:eastAsia="仿宋_GB2312" w:cs="仿宋_GB2312"/>
          <w:bCs/>
          <w:color w:val="auto"/>
          <w:highlight w:val="none"/>
          <w:lang w:val="en-US" w:eastAsia="zh-CN"/>
        </w:rPr>
        <w:t>5</w:t>
      </w:r>
      <w:r>
        <w:rPr>
          <w:rFonts w:hint="eastAsia" w:ascii="仿宋_GB2312" w:hAnsi="仿宋_GB2312" w:eastAsia="仿宋_GB2312" w:cs="仿宋_GB2312"/>
          <w:bCs/>
          <w:color w:val="auto"/>
          <w:highlight w:val="none"/>
        </w:rPr>
        <w:t>.</w:t>
      </w:r>
      <w:r>
        <w:rPr>
          <w:rFonts w:hint="eastAsia" w:ascii="仿宋_GB2312" w:hAnsi="仿宋_GB2312" w:eastAsia="仿宋_GB2312" w:cs="仿宋_GB2312"/>
          <w:bCs/>
          <w:color w:val="auto"/>
          <w:highlight w:val="none"/>
          <w:lang w:val="en-US" w:eastAsia="zh-CN"/>
        </w:rPr>
        <w:t xml:space="preserve">4  </w:t>
      </w:r>
      <w:r>
        <w:rPr>
          <w:rFonts w:hint="eastAsia" w:ascii="仿宋_GB2312" w:hAnsi="仿宋_GB2312" w:eastAsia="仿宋_GB2312" w:cs="仿宋_GB2312"/>
          <w:color w:val="auto"/>
          <w:highlight w:val="none"/>
        </w:rPr>
        <w:t>电报、电话、传真</w:t>
      </w:r>
      <w:r>
        <w:rPr>
          <w:rFonts w:hint="eastAsia" w:ascii="仿宋_GB2312" w:hAnsi="仿宋_GB2312" w:eastAsia="仿宋_GB2312" w:cs="仿宋_GB2312"/>
          <w:bCs/>
          <w:color w:val="auto"/>
          <w:highlight w:val="none"/>
        </w:rPr>
        <w:t>等非纸质形式</w:t>
      </w:r>
      <w:r>
        <w:rPr>
          <w:rFonts w:hint="eastAsia" w:ascii="仿宋_GB2312" w:hAnsi="仿宋_GB2312" w:eastAsia="仿宋_GB2312" w:cs="仿宋_GB2312"/>
          <w:color w:val="auto"/>
          <w:highlight w:val="none"/>
        </w:rPr>
        <w:t>的</w:t>
      </w:r>
      <w:r>
        <w:rPr>
          <w:rFonts w:hint="eastAsia" w:ascii="仿宋_GB2312" w:hAnsi="仿宋_GB2312" w:eastAsia="仿宋_GB2312" w:cs="仿宋_GB2312"/>
          <w:color w:val="auto"/>
          <w:highlight w:val="none"/>
          <w:lang w:eastAsia="zh-CN"/>
        </w:rPr>
        <w:t>响应</w:t>
      </w:r>
      <w:r>
        <w:rPr>
          <w:rFonts w:hint="eastAsia" w:ascii="仿宋_GB2312" w:hAnsi="仿宋_GB2312" w:eastAsia="仿宋_GB2312" w:cs="仿宋_GB2312"/>
          <w:color w:val="auto"/>
          <w:highlight w:val="none"/>
        </w:rPr>
        <w:t>概不接受</w:t>
      </w:r>
      <w:r>
        <w:rPr>
          <w:rFonts w:hint="eastAsia" w:ascii="仿宋_GB2312" w:hAnsi="仿宋_GB2312" w:eastAsia="仿宋_GB2312" w:cs="仿宋_GB2312"/>
          <w:bCs/>
          <w:color w:val="auto"/>
          <w:highlight w:val="none"/>
        </w:rPr>
        <w:t>。</w:t>
      </w:r>
    </w:p>
    <w:p w14:paraId="7ABDC723">
      <w:pPr>
        <w:pStyle w:val="4"/>
        <w:numPr>
          <w:ilvl w:val="4"/>
          <w:numId w:val="3"/>
        </w:numPr>
        <w:kinsoku/>
        <w:wordWrap/>
        <w:overflowPunct/>
        <w:topLinePunct w:val="0"/>
        <w:bidi w:val="0"/>
        <w:spacing w:before="240" w:after="120" w:line="360" w:lineRule="auto"/>
        <w:ind w:left="2432" w:hanging="2432"/>
        <w:rPr>
          <w:rFonts w:hint="eastAsia" w:ascii="仿宋_GB2312" w:hAnsi="仿宋_GB2312" w:eastAsia="仿宋_GB2312" w:cs="仿宋_GB2312"/>
          <w:color w:val="auto"/>
          <w:highlight w:val="none"/>
        </w:rPr>
      </w:pPr>
      <w:bookmarkStart w:id="709" w:name="_Toc337632348"/>
      <w:bookmarkStart w:id="710" w:name="_Toc345513857"/>
      <w:bookmarkStart w:id="711" w:name="_Toc111534392"/>
      <w:bookmarkStart w:id="712" w:name="_Toc349143579"/>
      <w:bookmarkStart w:id="713" w:name="_Toc342060364"/>
      <w:bookmarkStart w:id="714" w:name="_Toc365967063"/>
      <w:bookmarkStart w:id="715" w:name="_Toc336681925"/>
      <w:bookmarkStart w:id="716" w:name="_Toc365985169"/>
      <w:bookmarkStart w:id="717" w:name="_Toc333237778"/>
      <w:bookmarkStart w:id="718" w:name="_Toc340672859"/>
      <w:bookmarkStart w:id="719" w:name="_Toc13581133"/>
      <w:bookmarkStart w:id="720" w:name="_Toc339020005"/>
      <w:bookmarkStart w:id="721" w:name="_Toc332206698"/>
      <w:bookmarkStart w:id="722" w:name="_Toc332270336"/>
      <w:bookmarkStart w:id="723" w:name="_Toc349127616"/>
      <w:bookmarkStart w:id="724" w:name="_Toc336681570"/>
      <w:bookmarkStart w:id="725" w:name="_Toc333935336"/>
      <w:bookmarkStart w:id="726" w:name="_Toc333237667"/>
      <w:bookmarkStart w:id="727" w:name="_Toc342296750"/>
      <w:bookmarkStart w:id="728" w:name="_Toc333238623"/>
      <w:bookmarkStart w:id="729" w:name="_Toc331684028"/>
      <w:bookmarkStart w:id="730" w:name="_Toc340507432"/>
      <w:bookmarkStart w:id="731" w:name="_Toc339019879"/>
      <w:bookmarkStart w:id="732" w:name="_Toc341348328"/>
      <w:bookmarkStart w:id="733" w:name="_Toc374454590"/>
      <w:bookmarkStart w:id="734" w:name="_Toc350438739"/>
      <w:bookmarkStart w:id="735" w:name="_Toc497224217"/>
      <w:bookmarkStart w:id="736" w:name="_Toc339362290"/>
      <w:bookmarkStart w:id="737" w:name="_Toc350756440"/>
      <w:bookmarkStart w:id="738" w:name="_Toc339020085"/>
      <w:bookmarkStart w:id="739" w:name="_Toc339441077"/>
      <w:bookmarkStart w:id="740" w:name="_Toc339020223"/>
      <w:bookmarkStart w:id="741" w:name="_Toc366072518"/>
      <w:bookmarkStart w:id="742" w:name="_Toc333935677"/>
      <w:bookmarkStart w:id="743" w:name="_Toc340677060"/>
      <w:bookmarkStart w:id="744" w:name="_Toc503785419"/>
      <w:bookmarkStart w:id="745" w:name="_Toc330459975"/>
      <w:bookmarkStart w:id="746" w:name="_Toc331512888"/>
      <w:r>
        <w:rPr>
          <w:rFonts w:hint="eastAsia" w:ascii="仿宋_GB2312" w:hAnsi="仿宋_GB2312" w:eastAsia="仿宋_GB2312" w:cs="仿宋_GB2312"/>
          <w:color w:val="auto"/>
          <w:highlight w:val="none"/>
        </w:rPr>
        <w:t>递交</w:t>
      </w:r>
      <w:r>
        <w:rPr>
          <w:rFonts w:hint="eastAsia" w:ascii="仿宋_GB2312" w:hAnsi="仿宋_GB2312" w:eastAsia="仿宋_GB2312" w:cs="仿宋_GB2312"/>
          <w:color w:val="auto"/>
          <w:highlight w:val="none"/>
          <w:lang w:eastAsia="zh-CN"/>
        </w:rPr>
        <w:t>响应</w:t>
      </w:r>
      <w:r>
        <w:rPr>
          <w:rFonts w:hint="eastAsia" w:ascii="仿宋_GB2312" w:hAnsi="仿宋_GB2312" w:eastAsia="仿宋_GB2312" w:cs="仿宋_GB2312"/>
          <w:color w:val="auto"/>
          <w:highlight w:val="none"/>
        </w:rPr>
        <w:t>文件的时间、地点及截止时间</w:t>
      </w:r>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p>
    <w:p w14:paraId="3ADABBD3">
      <w:pPr>
        <w:widowControl/>
        <w:tabs>
          <w:tab w:val="left" w:pos="753"/>
        </w:tabs>
        <w:kinsoku/>
        <w:wordWrap/>
        <w:overflowPunct/>
        <w:topLinePunct w:val="0"/>
        <w:bidi w:val="0"/>
        <w:adjustRightInd w:val="0"/>
        <w:snapToGrid w:val="0"/>
        <w:spacing w:line="360" w:lineRule="auto"/>
        <w:ind w:left="858" w:leftChars="1" w:hanging="856" w:hangingChars="357"/>
        <w:rPr>
          <w:rFonts w:hint="eastAsia" w:ascii="仿宋_GB2312" w:hAnsi="仿宋_GB2312" w:eastAsia="仿宋_GB2312" w:cs="仿宋_GB2312"/>
          <w:bCs/>
          <w:color w:val="auto"/>
          <w:highlight w:val="none"/>
        </w:rPr>
      </w:pPr>
      <w:r>
        <w:rPr>
          <w:rFonts w:hint="eastAsia" w:ascii="仿宋_GB2312" w:hAnsi="仿宋_GB2312" w:eastAsia="仿宋_GB2312" w:cs="仿宋_GB2312"/>
          <w:bCs/>
          <w:color w:val="auto"/>
          <w:highlight w:val="none"/>
        </w:rPr>
        <w:t>1</w:t>
      </w:r>
      <w:r>
        <w:rPr>
          <w:rFonts w:hint="eastAsia" w:ascii="仿宋_GB2312" w:hAnsi="仿宋_GB2312" w:eastAsia="仿宋_GB2312" w:cs="仿宋_GB2312"/>
          <w:bCs/>
          <w:color w:val="auto"/>
          <w:highlight w:val="none"/>
          <w:lang w:val="en-US" w:eastAsia="zh-CN"/>
        </w:rPr>
        <w:t>6</w:t>
      </w:r>
      <w:r>
        <w:rPr>
          <w:rFonts w:hint="eastAsia" w:ascii="仿宋_GB2312" w:hAnsi="仿宋_GB2312" w:eastAsia="仿宋_GB2312" w:cs="仿宋_GB2312"/>
          <w:bCs/>
          <w:color w:val="auto"/>
          <w:highlight w:val="none"/>
        </w:rPr>
        <w:t>.</w:t>
      </w:r>
      <w:r>
        <w:rPr>
          <w:rFonts w:hint="eastAsia" w:ascii="仿宋_GB2312" w:hAnsi="仿宋_GB2312" w:eastAsia="仿宋_GB2312" w:cs="仿宋_GB2312"/>
          <w:bCs/>
          <w:color w:val="auto"/>
          <w:highlight w:val="none"/>
          <w:lang w:val="en-US" w:eastAsia="zh-CN"/>
        </w:rPr>
        <w:t>1</w:t>
      </w:r>
      <w:r>
        <w:rPr>
          <w:rFonts w:hint="eastAsia" w:ascii="仿宋_GB2312" w:hAnsi="仿宋_GB2312" w:eastAsia="仿宋_GB2312" w:cs="仿宋_GB2312"/>
          <w:bCs/>
          <w:color w:val="auto"/>
          <w:highlight w:val="none"/>
        </w:rPr>
        <w:tab/>
      </w:r>
      <w:r>
        <w:rPr>
          <w:rFonts w:hint="eastAsia" w:ascii="仿宋_GB2312" w:hAnsi="仿宋_GB2312" w:eastAsia="仿宋_GB2312" w:cs="仿宋_GB2312"/>
          <w:bCs/>
          <w:color w:val="auto"/>
          <w:highlight w:val="none"/>
          <w:lang w:eastAsia="zh-CN"/>
        </w:rPr>
        <w:t>响应</w:t>
      </w:r>
      <w:r>
        <w:rPr>
          <w:rFonts w:hint="eastAsia" w:ascii="仿宋_GB2312" w:hAnsi="仿宋_GB2312" w:eastAsia="仿宋_GB2312" w:cs="仿宋_GB2312"/>
          <w:bCs/>
          <w:color w:val="auto"/>
          <w:highlight w:val="none"/>
        </w:rPr>
        <w:t>文件需由专人送交。</w:t>
      </w:r>
      <w:r>
        <w:rPr>
          <w:rFonts w:hint="eastAsia" w:ascii="仿宋_GB2312" w:hAnsi="仿宋_GB2312" w:eastAsia="仿宋_GB2312" w:cs="仿宋_GB2312"/>
          <w:bCs/>
          <w:color w:val="auto"/>
          <w:highlight w:val="none"/>
          <w:lang w:eastAsia="zh-CN"/>
        </w:rPr>
        <w:t>响应</w:t>
      </w:r>
      <w:r>
        <w:rPr>
          <w:rFonts w:hint="eastAsia" w:ascii="仿宋_GB2312" w:hAnsi="仿宋_GB2312" w:eastAsia="仿宋_GB2312" w:cs="仿宋_GB2312"/>
          <w:bCs/>
          <w:color w:val="auto"/>
          <w:highlight w:val="none"/>
        </w:rPr>
        <w:t>人须将密封和标记后的</w:t>
      </w:r>
      <w:r>
        <w:rPr>
          <w:rFonts w:hint="eastAsia" w:ascii="仿宋_GB2312" w:hAnsi="仿宋_GB2312" w:eastAsia="仿宋_GB2312" w:cs="仿宋_GB2312"/>
          <w:bCs/>
          <w:color w:val="auto"/>
          <w:highlight w:val="none"/>
          <w:lang w:eastAsia="zh-CN"/>
        </w:rPr>
        <w:t>响应</w:t>
      </w:r>
      <w:r>
        <w:rPr>
          <w:rFonts w:hint="eastAsia" w:ascii="仿宋_GB2312" w:hAnsi="仿宋_GB2312" w:eastAsia="仿宋_GB2312" w:cs="仿宋_GB2312"/>
          <w:bCs/>
          <w:color w:val="auto"/>
          <w:highlight w:val="none"/>
        </w:rPr>
        <w:t>文件，按照</w:t>
      </w:r>
      <w:r>
        <w:rPr>
          <w:rFonts w:hint="eastAsia" w:ascii="仿宋_GB2312" w:hAnsi="仿宋_GB2312" w:eastAsia="仿宋_GB2312" w:cs="仿宋_GB2312"/>
          <w:bCs/>
          <w:color w:val="auto"/>
          <w:highlight w:val="none"/>
          <w:lang w:eastAsia="zh-CN"/>
        </w:rPr>
        <w:t>遴选文件</w:t>
      </w:r>
      <w:r>
        <w:rPr>
          <w:rFonts w:hint="eastAsia" w:ascii="仿宋_GB2312" w:hAnsi="仿宋_GB2312" w:eastAsia="仿宋_GB2312" w:cs="仿宋_GB2312"/>
          <w:bCs/>
          <w:color w:val="auto"/>
          <w:highlight w:val="none"/>
        </w:rPr>
        <w:t>中注明的</w:t>
      </w:r>
      <w:r>
        <w:rPr>
          <w:rFonts w:hint="eastAsia" w:ascii="仿宋_GB2312" w:hAnsi="仿宋_GB2312" w:eastAsia="仿宋_GB2312" w:cs="仿宋_GB2312"/>
          <w:bCs/>
          <w:color w:val="auto"/>
          <w:highlight w:val="none"/>
          <w:lang w:eastAsia="zh-CN"/>
        </w:rPr>
        <w:t>评审</w:t>
      </w:r>
      <w:r>
        <w:rPr>
          <w:rFonts w:hint="eastAsia" w:ascii="仿宋_GB2312" w:hAnsi="仿宋_GB2312" w:eastAsia="仿宋_GB2312" w:cs="仿宋_GB2312"/>
          <w:bCs/>
          <w:color w:val="auto"/>
          <w:highlight w:val="none"/>
        </w:rPr>
        <w:t>地址于</w:t>
      </w:r>
      <w:r>
        <w:rPr>
          <w:rFonts w:hint="eastAsia" w:ascii="仿宋_GB2312" w:hAnsi="仿宋_GB2312" w:eastAsia="仿宋_GB2312" w:cs="仿宋_GB2312"/>
          <w:bCs/>
          <w:color w:val="auto"/>
          <w:highlight w:val="none"/>
          <w:lang w:eastAsia="zh-CN"/>
        </w:rPr>
        <w:t>响应</w:t>
      </w:r>
      <w:r>
        <w:rPr>
          <w:rFonts w:hint="eastAsia" w:ascii="仿宋_GB2312" w:hAnsi="仿宋_GB2312" w:eastAsia="仿宋_GB2312" w:cs="仿宋_GB2312"/>
          <w:bCs/>
          <w:color w:val="auto"/>
          <w:highlight w:val="none"/>
        </w:rPr>
        <w:t>截止时间之前送交。</w:t>
      </w:r>
    </w:p>
    <w:p w14:paraId="17152476">
      <w:pPr>
        <w:pStyle w:val="4"/>
        <w:numPr>
          <w:ilvl w:val="4"/>
          <w:numId w:val="3"/>
        </w:numPr>
        <w:kinsoku/>
        <w:wordWrap/>
        <w:overflowPunct/>
        <w:topLinePunct w:val="0"/>
        <w:bidi w:val="0"/>
        <w:spacing w:before="240" w:after="120" w:line="360" w:lineRule="auto"/>
        <w:ind w:left="2432" w:hanging="2432"/>
        <w:rPr>
          <w:rFonts w:hint="eastAsia" w:ascii="仿宋_GB2312" w:hAnsi="仿宋_GB2312" w:eastAsia="仿宋_GB2312" w:cs="仿宋_GB2312"/>
          <w:color w:val="auto"/>
          <w:highlight w:val="none"/>
        </w:rPr>
      </w:pPr>
      <w:bookmarkStart w:id="747" w:name="_Toc350438740"/>
      <w:bookmarkStart w:id="748" w:name="_Toc337632349"/>
      <w:bookmarkStart w:id="749" w:name="_Toc350756441"/>
      <w:bookmarkStart w:id="750" w:name="_Toc330459976"/>
      <w:bookmarkStart w:id="751" w:name="_Toc339020006"/>
      <w:bookmarkStart w:id="752" w:name="_Toc340677061"/>
      <w:bookmarkStart w:id="753" w:name="_Toc349127617"/>
      <w:bookmarkStart w:id="754" w:name="_Toc336681571"/>
      <w:bookmarkStart w:id="755" w:name="_Toc342060365"/>
      <w:bookmarkStart w:id="756" w:name="_Toc366072519"/>
      <w:bookmarkStart w:id="757" w:name="_Toc342296751"/>
      <w:bookmarkStart w:id="758" w:name="_Toc345513858"/>
      <w:bookmarkStart w:id="759" w:name="_Toc13581134"/>
      <w:bookmarkStart w:id="760" w:name="_Toc339441078"/>
      <w:bookmarkStart w:id="761" w:name="_Toc340507433"/>
      <w:bookmarkStart w:id="762" w:name="_Toc339020086"/>
      <w:bookmarkStart w:id="763" w:name="_Toc333238624"/>
      <w:bookmarkStart w:id="764" w:name="_Toc341348329"/>
      <w:bookmarkStart w:id="765" w:name="_Toc497224218"/>
      <w:bookmarkStart w:id="766" w:name="_Toc333237779"/>
      <w:bookmarkStart w:id="767" w:name="_Toc339020224"/>
      <w:bookmarkStart w:id="768" w:name="_Toc340672860"/>
      <w:bookmarkStart w:id="769" w:name="_Toc503785420"/>
      <w:bookmarkStart w:id="770" w:name="_Toc333237668"/>
      <w:bookmarkStart w:id="771" w:name="_Toc349143580"/>
      <w:bookmarkStart w:id="772" w:name="_Toc339362291"/>
      <w:bookmarkStart w:id="773" w:name="_Toc365985170"/>
      <w:bookmarkStart w:id="774" w:name="_Toc331684029"/>
      <w:bookmarkStart w:id="775" w:name="_Toc365967064"/>
      <w:bookmarkStart w:id="776" w:name="_Toc336681926"/>
      <w:bookmarkStart w:id="777" w:name="_Toc339019880"/>
      <w:bookmarkStart w:id="778" w:name="_Toc333935337"/>
      <w:bookmarkStart w:id="779" w:name="_Toc331512889"/>
      <w:bookmarkStart w:id="780" w:name="_Toc374454591"/>
      <w:bookmarkStart w:id="781" w:name="_Toc333935678"/>
      <w:bookmarkStart w:id="782" w:name="_Toc332270337"/>
      <w:bookmarkStart w:id="783" w:name="_Toc332206699"/>
      <w:r>
        <w:rPr>
          <w:rFonts w:hint="eastAsia" w:ascii="仿宋_GB2312" w:hAnsi="仿宋_GB2312" w:eastAsia="仿宋_GB2312" w:cs="仿宋_GB2312"/>
          <w:color w:val="auto"/>
          <w:highlight w:val="none"/>
        </w:rPr>
        <w:t>迟交的</w:t>
      </w:r>
      <w:r>
        <w:rPr>
          <w:rFonts w:hint="eastAsia" w:ascii="仿宋_GB2312" w:hAnsi="仿宋_GB2312" w:eastAsia="仿宋_GB2312" w:cs="仿宋_GB2312"/>
          <w:color w:val="auto"/>
          <w:highlight w:val="none"/>
          <w:lang w:eastAsia="zh-CN"/>
        </w:rPr>
        <w:t>响应</w:t>
      </w:r>
      <w:r>
        <w:rPr>
          <w:rFonts w:hint="eastAsia" w:ascii="仿宋_GB2312" w:hAnsi="仿宋_GB2312" w:eastAsia="仿宋_GB2312" w:cs="仿宋_GB2312"/>
          <w:color w:val="auto"/>
          <w:highlight w:val="none"/>
        </w:rPr>
        <w:t>文件</w:t>
      </w:r>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p>
    <w:p w14:paraId="2F9177E8">
      <w:pPr>
        <w:widowControl/>
        <w:tabs>
          <w:tab w:val="left" w:pos="753"/>
        </w:tabs>
        <w:kinsoku/>
        <w:wordWrap/>
        <w:overflowPunct/>
        <w:topLinePunct w:val="0"/>
        <w:bidi w:val="0"/>
        <w:adjustRightInd w:val="0"/>
        <w:snapToGrid w:val="0"/>
        <w:spacing w:line="360" w:lineRule="auto"/>
        <w:ind w:left="858" w:leftChars="1" w:hanging="856" w:hangingChars="357"/>
        <w:rPr>
          <w:rFonts w:hint="eastAsia" w:ascii="仿宋_GB2312" w:hAnsi="仿宋_GB2312" w:eastAsia="仿宋_GB2312" w:cs="仿宋_GB2312"/>
          <w:bCs/>
          <w:color w:val="auto"/>
          <w:highlight w:val="none"/>
        </w:rPr>
      </w:pPr>
      <w:r>
        <w:rPr>
          <w:rFonts w:hint="eastAsia" w:ascii="仿宋_GB2312" w:hAnsi="仿宋_GB2312" w:eastAsia="仿宋_GB2312" w:cs="仿宋_GB2312"/>
          <w:bCs/>
          <w:color w:val="auto"/>
          <w:highlight w:val="none"/>
        </w:rPr>
        <w:t>1</w:t>
      </w:r>
      <w:r>
        <w:rPr>
          <w:rFonts w:hint="eastAsia" w:ascii="仿宋_GB2312" w:hAnsi="仿宋_GB2312" w:eastAsia="仿宋_GB2312" w:cs="仿宋_GB2312"/>
          <w:bCs/>
          <w:color w:val="auto"/>
          <w:highlight w:val="none"/>
          <w:lang w:val="en-US" w:eastAsia="zh-CN"/>
        </w:rPr>
        <w:t>7</w:t>
      </w:r>
      <w:r>
        <w:rPr>
          <w:rFonts w:hint="eastAsia" w:ascii="仿宋_GB2312" w:hAnsi="仿宋_GB2312" w:eastAsia="仿宋_GB2312" w:cs="仿宋_GB2312"/>
          <w:bCs/>
          <w:color w:val="auto"/>
          <w:highlight w:val="none"/>
        </w:rPr>
        <w:t>.1</w:t>
      </w:r>
      <w:r>
        <w:rPr>
          <w:rFonts w:hint="eastAsia" w:ascii="仿宋_GB2312" w:hAnsi="仿宋_GB2312" w:eastAsia="仿宋_GB2312" w:cs="仿宋_GB2312"/>
          <w:bCs/>
          <w:color w:val="auto"/>
          <w:highlight w:val="none"/>
        </w:rPr>
        <w:tab/>
      </w:r>
      <w:r>
        <w:rPr>
          <w:rFonts w:hint="eastAsia" w:ascii="仿宋_GB2312" w:hAnsi="仿宋_GB2312" w:eastAsia="仿宋_GB2312" w:cs="仿宋_GB2312"/>
          <w:bCs/>
          <w:color w:val="auto"/>
          <w:highlight w:val="none"/>
        </w:rPr>
        <w:t>将拒绝在</w:t>
      </w:r>
      <w:r>
        <w:rPr>
          <w:rFonts w:hint="eastAsia" w:ascii="仿宋_GB2312" w:hAnsi="仿宋_GB2312" w:eastAsia="仿宋_GB2312" w:cs="仿宋_GB2312"/>
          <w:bCs/>
          <w:color w:val="auto"/>
          <w:highlight w:val="none"/>
          <w:lang w:eastAsia="zh-CN"/>
        </w:rPr>
        <w:t>响应</w:t>
      </w:r>
      <w:r>
        <w:rPr>
          <w:rFonts w:hint="eastAsia" w:ascii="仿宋_GB2312" w:hAnsi="仿宋_GB2312" w:eastAsia="仿宋_GB2312" w:cs="仿宋_GB2312"/>
          <w:bCs/>
          <w:color w:val="auto"/>
          <w:highlight w:val="none"/>
        </w:rPr>
        <w:t>截止时间后递交的任何</w:t>
      </w:r>
      <w:r>
        <w:rPr>
          <w:rFonts w:hint="eastAsia" w:ascii="仿宋_GB2312" w:hAnsi="仿宋_GB2312" w:eastAsia="仿宋_GB2312" w:cs="仿宋_GB2312"/>
          <w:bCs/>
          <w:color w:val="auto"/>
          <w:highlight w:val="none"/>
          <w:lang w:eastAsia="zh-CN"/>
        </w:rPr>
        <w:t>响应</w:t>
      </w:r>
      <w:r>
        <w:rPr>
          <w:rFonts w:hint="eastAsia" w:ascii="仿宋_GB2312" w:hAnsi="仿宋_GB2312" w:eastAsia="仿宋_GB2312" w:cs="仿宋_GB2312"/>
          <w:bCs/>
          <w:color w:val="auto"/>
          <w:highlight w:val="none"/>
        </w:rPr>
        <w:t>文件。</w:t>
      </w:r>
    </w:p>
    <w:p w14:paraId="36A73DAA">
      <w:pPr>
        <w:pStyle w:val="4"/>
        <w:numPr>
          <w:ilvl w:val="4"/>
          <w:numId w:val="3"/>
        </w:numPr>
        <w:kinsoku/>
        <w:wordWrap/>
        <w:overflowPunct/>
        <w:topLinePunct w:val="0"/>
        <w:bidi w:val="0"/>
        <w:spacing w:before="240" w:after="120" w:line="360" w:lineRule="auto"/>
        <w:ind w:left="2432" w:hanging="2432"/>
        <w:rPr>
          <w:rFonts w:hint="eastAsia" w:ascii="仿宋_GB2312" w:hAnsi="仿宋_GB2312" w:eastAsia="仿宋_GB2312" w:cs="仿宋_GB2312"/>
          <w:color w:val="auto"/>
          <w:highlight w:val="none"/>
        </w:rPr>
      </w:pPr>
      <w:bookmarkStart w:id="784" w:name="_Toc497224219"/>
      <w:bookmarkStart w:id="785" w:name="_Toc503785421"/>
      <w:bookmarkStart w:id="786" w:name="_Toc340507434"/>
      <w:bookmarkStart w:id="787" w:name="_Toc349143581"/>
      <w:bookmarkStart w:id="788" w:name="_Toc333237669"/>
      <w:bookmarkStart w:id="789" w:name="_Toc339441079"/>
      <w:bookmarkStart w:id="790" w:name="_Toc13581135"/>
      <w:bookmarkStart w:id="791" w:name="_Toc340677062"/>
      <w:bookmarkStart w:id="792" w:name="_Toc339362292"/>
      <w:bookmarkStart w:id="793" w:name="_Toc340672861"/>
      <w:bookmarkStart w:id="794" w:name="_Toc336681927"/>
      <w:bookmarkStart w:id="795" w:name="_Toc341348330"/>
      <w:bookmarkStart w:id="796" w:name="_Toc339020225"/>
      <w:bookmarkStart w:id="797" w:name="_Toc333238625"/>
      <w:bookmarkStart w:id="798" w:name="_Toc337632350"/>
      <w:bookmarkStart w:id="799" w:name="_Toc333237780"/>
      <w:bookmarkStart w:id="800" w:name="_Toc339019881"/>
      <w:bookmarkStart w:id="801" w:name="_Toc331512890"/>
      <w:bookmarkStart w:id="802" w:name="_Toc374454592"/>
      <w:bookmarkStart w:id="803" w:name="_Toc350438741"/>
      <w:bookmarkStart w:id="804" w:name="_Toc349127618"/>
      <w:bookmarkStart w:id="805" w:name="_Toc342296752"/>
      <w:bookmarkStart w:id="806" w:name="_Toc336681572"/>
      <w:bookmarkStart w:id="807" w:name="_Toc332270338"/>
      <w:bookmarkStart w:id="808" w:name="_Toc331684030"/>
      <w:bookmarkStart w:id="809" w:name="_Toc350756442"/>
      <w:bookmarkStart w:id="810" w:name="_Toc332206700"/>
      <w:bookmarkStart w:id="811" w:name="_Toc366072520"/>
      <w:bookmarkStart w:id="812" w:name="_Toc339020087"/>
      <w:bookmarkStart w:id="813" w:name="_Toc365985171"/>
      <w:bookmarkStart w:id="814" w:name="_Toc339020007"/>
      <w:bookmarkStart w:id="815" w:name="_Toc345513859"/>
      <w:bookmarkStart w:id="816" w:name="_Toc333935338"/>
      <w:bookmarkStart w:id="817" w:name="_Toc342060366"/>
      <w:bookmarkStart w:id="818" w:name="_Toc330459977"/>
      <w:bookmarkStart w:id="819" w:name="_Toc365967065"/>
      <w:bookmarkStart w:id="820" w:name="_Toc333935679"/>
      <w:r>
        <w:rPr>
          <w:rFonts w:hint="eastAsia" w:ascii="仿宋_GB2312" w:hAnsi="仿宋_GB2312" w:eastAsia="仿宋_GB2312" w:cs="仿宋_GB2312"/>
          <w:color w:val="auto"/>
          <w:highlight w:val="none"/>
          <w:lang w:eastAsia="zh-CN"/>
        </w:rPr>
        <w:t>响应</w:t>
      </w:r>
      <w:r>
        <w:rPr>
          <w:rFonts w:hint="eastAsia" w:ascii="仿宋_GB2312" w:hAnsi="仿宋_GB2312" w:eastAsia="仿宋_GB2312" w:cs="仿宋_GB2312"/>
          <w:color w:val="auto"/>
          <w:highlight w:val="none"/>
        </w:rPr>
        <w:t>文件的修改和撤</w:t>
      </w:r>
      <w:bookmarkEnd w:id="784"/>
      <w:bookmarkEnd w:id="785"/>
      <w:r>
        <w:rPr>
          <w:rFonts w:hint="eastAsia" w:ascii="仿宋_GB2312" w:hAnsi="仿宋_GB2312" w:eastAsia="仿宋_GB2312" w:cs="仿宋_GB2312"/>
          <w:color w:val="auto"/>
          <w:highlight w:val="none"/>
        </w:rPr>
        <w:t>回</w:t>
      </w:r>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p>
    <w:p w14:paraId="76B0A4C1">
      <w:pPr>
        <w:widowControl/>
        <w:tabs>
          <w:tab w:val="left" w:pos="753"/>
        </w:tabs>
        <w:kinsoku/>
        <w:wordWrap/>
        <w:overflowPunct/>
        <w:topLinePunct w:val="0"/>
        <w:bidi w:val="0"/>
        <w:adjustRightInd w:val="0"/>
        <w:snapToGrid w:val="0"/>
        <w:spacing w:line="360" w:lineRule="auto"/>
        <w:ind w:left="858" w:leftChars="1" w:hanging="856" w:hangingChars="357"/>
        <w:rPr>
          <w:rFonts w:hint="eastAsia" w:ascii="仿宋_GB2312" w:hAnsi="仿宋_GB2312" w:eastAsia="仿宋_GB2312" w:cs="仿宋_GB2312"/>
          <w:bCs/>
          <w:color w:val="auto"/>
          <w:highlight w:val="none"/>
        </w:rPr>
      </w:pPr>
      <w:r>
        <w:rPr>
          <w:rFonts w:hint="eastAsia" w:ascii="仿宋_GB2312" w:hAnsi="仿宋_GB2312" w:eastAsia="仿宋_GB2312" w:cs="仿宋_GB2312"/>
          <w:bCs/>
          <w:color w:val="auto"/>
          <w:highlight w:val="none"/>
          <w:lang w:val="en-US" w:eastAsia="zh-CN"/>
        </w:rPr>
        <w:t>18.</w:t>
      </w:r>
      <w:r>
        <w:rPr>
          <w:rFonts w:hint="eastAsia" w:ascii="仿宋_GB2312" w:hAnsi="仿宋_GB2312" w:eastAsia="仿宋_GB2312" w:cs="仿宋_GB2312"/>
          <w:bCs/>
          <w:color w:val="auto"/>
          <w:highlight w:val="none"/>
        </w:rPr>
        <w:t>1</w:t>
      </w:r>
      <w:r>
        <w:rPr>
          <w:rFonts w:hint="eastAsia" w:ascii="仿宋_GB2312" w:hAnsi="仿宋_GB2312" w:eastAsia="仿宋_GB2312" w:cs="仿宋_GB2312"/>
          <w:bCs/>
          <w:color w:val="auto"/>
          <w:highlight w:val="none"/>
        </w:rPr>
        <w:tab/>
      </w:r>
      <w:r>
        <w:rPr>
          <w:rFonts w:hint="eastAsia" w:ascii="仿宋_GB2312" w:hAnsi="仿宋_GB2312" w:eastAsia="仿宋_GB2312" w:cs="仿宋_GB2312"/>
          <w:bCs/>
          <w:color w:val="auto"/>
          <w:highlight w:val="none"/>
          <w:lang w:eastAsia="zh-CN"/>
        </w:rPr>
        <w:t>响应</w:t>
      </w:r>
      <w:r>
        <w:rPr>
          <w:rFonts w:hint="eastAsia" w:ascii="仿宋_GB2312" w:hAnsi="仿宋_GB2312" w:eastAsia="仿宋_GB2312" w:cs="仿宋_GB2312"/>
          <w:bCs/>
          <w:color w:val="auto"/>
          <w:highlight w:val="none"/>
        </w:rPr>
        <w:t>人在</w:t>
      </w:r>
      <w:r>
        <w:rPr>
          <w:rFonts w:hint="eastAsia" w:ascii="仿宋_GB2312" w:hAnsi="仿宋_GB2312" w:eastAsia="仿宋_GB2312" w:cs="仿宋_GB2312"/>
          <w:bCs/>
          <w:color w:val="auto"/>
          <w:highlight w:val="none"/>
          <w:lang w:val="en-US" w:eastAsia="zh-CN"/>
        </w:rPr>
        <w:t>响应</w:t>
      </w:r>
      <w:r>
        <w:rPr>
          <w:rFonts w:hint="eastAsia" w:ascii="仿宋_GB2312" w:hAnsi="仿宋_GB2312" w:eastAsia="仿宋_GB2312" w:cs="仿宋_GB2312"/>
          <w:bCs/>
          <w:color w:val="auto"/>
          <w:highlight w:val="none"/>
        </w:rPr>
        <w:t>截止时间前，可以修改或撤回其</w:t>
      </w:r>
      <w:r>
        <w:rPr>
          <w:rFonts w:hint="eastAsia" w:ascii="仿宋_GB2312" w:hAnsi="仿宋_GB2312" w:eastAsia="仿宋_GB2312" w:cs="仿宋_GB2312"/>
          <w:bCs/>
          <w:color w:val="auto"/>
          <w:highlight w:val="none"/>
          <w:lang w:eastAsia="zh-CN"/>
        </w:rPr>
        <w:t>响应</w:t>
      </w:r>
      <w:r>
        <w:rPr>
          <w:rFonts w:hint="eastAsia" w:ascii="仿宋_GB2312" w:hAnsi="仿宋_GB2312" w:eastAsia="仿宋_GB2312" w:cs="仿宋_GB2312"/>
          <w:bCs/>
          <w:color w:val="auto"/>
          <w:highlight w:val="none"/>
        </w:rPr>
        <w:t>文件。但必须在规定的</w:t>
      </w:r>
      <w:r>
        <w:rPr>
          <w:rFonts w:hint="eastAsia" w:ascii="仿宋_GB2312" w:hAnsi="仿宋_GB2312" w:eastAsia="仿宋_GB2312" w:cs="仿宋_GB2312"/>
          <w:bCs/>
          <w:color w:val="auto"/>
          <w:highlight w:val="none"/>
          <w:lang w:eastAsia="zh-CN"/>
        </w:rPr>
        <w:t>响应</w:t>
      </w:r>
      <w:r>
        <w:rPr>
          <w:rFonts w:hint="eastAsia" w:ascii="仿宋_GB2312" w:hAnsi="仿宋_GB2312" w:eastAsia="仿宋_GB2312" w:cs="仿宋_GB2312"/>
          <w:bCs/>
          <w:color w:val="auto"/>
          <w:highlight w:val="none"/>
        </w:rPr>
        <w:t>截止时间之前以书面通知到，该通知须有</w:t>
      </w:r>
      <w:r>
        <w:rPr>
          <w:rFonts w:hint="eastAsia" w:ascii="仿宋_GB2312" w:hAnsi="仿宋_GB2312" w:eastAsia="仿宋_GB2312" w:cs="仿宋_GB2312"/>
          <w:bCs/>
          <w:color w:val="auto"/>
          <w:highlight w:val="none"/>
          <w:lang w:eastAsia="zh-CN"/>
        </w:rPr>
        <w:t>响应</w:t>
      </w:r>
      <w:r>
        <w:rPr>
          <w:rFonts w:hint="eastAsia" w:ascii="仿宋_GB2312" w:hAnsi="仿宋_GB2312" w:eastAsia="仿宋_GB2312" w:cs="仿宋_GB2312"/>
          <w:bCs/>
          <w:color w:val="auto"/>
          <w:highlight w:val="none"/>
        </w:rPr>
        <w:t>人法定代表人或其授权代表签字。</w:t>
      </w:r>
    </w:p>
    <w:p w14:paraId="4C54CDB2">
      <w:pPr>
        <w:widowControl/>
        <w:tabs>
          <w:tab w:val="left" w:pos="753"/>
        </w:tabs>
        <w:kinsoku/>
        <w:wordWrap/>
        <w:overflowPunct/>
        <w:topLinePunct w:val="0"/>
        <w:bidi w:val="0"/>
        <w:adjustRightInd w:val="0"/>
        <w:snapToGrid w:val="0"/>
        <w:spacing w:line="360" w:lineRule="auto"/>
        <w:ind w:left="858" w:leftChars="1" w:hanging="856" w:hangingChars="357"/>
        <w:rPr>
          <w:rFonts w:hint="eastAsia" w:ascii="仿宋_GB2312" w:hAnsi="仿宋_GB2312" w:eastAsia="仿宋_GB2312" w:cs="仿宋_GB2312"/>
          <w:bCs/>
          <w:color w:val="auto"/>
          <w:highlight w:val="none"/>
        </w:rPr>
      </w:pPr>
      <w:r>
        <w:rPr>
          <w:rFonts w:hint="eastAsia" w:ascii="仿宋_GB2312" w:hAnsi="仿宋_GB2312" w:eastAsia="仿宋_GB2312" w:cs="仿宋_GB2312"/>
          <w:bCs/>
          <w:color w:val="auto"/>
          <w:highlight w:val="none"/>
          <w:lang w:val="en-US" w:eastAsia="zh-CN"/>
        </w:rPr>
        <w:t>18.</w:t>
      </w:r>
      <w:r>
        <w:rPr>
          <w:rFonts w:hint="eastAsia" w:ascii="仿宋_GB2312" w:hAnsi="仿宋_GB2312" w:eastAsia="仿宋_GB2312" w:cs="仿宋_GB2312"/>
          <w:bCs/>
          <w:color w:val="auto"/>
          <w:highlight w:val="none"/>
        </w:rPr>
        <w:t>2</w:t>
      </w:r>
      <w:r>
        <w:rPr>
          <w:rFonts w:hint="eastAsia" w:ascii="仿宋_GB2312" w:hAnsi="仿宋_GB2312" w:eastAsia="仿宋_GB2312" w:cs="仿宋_GB2312"/>
          <w:bCs/>
          <w:color w:val="auto"/>
          <w:highlight w:val="none"/>
        </w:rPr>
        <w:tab/>
      </w:r>
      <w:r>
        <w:rPr>
          <w:rFonts w:hint="eastAsia" w:ascii="仿宋_GB2312" w:hAnsi="仿宋_GB2312" w:eastAsia="仿宋_GB2312" w:cs="仿宋_GB2312"/>
          <w:bCs/>
          <w:color w:val="auto"/>
          <w:highlight w:val="none"/>
          <w:lang w:eastAsia="zh-CN"/>
        </w:rPr>
        <w:t>响应</w:t>
      </w:r>
      <w:r>
        <w:rPr>
          <w:rFonts w:hint="eastAsia" w:ascii="仿宋_GB2312" w:hAnsi="仿宋_GB2312" w:eastAsia="仿宋_GB2312" w:cs="仿宋_GB2312"/>
          <w:bCs/>
          <w:color w:val="auto"/>
          <w:highlight w:val="none"/>
        </w:rPr>
        <w:t>人对</w:t>
      </w:r>
      <w:r>
        <w:rPr>
          <w:rFonts w:hint="eastAsia" w:ascii="仿宋_GB2312" w:hAnsi="仿宋_GB2312" w:eastAsia="仿宋_GB2312" w:cs="仿宋_GB2312"/>
          <w:bCs/>
          <w:color w:val="auto"/>
          <w:highlight w:val="none"/>
          <w:lang w:eastAsia="zh-CN"/>
        </w:rPr>
        <w:t>响应</w:t>
      </w:r>
      <w:r>
        <w:rPr>
          <w:rFonts w:hint="eastAsia" w:ascii="仿宋_GB2312" w:hAnsi="仿宋_GB2312" w:eastAsia="仿宋_GB2312" w:cs="仿宋_GB2312"/>
          <w:bCs/>
          <w:color w:val="auto"/>
          <w:highlight w:val="none"/>
        </w:rPr>
        <w:t>文件修改的书面材料或撤销的通知应注明“修改</w:t>
      </w:r>
      <w:r>
        <w:rPr>
          <w:rFonts w:hint="eastAsia" w:ascii="仿宋_GB2312" w:hAnsi="仿宋_GB2312" w:eastAsia="仿宋_GB2312" w:cs="仿宋_GB2312"/>
          <w:bCs/>
          <w:color w:val="auto"/>
          <w:highlight w:val="none"/>
          <w:lang w:eastAsia="zh-CN"/>
        </w:rPr>
        <w:t>响应</w:t>
      </w:r>
      <w:r>
        <w:rPr>
          <w:rFonts w:hint="eastAsia" w:ascii="仿宋_GB2312" w:hAnsi="仿宋_GB2312" w:eastAsia="仿宋_GB2312" w:cs="仿宋_GB2312"/>
          <w:bCs/>
          <w:color w:val="auto"/>
          <w:highlight w:val="none"/>
        </w:rPr>
        <w:t>文件”或“撤销</w:t>
      </w:r>
      <w:r>
        <w:rPr>
          <w:rFonts w:hint="eastAsia" w:ascii="仿宋_GB2312" w:hAnsi="仿宋_GB2312" w:eastAsia="仿宋_GB2312" w:cs="仿宋_GB2312"/>
          <w:bCs/>
          <w:color w:val="auto"/>
          <w:highlight w:val="none"/>
          <w:lang w:eastAsia="zh-CN"/>
        </w:rPr>
        <w:t>响应</w:t>
      </w:r>
      <w:r>
        <w:rPr>
          <w:rFonts w:hint="eastAsia" w:ascii="仿宋_GB2312" w:hAnsi="仿宋_GB2312" w:eastAsia="仿宋_GB2312" w:cs="仿宋_GB2312"/>
          <w:bCs/>
          <w:color w:val="auto"/>
          <w:highlight w:val="none"/>
        </w:rPr>
        <w:t>”字样。</w:t>
      </w:r>
    </w:p>
    <w:p w14:paraId="1145CA3B">
      <w:pPr>
        <w:widowControl/>
        <w:tabs>
          <w:tab w:val="left" w:pos="753"/>
        </w:tabs>
        <w:kinsoku/>
        <w:wordWrap/>
        <w:overflowPunct/>
        <w:topLinePunct w:val="0"/>
        <w:bidi w:val="0"/>
        <w:adjustRightInd w:val="0"/>
        <w:snapToGrid w:val="0"/>
        <w:spacing w:line="360" w:lineRule="auto"/>
        <w:ind w:left="858" w:leftChars="1" w:hanging="856" w:hangingChars="357"/>
        <w:rPr>
          <w:rFonts w:hint="eastAsia" w:ascii="仿宋_GB2312" w:hAnsi="仿宋_GB2312" w:eastAsia="仿宋_GB2312" w:cs="仿宋_GB2312"/>
          <w:bCs/>
          <w:color w:val="auto"/>
          <w:highlight w:val="none"/>
        </w:rPr>
      </w:pPr>
      <w:r>
        <w:rPr>
          <w:rFonts w:hint="eastAsia" w:ascii="仿宋_GB2312" w:hAnsi="仿宋_GB2312" w:eastAsia="仿宋_GB2312" w:cs="仿宋_GB2312"/>
          <w:bCs/>
          <w:color w:val="auto"/>
          <w:highlight w:val="none"/>
          <w:lang w:val="en-US" w:eastAsia="zh-CN"/>
        </w:rPr>
        <w:t>18.</w:t>
      </w:r>
      <w:r>
        <w:rPr>
          <w:rFonts w:hint="eastAsia" w:ascii="仿宋_GB2312" w:hAnsi="仿宋_GB2312" w:eastAsia="仿宋_GB2312" w:cs="仿宋_GB2312"/>
          <w:bCs/>
          <w:color w:val="auto"/>
          <w:highlight w:val="none"/>
        </w:rPr>
        <w:t>3</w:t>
      </w:r>
      <w:r>
        <w:rPr>
          <w:rFonts w:hint="eastAsia" w:ascii="仿宋_GB2312" w:hAnsi="仿宋_GB2312" w:eastAsia="仿宋_GB2312" w:cs="仿宋_GB2312"/>
          <w:bCs/>
          <w:color w:val="auto"/>
          <w:highlight w:val="none"/>
        </w:rPr>
        <w:tab/>
      </w:r>
      <w:r>
        <w:rPr>
          <w:rFonts w:hint="eastAsia" w:ascii="仿宋_GB2312" w:hAnsi="仿宋_GB2312" w:eastAsia="仿宋_GB2312" w:cs="仿宋_GB2312"/>
          <w:bCs/>
          <w:color w:val="auto"/>
          <w:highlight w:val="none"/>
        </w:rPr>
        <w:t>在</w:t>
      </w:r>
      <w:r>
        <w:rPr>
          <w:rFonts w:hint="eastAsia" w:ascii="仿宋_GB2312" w:hAnsi="仿宋_GB2312" w:eastAsia="仿宋_GB2312" w:cs="仿宋_GB2312"/>
          <w:bCs/>
          <w:color w:val="auto"/>
          <w:highlight w:val="none"/>
          <w:lang w:eastAsia="zh-CN"/>
        </w:rPr>
        <w:t>响应</w:t>
      </w:r>
      <w:r>
        <w:rPr>
          <w:rFonts w:hint="eastAsia" w:ascii="仿宋_GB2312" w:hAnsi="仿宋_GB2312" w:eastAsia="仿宋_GB2312" w:cs="仿宋_GB2312"/>
          <w:bCs/>
          <w:color w:val="auto"/>
          <w:highlight w:val="none"/>
        </w:rPr>
        <w:t>截止时间之后，</w:t>
      </w:r>
      <w:r>
        <w:rPr>
          <w:rFonts w:hint="eastAsia" w:ascii="仿宋_GB2312" w:hAnsi="仿宋_GB2312" w:eastAsia="仿宋_GB2312" w:cs="仿宋_GB2312"/>
          <w:bCs/>
          <w:color w:val="auto"/>
          <w:highlight w:val="none"/>
          <w:lang w:eastAsia="zh-CN"/>
        </w:rPr>
        <w:t>响应</w:t>
      </w:r>
      <w:r>
        <w:rPr>
          <w:rFonts w:hint="eastAsia" w:ascii="仿宋_GB2312" w:hAnsi="仿宋_GB2312" w:eastAsia="仿宋_GB2312" w:cs="仿宋_GB2312"/>
          <w:bCs/>
          <w:color w:val="auto"/>
          <w:highlight w:val="none"/>
        </w:rPr>
        <w:t>人不得对其</w:t>
      </w:r>
      <w:r>
        <w:rPr>
          <w:rFonts w:hint="eastAsia" w:ascii="仿宋_GB2312" w:hAnsi="仿宋_GB2312" w:eastAsia="仿宋_GB2312" w:cs="仿宋_GB2312"/>
          <w:bCs/>
          <w:color w:val="auto"/>
          <w:highlight w:val="none"/>
          <w:lang w:eastAsia="zh-CN"/>
        </w:rPr>
        <w:t>响应文件作</w:t>
      </w:r>
      <w:r>
        <w:rPr>
          <w:rFonts w:hint="eastAsia" w:ascii="仿宋_GB2312" w:hAnsi="仿宋_GB2312" w:eastAsia="仿宋_GB2312" w:cs="仿宋_GB2312"/>
          <w:bCs/>
          <w:color w:val="auto"/>
          <w:highlight w:val="none"/>
        </w:rPr>
        <w:t>任何修改。</w:t>
      </w:r>
    </w:p>
    <w:p w14:paraId="5D458757">
      <w:pPr>
        <w:pStyle w:val="3"/>
        <w:numPr>
          <w:ilvl w:val="0"/>
          <w:numId w:val="0"/>
        </w:numPr>
        <w:kinsoku/>
        <w:wordWrap/>
        <w:overflowPunct/>
        <w:topLinePunct w:val="0"/>
        <w:bidi w:val="0"/>
        <w:spacing w:line="360" w:lineRule="auto"/>
        <w:rPr>
          <w:rFonts w:hint="eastAsia" w:ascii="仿宋_GB2312" w:hAnsi="仿宋_GB2312" w:eastAsia="仿宋_GB2312" w:cs="仿宋_GB2312"/>
          <w:color w:val="auto"/>
          <w:sz w:val="24"/>
          <w:szCs w:val="24"/>
          <w:highlight w:val="none"/>
        </w:rPr>
      </w:pPr>
      <w:bookmarkStart w:id="821" w:name="_Toc365967066"/>
      <w:bookmarkStart w:id="822" w:name="_Toc339020226"/>
      <w:bookmarkStart w:id="823" w:name="_Toc339441080"/>
      <w:bookmarkStart w:id="824" w:name="_Toc13581136"/>
      <w:bookmarkStart w:id="825" w:name="_Toc332206701"/>
      <w:bookmarkStart w:id="826" w:name="_Toc339362293"/>
      <w:bookmarkStart w:id="827" w:name="_Toc342060367"/>
      <w:bookmarkStart w:id="828" w:name="_Toc339019882"/>
      <w:bookmarkStart w:id="829" w:name="_Toc366072521"/>
      <w:bookmarkStart w:id="830" w:name="_Toc339020008"/>
      <w:bookmarkStart w:id="831" w:name="_Toc339020088"/>
      <w:bookmarkStart w:id="832" w:name="_Toc497224220"/>
      <w:bookmarkStart w:id="833" w:name="_Toc340672862"/>
      <w:bookmarkStart w:id="834" w:name="_Toc340507435"/>
      <w:bookmarkStart w:id="835" w:name="_Toc503785422"/>
      <w:bookmarkStart w:id="836" w:name="_Toc374454593"/>
      <w:bookmarkStart w:id="837" w:name="_Toc340677063"/>
      <w:bookmarkStart w:id="838" w:name="_Toc333237781"/>
      <w:bookmarkStart w:id="839" w:name="_Toc345513860"/>
      <w:bookmarkStart w:id="840" w:name="_Toc331512891"/>
      <w:bookmarkStart w:id="841" w:name="_Toc333935339"/>
      <w:bookmarkStart w:id="842" w:name="_Toc331684031"/>
      <w:bookmarkStart w:id="843" w:name="_Toc341348331"/>
      <w:bookmarkStart w:id="844" w:name="_Toc349143582"/>
      <w:bookmarkStart w:id="845" w:name="_Toc365985172"/>
      <w:bookmarkStart w:id="846" w:name="_Toc332270339"/>
      <w:bookmarkStart w:id="847" w:name="_Toc336681928"/>
      <w:bookmarkStart w:id="848" w:name="_Toc349127619"/>
      <w:bookmarkStart w:id="849" w:name="_Toc342296753"/>
      <w:bookmarkStart w:id="850" w:name="_Toc350438742"/>
      <w:bookmarkStart w:id="851" w:name="_Toc337632351"/>
      <w:bookmarkStart w:id="852" w:name="_Toc350756443"/>
      <w:bookmarkStart w:id="853" w:name="_Toc336681573"/>
      <w:bookmarkStart w:id="854" w:name="_Toc333238626"/>
      <w:bookmarkStart w:id="855" w:name="_Toc333237670"/>
      <w:bookmarkStart w:id="856" w:name="_Toc330459978"/>
      <w:bookmarkStart w:id="857" w:name="_Toc333935680"/>
      <w:r>
        <w:rPr>
          <w:rFonts w:hint="eastAsia" w:ascii="仿宋_GB2312" w:hAnsi="仿宋_GB2312" w:eastAsia="仿宋_GB2312" w:cs="仿宋_GB2312"/>
          <w:color w:val="auto"/>
          <w:sz w:val="24"/>
          <w:szCs w:val="24"/>
          <w:highlight w:val="none"/>
        </w:rPr>
        <w:t>Ｅ</w:t>
      </w:r>
      <w:r>
        <w:rPr>
          <w:rFonts w:hint="eastAsia" w:ascii="仿宋_GB2312" w:hAnsi="仿宋_GB2312" w:eastAsia="仿宋_GB2312" w:cs="仿宋_GB2312"/>
          <w:color w:val="auto"/>
          <w:sz w:val="24"/>
          <w:szCs w:val="24"/>
          <w:highlight w:val="none"/>
          <w:lang w:eastAsia="zh-CN"/>
        </w:rPr>
        <w:t>评审</w:t>
      </w:r>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p>
    <w:p w14:paraId="06CF15C8">
      <w:pPr>
        <w:pStyle w:val="4"/>
        <w:numPr>
          <w:ilvl w:val="4"/>
          <w:numId w:val="3"/>
        </w:numPr>
        <w:kinsoku/>
        <w:wordWrap/>
        <w:overflowPunct/>
        <w:topLinePunct w:val="0"/>
        <w:bidi w:val="0"/>
        <w:spacing w:before="240" w:after="120" w:line="360" w:lineRule="auto"/>
        <w:ind w:left="2432" w:hanging="2432"/>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lang w:eastAsia="zh-CN"/>
        </w:rPr>
        <w:t>评审</w:t>
      </w:r>
    </w:p>
    <w:p w14:paraId="597E6791">
      <w:pPr>
        <w:widowControl/>
        <w:tabs>
          <w:tab w:val="left" w:pos="753"/>
        </w:tabs>
        <w:kinsoku/>
        <w:wordWrap/>
        <w:overflowPunct/>
        <w:topLinePunct w:val="0"/>
        <w:bidi w:val="0"/>
        <w:adjustRightInd w:val="0"/>
        <w:snapToGrid w:val="0"/>
        <w:spacing w:line="360" w:lineRule="auto"/>
        <w:ind w:left="859" w:hanging="859" w:hangingChars="358"/>
        <w:rPr>
          <w:rFonts w:hint="eastAsia" w:ascii="Times New Roman" w:hAnsi="Times New Roman" w:eastAsia="仿宋_GB2312" w:cs="仿宋_GB2312"/>
          <w:bCs/>
          <w:color w:val="auto"/>
          <w:highlight w:val="none"/>
        </w:rPr>
      </w:pPr>
      <w:r>
        <w:rPr>
          <w:rFonts w:hint="eastAsia" w:ascii="仿宋_GB2312" w:hAnsi="仿宋_GB2312" w:eastAsia="仿宋_GB2312" w:cs="仿宋_GB2312"/>
          <w:bCs/>
          <w:color w:val="auto"/>
          <w:highlight w:val="none"/>
          <w:lang w:val="en-US" w:eastAsia="zh-CN"/>
        </w:rPr>
        <w:t>19</w:t>
      </w:r>
      <w:r>
        <w:rPr>
          <w:rFonts w:hint="eastAsia" w:ascii="仿宋_GB2312" w:hAnsi="仿宋_GB2312" w:eastAsia="仿宋_GB2312" w:cs="仿宋_GB2312"/>
          <w:bCs/>
          <w:color w:val="auto"/>
          <w:highlight w:val="none"/>
        </w:rPr>
        <w:t>.1</w:t>
      </w:r>
      <w:r>
        <w:rPr>
          <w:rFonts w:hint="eastAsia" w:ascii="仿宋_GB2312" w:hAnsi="仿宋_GB2312" w:eastAsia="仿宋_GB2312" w:cs="仿宋_GB2312"/>
          <w:bCs/>
          <w:color w:val="auto"/>
          <w:highlight w:val="none"/>
        </w:rPr>
        <w:tab/>
      </w:r>
      <w:r>
        <w:rPr>
          <w:rFonts w:hint="eastAsia" w:ascii="Times New Roman" w:hAnsi="Times New Roman" w:eastAsia="仿宋_GB2312" w:cs="仿宋_GB2312"/>
          <w:bCs/>
          <w:color w:val="auto"/>
          <w:highlight w:val="none"/>
          <w:u w:val="single"/>
          <w:lang w:val="en-US" w:eastAsia="zh-CN"/>
        </w:rPr>
        <w:t>评选</w:t>
      </w:r>
      <w:r>
        <w:rPr>
          <w:rFonts w:hint="eastAsia" w:ascii="Times New Roman" w:hAnsi="Times New Roman" w:eastAsia="仿宋_GB2312" w:cs="仿宋_GB2312"/>
          <w:bCs/>
          <w:color w:val="auto"/>
          <w:highlight w:val="none"/>
          <w:u w:val="single"/>
        </w:rPr>
        <w:t>会由</w:t>
      </w:r>
      <w:r>
        <w:rPr>
          <w:rFonts w:hint="eastAsia" w:ascii="Times New Roman" w:hAnsi="Times New Roman" w:eastAsia="仿宋_GB2312" w:cs="仿宋_GB2312"/>
          <w:bCs/>
          <w:color w:val="auto"/>
          <w:highlight w:val="none"/>
          <w:u w:val="single"/>
          <w:lang w:val="en-US" w:eastAsia="zh-CN"/>
        </w:rPr>
        <w:t>采购</w:t>
      </w:r>
      <w:r>
        <w:rPr>
          <w:rFonts w:hint="eastAsia" w:ascii="Times New Roman" w:hAnsi="Times New Roman" w:eastAsia="仿宋_GB2312" w:cs="仿宋_GB2312"/>
          <w:bCs/>
          <w:color w:val="auto"/>
          <w:highlight w:val="none"/>
          <w:u w:val="single"/>
          <w:lang w:eastAsia="zh-CN"/>
        </w:rPr>
        <w:t>方</w:t>
      </w:r>
      <w:r>
        <w:rPr>
          <w:rFonts w:hint="eastAsia" w:ascii="Times New Roman" w:hAnsi="Times New Roman" w:eastAsia="仿宋_GB2312" w:cs="仿宋_GB2312"/>
          <w:bCs/>
          <w:color w:val="auto"/>
          <w:highlight w:val="none"/>
          <w:u w:val="single"/>
        </w:rPr>
        <w:t>主持</w:t>
      </w:r>
      <w:r>
        <w:rPr>
          <w:rFonts w:hint="eastAsia" w:eastAsia="仿宋_GB2312" w:cs="仿宋_GB2312"/>
          <w:bCs/>
          <w:color w:val="auto"/>
          <w:highlight w:val="none"/>
          <w:u w:val="single"/>
          <w:lang w:eastAsia="zh-CN"/>
        </w:rPr>
        <w:t>，</w:t>
      </w:r>
      <w:r>
        <w:rPr>
          <w:rFonts w:hint="eastAsia" w:ascii="Times New Roman" w:hAnsi="Times New Roman" w:eastAsia="仿宋_GB2312" w:cs="仿宋_GB2312"/>
          <w:bCs/>
          <w:color w:val="auto"/>
          <w:highlight w:val="none"/>
          <w:u w:val="single"/>
          <w:lang w:eastAsia="zh-CN"/>
        </w:rPr>
        <w:t>响应</w:t>
      </w:r>
      <w:r>
        <w:rPr>
          <w:rFonts w:hint="eastAsia" w:ascii="Times New Roman" w:hAnsi="Times New Roman" w:eastAsia="仿宋_GB2312" w:cs="仿宋_GB2312"/>
          <w:bCs/>
          <w:color w:val="auto"/>
          <w:highlight w:val="none"/>
          <w:u w:val="single"/>
        </w:rPr>
        <w:t>人代表</w:t>
      </w:r>
      <w:r>
        <w:rPr>
          <w:rFonts w:hint="eastAsia" w:ascii="Times New Roman" w:hAnsi="Times New Roman" w:eastAsia="仿宋_GB2312" w:cs="仿宋_GB2312"/>
          <w:bCs/>
          <w:color w:val="auto"/>
          <w:highlight w:val="none"/>
          <w:u w:val="single"/>
          <w:lang w:val="en-US" w:eastAsia="zh-CN"/>
        </w:rPr>
        <w:t>无</w:t>
      </w:r>
      <w:r>
        <w:rPr>
          <w:rFonts w:hint="eastAsia" w:ascii="Times New Roman" w:hAnsi="Times New Roman" w:eastAsia="仿宋_GB2312" w:cs="仿宋_GB2312"/>
          <w:bCs/>
          <w:color w:val="auto"/>
          <w:highlight w:val="none"/>
          <w:u w:val="single"/>
        </w:rPr>
        <w:t>需参加</w:t>
      </w:r>
      <w:r>
        <w:rPr>
          <w:rFonts w:hint="eastAsia" w:ascii="Times New Roman" w:hAnsi="Times New Roman" w:eastAsia="仿宋_GB2312" w:cs="仿宋_GB2312"/>
          <w:bCs/>
          <w:color w:val="auto"/>
          <w:highlight w:val="none"/>
          <w:u w:val="single"/>
          <w:lang w:eastAsia="zh-CN"/>
        </w:rPr>
        <w:t>评审</w:t>
      </w:r>
      <w:r>
        <w:rPr>
          <w:rFonts w:hint="eastAsia" w:ascii="Times New Roman" w:hAnsi="Times New Roman" w:eastAsia="仿宋_GB2312" w:cs="仿宋_GB2312"/>
          <w:bCs/>
          <w:color w:val="auto"/>
          <w:highlight w:val="none"/>
          <w:u w:val="single"/>
        </w:rPr>
        <w:t>会</w:t>
      </w:r>
      <w:r>
        <w:rPr>
          <w:rFonts w:hint="eastAsia" w:ascii="Times New Roman" w:hAnsi="Times New Roman" w:eastAsia="仿宋_GB2312" w:cs="仿宋_GB2312"/>
          <w:bCs/>
          <w:color w:val="auto"/>
          <w:highlight w:val="none"/>
          <w:u w:val="single"/>
          <w:lang w:eastAsia="zh-CN"/>
        </w:rPr>
        <w:t>，</w:t>
      </w:r>
      <w:r>
        <w:rPr>
          <w:rFonts w:hint="eastAsia" w:ascii="Times New Roman" w:hAnsi="Times New Roman" w:eastAsia="仿宋_GB2312" w:cs="仿宋_GB2312"/>
          <w:bCs/>
          <w:color w:val="auto"/>
          <w:highlight w:val="none"/>
          <w:u w:val="single"/>
          <w:lang w:val="en-US" w:eastAsia="zh-CN"/>
        </w:rPr>
        <w:t>评审结果采购方会在采购方官网（</w:t>
      </w:r>
      <w:r>
        <w:rPr>
          <w:color w:val="auto"/>
        </w:rPr>
        <w:fldChar w:fldCharType="begin"/>
      </w:r>
      <w:r>
        <w:rPr>
          <w:color w:val="auto"/>
        </w:rPr>
        <w:instrText xml:space="preserve"> HYPERLINK "http://www.yjtcm.com/" </w:instrText>
      </w:r>
      <w:r>
        <w:rPr>
          <w:color w:val="auto"/>
        </w:rPr>
        <w:fldChar w:fldCharType="separate"/>
      </w:r>
      <w:r>
        <w:rPr>
          <w:rStyle w:val="18"/>
          <w:rFonts w:hint="eastAsia" w:ascii="Times New Roman" w:hAnsi="Times New Roman" w:eastAsia="仿宋_GB2312" w:cs="仿宋_GB2312"/>
          <w:color w:val="auto"/>
          <w:sz w:val="24"/>
          <w:szCs w:val="24"/>
          <w:highlight w:val="none"/>
          <w:u w:val="single"/>
        </w:rPr>
        <w:t>http://www.yjtcm.com/</w:t>
      </w:r>
      <w:r>
        <w:rPr>
          <w:rStyle w:val="18"/>
          <w:rFonts w:hint="eastAsia" w:ascii="Times New Roman" w:hAnsi="Times New Roman" w:eastAsia="仿宋_GB2312" w:cs="仿宋_GB2312"/>
          <w:color w:val="auto"/>
          <w:sz w:val="24"/>
          <w:szCs w:val="24"/>
          <w:highlight w:val="none"/>
          <w:u w:val="single"/>
        </w:rPr>
        <w:fldChar w:fldCharType="end"/>
      </w:r>
      <w:r>
        <w:rPr>
          <w:rFonts w:hint="eastAsia" w:ascii="Times New Roman" w:hAnsi="Times New Roman" w:eastAsia="仿宋_GB2312" w:cs="仿宋_GB2312"/>
          <w:bCs/>
          <w:color w:val="auto"/>
          <w:highlight w:val="none"/>
          <w:u w:val="single"/>
          <w:lang w:val="en-US" w:eastAsia="zh-CN"/>
        </w:rPr>
        <w:t>）公示</w:t>
      </w:r>
      <w:r>
        <w:rPr>
          <w:rFonts w:hint="eastAsia" w:ascii="Times New Roman" w:hAnsi="Times New Roman" w:eastAsia="仿宋_GB2312" w:cs="仿宋_GB2312"/>
          <w:bCs/>
          <w:color w:val="auto"/>
          <w:highlight w:val="none"/>
          <w:u w:val="single"/>
        </w:rPr>
        <w:t>。</w:t>
      </w:r>
    </w:p>
    <w:p w14:paraId="26BD4D59">
      <w:pPr>
        <w:widowControl/>
        <w:tabs>
          <w:tab w:val="left" w:pos="753"/>
        </w:tabs>
        <w:kinsoku/>
        <w:wordWrap/>
        <w:overflowPunct/>
        <w:topLinePunct w:val="0"/>
        <w:bidi w:val="0"/>
        <w:adjustRightInd w:val="0"/>
        <w:snapToGrid w:val="0"/>
        <w:spacing w:line="360" w:lineRule="auto"/>
        <w:ind w:left="859" w:hanging="859" w:hangingChars="358"/>
        <w:rPr>
          <w:rFonts w:hint="eastAsia" w:ascii="仿宋_GB2312" w:hAnsi="仿宋_GB2312" w:eastAsia="仿宋_GB2312" w:cs="仿宋_GB2312"/>
          <w:bCs/>
          <w:color w:val="auto"/>
          <w:highlight w:val="none"/>
        </w:rPr>
      </w:pPr>
      <w:r>
        <w:rPr>
          <w:rFonts w:hint="eastAsia" w:ascii="仿宋_GB2312" w:hAnsi="仿宋_GB2312" w:eastAsia="仿宋_GB2312" w:cs="仿宋_GB2312"/>
          <w:bCs/>
          <w:color w:val="auto"/>
          <w:highlight w:val="none"/>
          <w:lang w:val="en-US" w:eastAsia="zh-CN"/>
        </w:rPr>
        <w:t>19</w:t>
      </w:r>
      <w:r>
        <w:rPr>
          <w:rFonts w:hint="eastAsia" w:ascii="仿宋_GB2312" w:hAnsi="仿宋_GB2312" w:eastAsia="仿宋_GB2312" w:cs="仿宋_GB2312"/>
          <w:bCs/>
          <w:color w:val="auto"/>
          <w:highlight w:val="none"/>
        </w:rPr>
        <w:t>.2</w:t>
      </w:r>
      <w:r>
        <w:rPr>
          <w:rFonts w:hint="eastAsia" w:ascii="仿宋_GB2312" w:hAnsi="仿宋_GB2312" w:eastAsia="仿宋_GB2312" w:cs="仿宋_GB2312"/>
          <w:bCs/>
          <w:color w:val="auto"/>
          <w:highlight w:val="none"/>
        </w:rPr>
        <w:tab/>
      </w:r>
      <w:r>
        <w:rPr>
          <w:rFonts w:hint="eastAsia" w:ascii="仿宋_GB2312" w:hAnsi="仿宋_GB2312" w:eastAsia="仿宋_GB2312" w:cs="仿宋_GB2312"/>
          <w:bCs/>
          <w:color w:val="auto"/>
          <w:highlight w:val="none"/>
          <w:lang w:eastAsia="zh-CN"/>
        </w:rPr>
        <w:t>评审</w:t>
      </w:r>
      <w:r>
        <w:rPr>
          <w:rFonts w:hint="eastAsia" w:ascii="仿宋_GB2312" w:hAnsi="仿宋_GB2312" w:eastAsia="仿宋_GB2312" w:cs="仿宋_GB2312"/>
          <w:bCs/>
          <w:color w:val="auto"/>
          <w:highlight w:val="none"/>
        </w:rPr>
        <w:t>时，由</w:t>
      </w:r>
      <w:r>
        <w:rPr>
          <w:rFonts w:hint="eastAsia" w:ascii="仿宋_GB2312" w:hAnsi="仿宋_GB2312" w:eastAsia="仿宋_GB2312" w:cs="仿宋_GB2312"/>
          <w:bCs/>
          <w:color w:val="auto"/>
          <w:highlight w:val="none"/>
          <w:lang w:eastAsia="zh-CN"/>
        </w:rPr>
        <w:t>采购方监</w:t>
      </w:r>
      <w:r>
        <w:rPr>
          <w:rFonts w:hint="eastAsia" w:ascii="仿宋_GB2312" w:hAnsi="仿宋_GB2312" w:eastAsia="仿宋_GB2312" w:cs="仿宋_GB2312"/>
          <w:bCs/>
          <w:color w:val="auto"/>
          <w:highlight w:val="none"/>
        </w:rPr>
        <w:t>督员检查</w:t>
      </w:r>
      <w:r>
        <w:rPr>
          <w:rFonts w:hint="eastAsia" w:ascii="仿宋_GB2312" w:hAnsi="仿宋_GB2312" w:eastAsia="仿宋_GB2312" w:cs="仿宋_GB2312"/>
          <w:bCs/>
          <w:color w:val="auto"/>
          <w:highlight w:val="none"/>
          <w:lang w:eastAsia="zh-CN"/>
        </w:rPr>
        <w:t>响应</w:t>
      </w:r>
      <w:r>
        <w:rPr>
          <w:rFonts w:hint="eastAsia" w:ascii="仿宋_GB2312" w:hAnsi="仿宋_GB2312" w:eastAsia="仿宋_GB2312" w:cs="仿宋_GB2312"/>
          <w:bCs/>
          <w:color w:val="auto"/>
          <w:highlight w:val="none"/>
        </w:rPr>
        <w:t>文件的密封情况，并宣布检查结果。</w:t>
      </w:r>
    </w:p>
    <w:p w14:paraId="32877F51">
      <w:pPr>
        <w:widowControl/>
        <w:tabs>
          <w:tab w:val="left" w:pos="753"/>
        </w:tabs>
        <w:kinsoku/>
        <w:wordWrap/>
        <w:overflowPunct/>
        <w:topLinePunct w:val="0"/>
        <w:bidi w:val="0"/>
        <w:adjustRightInd w:val="0"/>
        <w:snapToGrid w:val="0"/>
        <w:spacing w:line="360" w:lineRule="auto"/>
        <w:ind w:left="859" w:hanging="859" w:hangingChars="358"/>
        <w:rPr>
          <w:rFonts w:hint="eastAsia" w:ascii="仿宋_GB2312" w:hAnsi="仿宋_GB2312" w:eastAsia="仿宋_GB2312" w:cs="仿宋_GB2312"/>
          <w:bCs/>
          <w:color w:val="auto"/>
          <w:highlight w:val="none"/>
          <w:lang w:eastAsia="zh-CN"/>
        </w:rPr>
      </w:pPr>
      <w:r>
        <w:rPr>
          <w:rFonts w:hint="eastAsia" w:ascii="仿宋_GB2312" w:hAnsi="仿宋_GB2312" w:eastAsia="仿宋_GB2312" w:cs="仿宋_GB2312"/>
          <w:bCs/>
          <w:color w:val="auto"/>
          <w:highlight w:val="none"/>
          <w:lang w:val="en-US" w:eastAsia="zh-CN"/>
        </w:rPr>
        <w:t>19</w:t>
      </w:r>
      <w:r>
        <w:rPr>
          <w:rFonts w:hint="eastAsia" w:ascii="仿宋_GB2312" w:hAnsi="仿宋_GB2312" w:eastAsia="仿宋_GB2312" w:cs="仿宋_GB2312"/>
          <w:bCs/>
          <w:color w:val="auto"/>
          <w:highlight w:val="none"/>
        </w:rPr>
        <w:t>.</w:t>
      </w:r>
      <w:r>
        <w:rPr>
          <w:rFonts w:hint="eastAsia" w:ascii="仿宋_GB2312" w:hAnsi="仿宋_GB2312" w:eastAsia="仿宋_GB2312" w:cs="仿宋_GB2312"/>
          <w:bCs/>
          <w:color w:val="auto"/>
          <w:highlight w:val="none"/>
          <w:lang w:val="en-US" w:eastAsia="zh-CN"/>
        </w:rPr>
        <w:t>3</w:t>
      </w:r>
      <w:r>
        <w:rPr>
          <w:rFonts w:hint="eastAsia" w:ascii="仿宋_GB2312" w:hAnsi="仿宋_GB2312" w:eastAsia="仿宋_GB2312" w:cs="仿宋_GB2312"/>
          <w:bCs/>
          <w:color w:val="auto"/>
          <w:highlight w:val="none"/>
        </w:rPr>
        <w:tab/>
      </w:r>
      <w:r>
        <w:rPr>
          <w:rFonts w:hint="eastAsia" w:ascii="仿宋_GB2312" w:hAnsi="仿宋_GB2312" w:eastAsia="仿宋_GB2312" w:cs="仿宋_GB2312"/>
          <w:bCs/>
          <w:color w:val="auto"/>
          <w:highlight w:val="none"/>
          <w:lang w:eastAsia="zh-CN"/>
        </w:rPr>
        <w:t>评审</w:t>
      </w:r>
      <w:r>
        <w:rPr>
          <w:rFonts w:hint="eastAsia" w:ascii="仿宋_GB2312" w:hAnsi="仿宋_GB2312" w:eastAsia="仿宋_GB2312" w:cs="仿宋_GB2312"/>
          <w:bCs/>
          <w:color w:val="auto"/>
          <w:highlight w:val="none"/>
        </w:rPr>
        <w:t>由依法组建的</w:t>
      </w:r>
      <w:r>
        <w:rPr>
          <w:rFonts w:hint="eastAsia" w:ascii="仿宋_GB2312" w:hAnsi="仿宋_GB2312" w:eastAsia="仿宋_GB2312" w:cs="仿宋_GB2312"/>
          <w:bCs/>
          <w:color w:val="auto"/>
          <w:highlight w:val="none"/>
          <w:lang w:eastAsia="zh-CN"/>
        </w:rPr>
        <w:t>评审</w:t>
      </w:r>
      <w:r>
        <w:rPr>
          <w:rFonts w:hint="eastAsia" w:ascii="仿宋_GB2312" w:hAnsi="仿宋_GB2312" w:eastAsia="仿宋_GB2312" w:cs="仿宋_GB2312"/>
          <w:bCs/>
          <w:color w:val="auto"/>
          <w:highlight w:val="none"/>
        </w:rPr>
        <w:t>委员会负责，其成员由</w:t>
      </w:r>
      <w:r>
        <w:rPr>
          <w:rFonts w:hint="eastAsia" w:ascii="仿宋_GB2312" w:hAnsi="仿宋_GB2312" w:eastAsia="仿宋_GB2312" w:cs="仿宋_GB2312"/>
          <w:bCs/>
          <w:color w:val="auto"/>
          <w:highlight w:val="none"/>
          <w:lang w:eastAsia="zh-CN"/>
        </w:rPr>
        <w:t>采购方负责部门</w:t>
      </w:r>
      <w:r>
        <w:rPr>
          <w:rFonts w:hint="eastAsia" w:ascii="仿宋_GB2312" w:hAnsi="仿宋_GB2312" w:eastAsia="仿宋_GB2312" w:cs="仿宋_GB2312"/>
          <w:bCs/>
          <w:color w:val="auto"/>
          <w:highlight w:val="none"/>
        </w:rPr>
        <w:t>代表及有关技术、经济等方面的专家共五人组成</w:t>
      </w:r>
      <w:r>
        <w:rPr>
          <w:rFonts w:hint="eastAsia" w:ascii="仿宋_GB2312" w:hAnsi="仿宋_GB2312" w:eastAsia="仿宋_GB2312" w:cs="仿宋_GB2312"/>
          <w:bCs/>
          <w:color w:val="auto"/>
          <w:highlight w:val="none"/>
          <w:lang w:eastAsia="zh-CN"/>
        </w:rPr>
        <w:t>。</w:t>
      </w:r>
    </w:p>
    <w:p w14:paraId="349F3AFC">
      <w:pPr>
        <w:widowControl/>
        <w:tabs>
          <w:tab w:val="left" w:pos="753"/>
        </w:tabs>
        <w:kinsoku/>
        <w:wordWrap/>
        <w:overflowPunct/>
        <w:topLinePunct w:val="0"/>
        <w:bidi w:val="0"/>
        <w:adjustRightInd w:val="0"/>
        <w:snapToGrid w:val="0"/>
        <w:spacing w:line="360" w:lineRule="auto"/>
        <w:ind w:left="859" w:hanging="859" w:hangingChars="358"/>
        <w:rPr>
          <w:rFonts w:hint="eastAsia" w:ascii="仿宋_GB2312" w:hAnsi="仿宋_GB2312" w:eastAsia="仿宋_GB2312" w:cs="仿宋_GB2312"/>
          <w:bCs/>
          <w:color w:val="auto"/>
          <w:highlight w:val="none"/>
          <w:lang w:eastAsia="zh-CN"/>
        </w:rPr>
      </w:pPr>
      <w:r>
        <w:rPr>
          <w:rFonts w:hint="eastAsia" w:ascii="仿宋_GB2312" w:hAnsi="仿宋_GB2312" w:eastAsia="仿宋_GB2312" w:cs="仿宋_GB2312"/>
          <w:bCs/>
          <w:color w:val="auto"/>
          <w:highlight w:val="none"/>
          <w:lang w:val="en-US" w:eastAsia="zh-CN"/>
        </w:rPr>
        <w:t>19</w:t>
      </w:r>
      <w:r>
        <w:rPr>
          <w:rFonts w:hint="eastAsia" w:ascii="仿宋_GB2312" w:hAnsi="仿宋_GB2312" w:eastAsia="仿宋_GB2312" w:cs="仿宋_GB2312"/>
          <w:bCs/>
          <w:color w:val="auto"/>
          <w:highlight w:val="none"/>
        </w:rPr>
        <w:t>.</w:t>
      </w:r>
      <w:r>
        <w:rPr>
          <w:rFonts w:hint="eastAsia" w:ascii="仿宋_GB2312" w:hAnsi="仿宋_GB2312" w:eastAsia="仿宋_GB2312" w:cs="仿宋_GB2312"/>
          <w:bCs/>
          <w:color w:val="auto"/>
          <w:highlight w:val="none"/>
          <w:lang w:val="en-US" w:eastAsia="zh-CN"/>
        </w:rPr>
        <w:t>4</w:t>
      </w:r>
      <w:r>
        <w:rPr>
          <w:rFonts w:hint="eastAsia" w:ascii="仿宋_GB2312" w:hAnsi="仿宋_GB2312" w:eastAsia="仿宋_GB2312" w:cs="仿宋_GB2312"/>
          <w:bCs/>
          <w:color w:val="auto"/>
          <w:highlight w:val="none"/>
        </w:rPr>
        <w:tab/>
      </w:r>
      <w:r>
        <w:rPr>
          <w:rFonts w:hint="eastAsia" w:ascii="仿宋_GB2312" w:hAnsi="仿宋_GB2312" w:eastAsia="仿宋_GB2312" w:cs="仿宋_GB2312"/>
          <w:bCs/>
          <w:color w:val="auto"/>
          <w:highlight w:val="none"/>
          <w:lang w:eastAsia="zh-CN"/>
        </w:rPr>
        <w:t>评审</w:t>
      </w:r>
      <w:r>
        <w:rPr>
          <w:rFonts w:hint="eastAsia" w:ascii="仿宋_GB2312" w:hAnsi="仿宋_GB2312" w:eastAsia="仿宋_GB2312" w:cs="仿宋_GB2312"/>
          <w:bCs/>
          <w:color w:val="auto"/>
          <w:highlight w:val="none"/>
        </w:rPr>
        <w:t>专家由</w:t>
      </w:r>
      <w:r>
        <w:rPr>
          <w:rFonts w:hint="eastAsia" w:ascii="仿宋_GB2312" w:hAnsi="仿宋_GB2312" w:eastAsia="仿宋_GB2312" w:cs="仿宋_GB2312"/>
          <w:bCs/>
          <w:color w:val="auto"/>
          <w:highlight w:val="none"/>
          <w:lang w:eastAsia="zh-CN"/>
        </w:rPr>
        <w:t>采购方</w:t>
      </w:r>
      <w:r>
        <w:rPr>
          <w:rFonts w:hint="eastAsia" w:ascii="仿宋_GB2312" w:hAnsi="仿宋_GB2312" w:eastAsia="仿宋_GB2312" w:cs="仿宋_GB2312"/>
          <w:bCs/>
          <w:color w:val="auto"/>
          <w:highlight w:val="none"/>
        </w:rPr>
        <w:t>按照程序依据本次采购活动的特点和需要在</w:t>
      </w:r>
      <w:r>
        <w:rPr>
          <w:rFonts w:hint="eastAsia" w:ascii="仿宋_GB2312" w:hAnsi="仿宋_GB2312" w:eastAsia="仿宋_GB2312" w:cs="仿宋_GB2312"/>
          <w:bCs/>
          <w:color w:val="auto"/>
          <w:highlight w:val="none"/>
          <w:lang w:eastAsia="zh-CN"/>
        </w:rPr>
        <w:t>采购方评审委员会小组成员</w:t>
      </w:r>
      <w:r>
        <w:rPr>
          <w:rFonts w:hint="eastAsia" w:ascii="仿宋_GB2312" w:hAnsi="仿宋_GB2312" w:eastAsia="仿宋_GB2312" w:cs="仿宋_GB2312"/>
          <w:bCs/>
          <w:color w:val="auto"/>
          <w:highlight w:val="none"/>
        </w:rPr>
        <w:t>中随机抽取产生</w:t>
      </w:r>
      <w:r>
        <w:rPr>
          <w:rFonts w:hint="eastAsia" w:ascii="仿宋_GB2312" w:hAnsi="仿宋_GB2312" w:eastAsia="仿宋_GB2312" w:cs="仿宋_GB2312"/>
          <w:bCs/>
          <w:color w:val="auto"/>
          <w:highlight w:val="none"/>
          <w:lang w:eastAsia="zh-CN"/>
        </w:rPr>
        <w:t>。</w:t>
      </w:r>
    </w:p>
    <w:p w14:paraId="65154B93">
      <w:pPr>
        <w:pStyle w:val="4"/>
        <w:numPr>
          <w:ilvl w:val="4"/>
          <w:numId w:val="3"/>
        </w:numPr>
        <w:kinsoku/>
        <w:wordWrap/>
        <w:overflowPunct/>
        <w:topLinePunct w:val="0"/>
        <w:bidi w:val="0"/>
        <w:spacing w:before="240" w:after="120" w:line="360" w:lineRule="auto"/>
        <w:ind w:left="2432" w:hanging="2432"/>
        <w:rPr>
          <w:rFonts w:hint="eastAsia" w:ascii="仿宋_GB2312" w:hAnsi="仿宋_GB2312" w:eastAsia="仿宋_GB2312" w:cs="仿宋_GB2312"/>
          <w:bCs/>
          <w:color w:val="auto"/>
          <w:highlight w:val="none"/>
        </w:rPr>
      </w:pPr>
      <w:r>
        <w:rPr>
          <w:rFonts w:hint="eastAsia" w:ascii="仿宋_GB2312" w:hAnsi="仿宋_GB2312" w:eastAsia="仿宋_GB2312" w:cs="仿宋_GB2312"/>
          <w:color w:val="auto"/>
          <w:highlight w:val="none"/>
        </w:rPr>
        <w:t>对</w:t>
      </w:r>
      <w:r>
        <w:rPr>
          <w:rFonts w:hint="eastAsia" w:ascii="仿宋_GB2312" w:hAnsi="仿宋_GB2312" w:eastAsia="仿宋_GB2312" w:cs="仿宋_GB2312"/>
          <w:color w:val="auto"/>
          <w:highlight w:val="none"/>
          <w:lang w:eastAsia="zh-CN"/>
        </w:rPr>
        <w:t>响应</w:t>
      </w:r>
      <w:r>
        <w:rPr>
          <w:rFonts w:hint="eastAsia" w:ascii="仿宋_GB2312" w:hAnsi="仿宋_GB2312" w:eastAsia="仿宋_GB2312" w:cs="仿宋_GB2312"/>
          <w:color w:val="auto"/>
          <w:highlight w:val="none"/>
        </w:rPr>
        <w:t>文件的</w:t>
      </w:r>
      <w:r>
        <w:rPr>
          <w:rFonts w:hint="eastAsia" w:ascii="仿宋_GB2312" w:hAnsi="仿宋_GB2312" w:eastAsia="仿宋_GB2312" w:cs="仿宋_GB2312"/>
          <w:color w:val="auto"/>
          <w:highlight w:val="none"/>
          <w:lang w:val="en-US" w:eastAsia="zh-CN"/>
        </w:rPr>
        <w:t>撤回</w:t>
      </w:r>
    </w:p>
    <w:p w14:paraId="5ACFE6C3">
      <w:pPr>
        <w:widowControl/>
        <w:tabs>
          <w:tab w:val="left" w:pos="753"/>
        </w:tabs>
        <w:kinsoku/>
        <w:wordWrap/>
        <w:overflowPunct/>
        <w:topLinePunct w:val="0"/>
        <w:bidi w:val="0"/>
        <w:adjustRightInd w:val="0"/>
        <w:snapToGrid w:val="0"/>
        <w:spacing w:line="360" w:lineRule="auto"/>
        <w:ind w:left="859" w:hanging="859" w:hangingChars="358"/>
        <w:rPr>
          <w:rFonts w:hint="eastAsia" w:ascii="仿宋_GB2312" w:hAnsi="仿宋_GB2312" w:eastAsia="仿宋_GB2312" w:cs="仿宋_GB2312"/>
          <w:bCs/>
          <w:color w:val="auto"/>
          <w:highlight w:val="none"/>
        </w:rPr>
      </w:pPr>
      <w:r>
        <w:rPr>
          <w:rFonts w:hint="eastAsia" w:ascii="仿宋_GB2312" w:hAnsi="仿宋_GB2312" w:eastAsia="仿宋_GB2312" w:cs="仿宋_GB2312"/>
          <w:bCs/>
          <w:color w:val="auto"/>
          <w:highlight w:val="none"/>
          <w:lang w:val="en-US" w:eastAsia="zh-CN"/>
        </w:rPr>
        <w:t>20.1</w:t>
      </w:r>
      <w:r>
        <w:rPr>
          <w:rFonts w:hint="eastAsia" w:ascii="仿宋_GB2312" w:hAnsi="仿宋_GB2312" w:eastAsia="仿宋_GB2312" w:cs="仿宋_GB2312"/>
          <w:bCs/>
          <w:color w:val="auto"/>
          <w:highlight w:val="none"/>
        </w:rPr>
        <w:t>在</w:t>
      </w:r>
      <w:r>
        <w:rPr>
          <w:rFonts w:hint="eastAsia" w:ascii="仿宋_GB2312" w:hAnsi="仿宋_GB2312" w:eastAsia="仿宋_GB2312" w:cs="仿宋_GB2312"/>
          <w:bCs/>
          <w:color w:val="auto"/>
          <w:highlight w:val="none"/>
          <w:lang w:eastAsia="zh-CN"/>
        </w:rPr>
        <w:t>响应</w:t>
      </w:r>
      <w:r>
        <w:rPr>
          <w:rFonts w:hint="eastAsia" w:ascii="仿宋_GB2312" w:hAnsi="仿宋_GB2312" w:eastAsia="仿宋_GB2312" w:cs="仿宋_GB2312"/>
          <w:bCs/>
          <w:color w:val="auto"/>
          <w:highlight w:val="none"/>
        </w:rPr>
        <w:t>截止之前收到的所有</w:t>
      </w:r>
      <w:r>
        <w:rPr>
          <w:rFonts w:hint="eastAsia" w:ascii="仿宋_GB2312" w:hAnsi="仿宋_GB2312" w:eastAsia="仿宋_GB2312" w:cs="仿宋_GB2312"/>
          <w:bCs/>
          <w:color w:val="auto"/>
          <w:highlight w:val="none"/>
          <w:lang w:eastAsia="zh-CN"/>
        </w:rPr>
        <w:t>响应</w:t>
      </w:r>
      <w:r>
        <w:rPr>
          <w:rFonts w:hint="eastAsia" w:ascii="仿宋_GB2312" w:hAnsi="仿宋_GB2312" w:eastAsia="仿宋_GB2312" w:cs="仿宋_GB2312"/>
          <w:bCs/>
          <w:color w:val="auto"/>
          <w:highlight w:val="none"/>
        </w:rPr>
        <w:t>文件，</w:t>
      </w:r>
      <w:r>
        <w:rPr>
          <w:rFonts w:hint="eastAsia" w:ascii="仿宋_GB2312" w:hAnsi="仿宋_GB2312" w:eastAsia="仿宋_GB2312" w:cs="仿宋_GB2312"/>
          <w:bCs/>
          <w:color w:val="auto"/>
          <w:highlight w:val="none"/>
          <w:lang w:eastAsia="zh-CN"/>
        </w:rPr>
        <w:t>评审</w:t>
      </w:r>
      <w:r>
        <w:rPr>
          <w:rFonts w:hint="eastAsia" w:ascii="仿宋_GB2312" w:hAnsi="仿宋_GB2312" w:eastAsia="仿宋_GB2312" w:cs="仿宋_GB2312"/>
          <w:bCs/>
          <w:color w:val="auto"/>
          <w:highlight w:val="none"/>
        </w:rPr>
        <w:t>时都应当众拆封并宣读。在</w:t>
      </w:r>
      <w:r>
        <w:rPr>
          <w:rFonts w:hint="eastAsia" w:ascii="仿宋_GB2312" w:hAnsi="仿宋_GB2312" w:eastAsia="仿宋_GB2312" w:cs="仿宋_GB2312"/>
          <w:bCs/>
          <w:color w:val="auto"/>
          <w:highlight w:val="none"/>
          <w:lang w:eastAsia="zh-CN"/>
        </w:rPr>
        <w:t>评审</w:t>
      </w:r>
      <w:r>
        <w:rPr>
          <w:rFonts w:hint="eastAsia" w:ascii="仿宋_GB2312" w:hAnsi="仿宋_GB2312" w:eastAsia="仿宋_GB2312" w:cs="仿宋_GB2312"/>
          <w:bCs/>
          <w:color w:val="auto"/>
          <w:highlight w:val="none"/>
        </w:rPr>
        <w:t>时没有当众拆封和宣读的</w:t>
      </w:r>
      <w:r>
        <w:rPr>
          <w:rFonts w:hint="eastAsia" w:ascii="仿宋_GB2312" w:hAnsi="仿宋_GB2312" w:eastAsia="仿宋_GB2312" w:cs="仿宋_GB2312"/>
          <w:bCs/>
          <w:color w:val="auto"/>
          <w:highlight w:val="none"/>
          <w:lang w:eastAsia="zh-CN"/>
        </w:rPr>
        <w:t>响应</w:t>
      </w:r>
      <w:r>
        <w:rPr>
          <w:rFonts w:hint="eastAsia" w:ascii="仿宋_GB2312" w:hAnsi="仿宋_GB2312" w:eastAsia="仿宋_GB2312" w:cs="仿宋_GB2312"/>
          <w:bCs/>
          <w:color w:val="auto"/>
          <w:highlight w:val="none"/>
        </w:rPr>
        <w:t>文件在</w:t>
      </w:r>
      <w:r>
        <w:rPr>
          <w:rFonts w:hint="eastAsia" w:ascii="仿宋_GB2312" w:hAnsi="仿宋_GB2312" w:eastAsia="仿宋_GB2312" w:cs="仿宋_GB2312"/>
          <w:bCs/>
          <w:color w:val="auto"/>
          <w:highlight w:val="none"/>
          <w:lang w:eastAsia="zh-CN"/>
        </w:rPr>
        <w:t>评审</w:t>
      </w:r>
      <w:r>
        <w:rPr>
          <w:rFonts w:hint="eastAsia" w:ascii="仿宋_GB2312" w:hAnsi="仿宋_GB2312" w:eastAsia="仿宋_GB2312" w:cs="仿宋_GB2312"/>
          <w:bCs/>
          <w:color w:val="auto"/>
          <w:highlight w:val="none"/>
        </w:rPr>
        <w:t>时将不予考虑。提交了可接受的“撤回”通知的</w:t>
      </w:r>
      <w:r>
        <w:rPr>
          <w:rFonts w:hint="eastAsia" w:ascii="仿宋_GB2312" w:hAnsi="仿宋_GB2312" w:eastAsia="仿宋_GB2312" w:cs="仿宋_GB2312"/>
          <w:bCs/>
          <w:color w:val="auto"/>
          <w:highlight w:val="none"/>
          <w:lang w:eastAsia="zh-CN"/>
        </w:rPr>
        <w:t>响应</w:t>
      </w:r>
      <w:r>
        <w:rPr>
          <w:rFonts w:hint="eastAsia" w:ascii="仿宋_GB2312" w:hAnsi="仿宋_GB2312" w:eastAsia="仿宋_GB2312" w:cs="仿宋_GB2312"/>
          <w:bCs/>
          <w:color w:val="auto"/>
          <w:highlight w:val="none"/>
        </w:rPr>
        <w:t>文件将不予拆封。</w:t>
      </w:r>
    </w:p>
    <w:p w14:paraId="2C1FC357">
      <w:pPr>
        <w:pStyle w:val="4"/>
        <w:numPr>
          <w:ilvl w:val="4"/>
          <w:numId w:val="3"/>
        </w:numPr>
        <w:kinsoku/>
        <w:wordWrap/>
        <w:overflowPunct/>
        <w:topLinePunct w:val="0"/>
        <w:bidi w:val="0"/>
        <w:spacing w:before="240" w:after="120" w:line="360" w:lineRule="auto"/>
        <w:ind w:left="2432" w:hanging="2432"/>
        <w:rPr>
          <w:rFonts w:hint="eastAsia" w:ascii="仿宋_GB2312" w:hAnsi="仿宋_GB2312" w:eastAsia="仿宋_GB2312" w:cs="仿宋_GB2312"/>
          <w:color w:val="auto"/>
          <w:highlight w:val="none"/>
        </w:rPr>
      </w:pPr>
      <w:bookmarkStart w:id="858" w:name="_Toc503785425"/>
      <w:bookmarkStart w:id="859" w:name="_Toc339019885"/>
      <w:bookmarkStart w:id="860" w:name="_Toc333935342"/>
      <w:bookmarkStart w:id="861" w:name="_Toc339020229"/>
      <w:bookmarkStart w:id="862" w:name="_Toc366072524"/>
      <w:bookmarkStart w:id="863" w:name="_Toc330459981"/>
      <w:bookmarkStart w:id="864" w:name="_Toc374454596"/>
      <w:bookmarkStart w:id="865" w:name="_Toc333237673"/>
      <w:bookmarkStart w:id="866" w:name="_Toc350438745"/>
      <w:bookmarkStart w:id="867" w:name="_Toc333935683"/>
      <w:bookmarkStart w:id="868" w:name="_Toc365967069"/>
      <w:bookmarkStart w:id="869" w:name="_Toc365985175"/>
      <w:bookmarkStart w:id="870" w:name="_Toc339362296"/>
      <w:bookmarkStart w:id="871" w:name="_Toc342296756"/>
      <w:bookmarkStart w:id="872" w:name="_Toc331512894"/>
      <w:bookmarkStart w:id="873" w:name="_Toc336681576"/>
      <w:bookmarkStart w:id="874" w:name="_Toc350756446"/>
      <w:bookmarkStart w:id="875" w:name="_Toc349143585"/>
      <w:bookmarkStart w:id="876" w:name="_Toc336681931"/>
      <w:bookmarkStart w:id="877" w:name="_Toc13581139"/>
      <w:bookmarkStart w:id="878" w:name="_Toc340672865"/>
      <w:bookmarkStart w:id="879" w:name="_Toc333237784"/>
      <w:bookmarkStart w:id="880" w:name="_Toc332206704"/>
      <w:bookmarkStart w:id="881" w:name="_Toc339441083"/>
      <w:bookmarkStart w:id="882" w:name="_Toc345513863"/>
      <w:bookmarkStart w:id="883" w:name="_Toc340507438"/>
      <w:bookmarkStart w:id="884" w:name="_Toc340677066"/>
      <w:bookmarkStart w:id="885" w:name="_Toc341348334"/>
      <w:bookmarkStart w:id="886" w:name="_Toc349127622"/>
      <w:bookmarkStart w:id="887" w:name="_Toc337632354"/>
      <w:bookmarkStart w:id="888" w:name="_Toc339020091"/>
      <w:bookmarkStart w:id="889" w:name="_Toc332270342"/>
      <w:bookmarkStart w:id="890" w:name="_Toc339020011"/>
      <w:bookmarkStart w:id="891" w:name="_Toc342060370"/>
      <w:bookmarkStart w:id="892" w:name="_Toc497224223"/>
      <w:bookmarkStart w:id="893" w:name="_Toc331684034"/>
      <w:bookmarkStart w:id="894" w:name="_Toc333238629"/>
      <w:r>
        <w:rPr>
          <w:rFonts w:hint="eastAsia" w:ascii="仿宋_GB2312" w:hAnsi="仿宋_GB2312" w:eastAsia="仿宋_GB2312" w:cs="仿宋_GB2312"/>
          <w:color w:val="auto"/>
          <w:highlight w:val="none"/>
        </w:rPr>
        <w:t>对</w:t>
      </w:r>
      <w:r>
        <w:rPr>
          <w:rFonts w:hint="eastAsia" w:ascii="仿宋_GB2312" w:hAnsi="仿宋_GB2312" w:eastAsia="仿宋_GB2312" w:cs="仿宋_GB2312"/>
          <w:color w:val="auto"/>
          <w:highlight w:val="none"/>
          <w:lang w:eastAsia="zh-CN"/>
        </w:rPr>
        <w:t>响应</w:t>
      </w:r>
      <w:r>
        <w:rPr>
          <w:rFonts w:hint="eastAsia" w:ascii="仿宋_GB2312" w:hAnsi="仿宋_GB2312" w:eastAsia="仿宋_GB2312" w:cs="仿宋_GB2312"/>
          <w:color w:val="auto"/>
          <w:highlight w:val="none"/>
        </w:rPr>
        <w:t>文件的初审和响应性的确定</w:t>
      </w:r>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p>
    <w:p w14:paraId="69C5CD0E">
      <w:pPr>
        <w:widowControl/>
        <w:tabs>
          <w:tab w:val="left" w:pos="753"/>
        </w:tabs>
        <w:kinsoku/>
        <w:wordWrap/>
        <w:overflowPunct/>
        <w:topLinePunct w:val="0"/>
        <w:bidi w:val="0"/>
        <w:adjustRightInd w:val="0"/>
        <w:snapToGrid w:val="0"/>
        <w:spacing w:line="360" w:lineRule="auto"/>
        <w:ind w:left="859" w:hanging="859" w:hangingChars="358"/>
        <w:rPr>
          <w:rFonts w:hint="eastAsia" w:ascii="仿宋_GB2312" w:hAnsi="仿宋_GB2312" w:eastAsia="仿宋_GB2312" w:cs="仿宋_GB2312"/>
          <w:bCs/>
          <w:color w:val="auto"/>
          <w:highlight w:val="none"/>
        </w:rPr>
      </w:pPr>
      <w:r>
        <w:rPr>
          <w:rFonts w:hint="eastAsia" w:ascii="仿宋_GB2312" w:hAnsi="仿宋_GB2312" w:eastAsia="仿宋_GB2312" w:cs="仿宋_GB2312"/>
          <w:bCs/>
          <w:color w:val="auto"/>
          <w:highlight w:val="none"/>
          <w:lang w:val="en-US" w:eastAsia="zh-CN"/>
        </w:rPr>
        <w:t>21.</w:t>
      </w:r>
      <w:r>
        <w:rPr>
          <w:rFonts w:hint="eastAsia" w:ascii="仿宋_GB2312" w:hAnsi="仿宋_GB2312" w:eastAsia="仿宋_GB2312" w:cs="仿宋_GB2312"/>
          <w:bCs/>
          <w:color w:val="auto"/>
          <w:highlight w:val="none"/>
        </w:rPr>
        <w:t>1</w:t>
      </w:r>
      <w:r>
        <w:rPr>
          <w:rFonts w:hint="eastAsia" w:ascii="仿宋_GB2312" w:hAnsi="仿宋_GB2312" w:eastAsia="仿宋_GB2312" w:cs="仿宋_GB2312"/>
          <w:bCs/>
          <w:color w:val="auto"/>
          <w:highlight w:val="none"/>
        </w:rPr>
        <w:tab/>
      </w:r>
      <w:r>
        <w:rPr>
          <w:rFonts w:hint="eastAsia" w:ascii="仿宋_GB2312" w:hAnsi="仿宋_GB2312" w:eastAsia="仿宋_GB2312" w:cs="仿宋_GB2312"/>
          <w:bCs/>
          <w:color w:val="auto"/>
          <w:highlight w:val="none"/>
          <w:lang w:eastAsia="zh-CN"/>
        </w:rPr>
        <w:t>评审</w:t>
      </w:r>
      <w:r>
        <w:rPr>
          <w:rFonts w:hint="eastAsia" w:ascii="仿宋_GB2312" w:hAnsi="仿宋_GB2312" w:eastAsia="仿宋_GB2312" w:cs="仿宋_GB2312"/>
          <w:bCs/>
          <w:color w:val="auto"/>
          <w:highlight w:val="none"/>
        </w:rPr>
        <w:t>后，</w:t>
      </w:r>
      <w:r>
        <w:rPr>
          <w:rFonts w:hint="eastAsia" w:ascii="仿宋_GB2312" w:hAnsi="仿宋_GB2312" w:eastAsia="仿宋_GB2312" w:cs="仿宋_GB2312"/>
          <w:bCs/>
          <w:color w:val="auto"/>
          <w:highlight w:val="none"/>
          <w:lang w:eastAsia="zh-CN"/>
        </w:rPr>
        <w:t>评审</w:t>
      </w:r>
      <w:r>
        <w:rPr>
          <w:rFonts w:hint="eastAsia" w:ascii="仿宋_GB2312" w:hAnsi="仿宋_GB2312" w:eastAsia="仿宋_GB2312" w:cs="仿宋_GB2312"/>
          <w:bCs/>
          <w:color w:val="auto"/>
          <w:highlight w:val="none"/>
        </w:rPr>
        <w:t>委员会将组织审查</w:t>
      </w:r>
      <w:r>
        <w:rPr>
          <w:rFonts w:hint="eastAsia" w:ascii="仿宋_GB2312" w:hAnsi="仿宋_GB2312" w:eastAsia="仿宋_GB2312" w:cs="仿宋_GB2312"/>
          <w:bCs/>
          <w:color w:val="auto"/>
          <w:highlight w:val="none"/>
          <w:lang w:eastAsia="zh-CN"/>
        </w:rPr>
        <w:t>响应</w:t>
      </w:r>
      <w:r>
        <w:rPr>
          <w:rFonts w:hint="eastAsia" w:ascii="仿宋_GB2312" w:hAnsi="仿宋_GB2312" w:eastAsia="仿宋_GB2312" w:cs="仿宋_GB2312"/>
          <w:bCs/>
          <w:color w:val="auto"/>
          <w:highlight w:val="none"/>
        </w:rPr>
        <w:t>文件是否完整，文件签署是否合格，证明文件是否齐全等。</w:t>
      </w:r>
    </w:p>
    <w:p w14:paraId="5894F8AD">
      <w:pPr>
        <w:widowControl/>
        <w:tabs>
          <w:tab w:val="left" w:pos="753"/>
        </w:tabs>
        <w:kinsoku/>
        <w:wordWrap/>
        <w:overflowPunct/>
        <w:topLinePunct w:val="0"/>
        <w:bidi w:val="0"/>
        <w:adjustRightInd w:val="0"/>
        <w:snapToGrid w:val="0"/>
        <w:spacing w:line="360" w:lineRule="auto"/>
        <w:ind w:left="859" w:hanging="859" w:hangingChars="358"/>
        <w:rPr>
          <w:rFonts w:hint="eastAsia" w:ascii="仿宋_GB2312" w:hAnsi="仿宋_GB2312" w:eastAsia="仿宋_GB2312" w:cs="仿宋_GB2312"/>
          <w:bCs/>
          <w:color w:val="auto"/>
          <w:highlight w:val="none"/>
        </w:rPr>
      </w:pPr>
      <w:r>
        <w:rPr>
          <w:rFonts w:hint="eastAsia" w:ascii="仿宋_GB2312" w:hAnsi="仿宋_GB2312" w:eastAsia="仿宋_GB2312" w:cs="仿宋_GB2312"/>
          <w:bCs/>
          <w:color w:val="auto"/>
          <w:highlight w:val="none"/>
          <w:lang w:val="en-US" w:eastAsia="zh-CN"/>
        </w:rPr>
        <w:t>21.</w:t>
      </w:r>
      <w:r>
        <w:rPr>
          <w:rFonts w:hint="eastAsia" w:ascii="仿宋_GB2312" w:hAnsi="仿宋_GB2312" w:eastAsia="仿宋_GB2312" w:cs="仿宋_GB2312"/>
          <w:bCs/>
          <w:color w:val="auto"/>
          <w:highlight w:val="none"/>
        </w:rPr>
        <w:t>2</w:t>
      </w:r>
      <w:r>
        <w:rPr>
          <w:rFonts w:hint="eastAsia" w:ascii="仿宋_GB2312" w:hAnsi="仿宋_GB2312" w:eastAsia="仿宋_GB2312" w:cs="仿宋_GB2312"/>
          <w:bCs/>
          <w:color w:val="auto"/>
          <w:highlight w:val="none"/>
        </w:rPr>
        <w:tab/>
      </w:r>
      <w:r>
        <w:rPr>
          <w:rFonts w:hint="eastAsia" w:ascii="仿宋_GB2312" w:hAnsi="仿宋_GB2312" w:eastAsia="仿宋_GB2312" w:cs="仿宋_GB2312"/>
          <w:bCs/>
          <w:color w:val="auto"/>
          <w:highlight w:val="none"/>
        </w:rPr>
        <w:tab/>
      </w:r>
      <w:r>
        <w:rPr>
          <w:rFonts w:hint="eastAsia" w:ascii="仿宋_GB2312" w:hAnsi="仿宋_GB2312" w:eastAsia="仿宋_GB2312" w:cs="仿宋_GB2312"/>
          <w:bCs/>
          <w:color w:val="auto"/>
          <w:highlight w:val="none"/>
          <w:lang w:eastAsia="zh-CN"/>
        </w:rPr>
        <w:t>评审</w:t>
      </w:r>
      <w:r>
        <w:rPr>
          <w:rFonts w:hint="eastAsia" w:ascii="仿宋_GB2312" w:hAnsi="仿宋_GB2312" w:eastAsia="仿宋_GB2312" w:cs="仿宋_GB2312"/>
          <w:bCs/>
          <w:color w:val="auto"/>
          <w:highlight w:val="none"/>
        </w:rPr>
        <w:t>委员会将确定每一</w:t>
      </w:r>
      <w:r>
        <w:rPr>
          <w:rFonts w:hint="eastAsia" w:ascii="仿宋_GB2312" w:hAnsi="仿宋_GB2312" w:eastAsia="仿宋_GB2312" w:cs="仿宋_GB2312"/>
          <w:bCs/>
          <w:color w:val="auto"/>
          <w:highlight w:val="none"/>
          <w:lang w:eastAsia="zh-CN"/>
        </w:rPr>
        <w:t>响应</w:t>
      </w:r>
      <w:r>
        <w:rPr>
          <w:rFonts w:hint="eastAsia" w:ascii="仿宋_GB2312" w:hAnsi="仿宋_GB2312" w:eastAsia="仿宋_GB2312" w:cs="仿宋_GB2312"/>
          <w:bCs/>
          <w:color w:val="auto"/>
          <w:highlight w:val="none"/>
        </w:rPr>
        <w:t>是否对</w:t>
      </w:r>
      <w:r>
        <w:rPr>
          <w:rFonts w:hint="eastAsia" w:ascii="仿宋_GB2312" w:hAnsi="仿宋_GB2312" w:eastAsia="仿宋_GB2312" w:cs="仿宋_GB2312"/>
          <w:bCs/>
          <w:color w:val="auto"/>
          <w:highlight w:val="none"/>
          <w:lang w:eastAsia="zh-CN"/>
        </w:rPr>
        <w:t>遴选文件</w:t>
      </w:r>
      <w:r>
        <w:rPr>
          <w:rFonts w:hint="eastAsia" w:ascii="仿宋_GB2312" w:hAnsi="仿宋_GB2312" w:eastAsia="仿宋_GB2312" w:cs="仿宋_GB2312"/>
          <w:bCs/>
          <w:color w:val="auto"/>
          <w:highlight w:val="none"/>
        </w:rPr>
        <w:t>的要求做出了实质性的响应，而没有重大偏离。实质性响应的</w:t>
      </w:r>
      <w:r>
        <w:rPr>
          <w:rFonts w:hint="eastAsia" w:ascii="仿宋_GB2312" w:hAnsi="仿宋_GB2312" w:eastAsia="仿宋_GB2312" w:cs="仿宋_GB2312"/>
          <w:bCs/>
          <w:color w:val="auto"/>
          <w:highlight w:val="none"/>
          <w:lang w:eastAsia="zh-CN"/>
        </w:rPr>
        <w:t>响应</w:t>
      </w:r>
      <w:r>
        <w:rPr>
          <w:rFonts w:hint="eastAsia" w:ascii="仿宋_GB2312" w:hAnsi="仿宋_GB2312" w:eastAsia="仿宋_GB2312" w:cs="仿宋_GB2312"/>
          <w:bCs/>
          <w:color w:val="auto"/>
          <w:highlight w:val="none"/>
        </w:rPr>
        <w:t>是指</w:t>
      </w:r>
      <w:r>
        <w:rPr>
          <w:rFonts w:hint="eastAsia" w:ascii="仿宋_GB2312" w:hAnsi="仿宋_GB2312" w:eastAsia="仿宋_GB2312" w:cs="仿宋_GB2312"/>
          <w:bCs/>
          <w:color w:val="auto"/>
          <w:highlight w:val="none"/>
          <w:lang w:eastAsia="zh-CN"/>
        </w:rPr>
        <w:t>响应</w:t>
      </w:r>
      <w:r>
        <w:rPr>
          <w:rFonts w:hint="eastAsia" w:ascii="仿宋_GB2312" w:hAnsi="仿宋_GB2312" w:eastAsia="仿宋_GB2312" w:cs="仿宋_GB2312"/>
          <w:bCs/>
          <w:color w:val="auto"/>
          <w:highlight w:val="none"/>
        </w:rPr>
        <w:t>符合</w:t>
      </w:r>
      <w:r>
        <w:rPr>
          <w:rFonts w:hint="eastAsia" w:ascii="仿宋_GB2312" w:hAnsi="仿宋_GB2312" w:eastAsia="仿宋_GB2312" w:cs="仿宋_GB2312"/>
          <w:bCs/>
          <w:color w:val="auto"/>
          <w:highlight w:val="none"/>
          <w:lang w:eastAsia="zh-CN"/>
        </w:rPr>
        <w:t>遴选文件</w:t>
      </w:r>
      <w:r>
        <w:rPr>
          <w:rFonts w:hint="eastAsia" w:ascii="仿宋_GB2312" w:hAnsi="仿宋_GB2312" w:eastAsia="仿宋_GB2312" w:cs="仿宋_GB2312"/>
          <w:bCs/>
          <w:color w:val="auto"/>
          <w:highlight w:val="none"/>
        </w:rPr>
        <w:t>的所有条款、条件和规定且没有重大偏离或保留。重大偏离或保留系指影响到</w:t>
      </w:r>
      <w:r>
        <w:rPr>
          <w:rFonts w:hint="eastAsia" w:ascii="仿宋_GB2312" w:hAnsi="仿宋_GB2312" w:eastAsia="仿宋_GB2312" w:cs="仿宋_GB2312"/>
          <w:bCs/>
          <w:color w:val="auto"/>
          <w:highlight w:val="none"/>
          <w:lang w:eastAsia="zh-CN"/>
        </w:rPr>
        <w:t>遴选文件</w:t>
      </w:r>
      <w:r>
        <w:rPr>
          <w:rFonts w:hint="eastAsia" w:ascii="仿宋_GB2312" w:hAnsi="仿宋_GB2312" w:eastAsia="仿宋_GB2312" w:cs="仿宋_GB2312"/>
          <w:bCs/>
          <w:color w:val="auto"/>
          <w:highlight w:val="none"/>
        </w:rPr>
        <w:t>规定的供货范围、质量和性能，或限制了买方的权力和</w:t>
      </w:r>
      <w:r>
        <w:rPr>
          <w:rFonts w:hint="eastAsia" w:ascii="仿宋_GB2312" w:hAnsi="仿宋_GB2312" w:eastAsia="仿宋_GB2312" w:cs="仿宋_GB2312"/>
          <w:bCs/>
          <w:color w:val="auto"/>
          <w:highlight w:val="none"/>
          <w:lang w:eastAsia="zh-CN"/>
        </w:rPr>
        <w:t>响应</w:t>
      </w:r>
      <w:r>
        <w:rPr>
          <w:rFonts w:hint="eastAsia" w:ascii="仿宋_GB2312" w:hAnsi="仿宋_GB2312" w:eastAsia="仿宋_GB2312" w:cs="仿宋_GB2312"/>
          <w:bCs/>
          <w:color w:val="auto"/>
          <w:highlight w:val="none"/>
        </w:rPr>
        <w:t>人的义务的规定，而纠正这些偏离将影响到</w:t>
      </w:r>
      <w:r>
        <w:rPr>
          <w:rFonts w:hint="eastAsia" w:ascii="仿宋_GB2312" w:hAnsi="仿宋_GB2312" w:eastAsia="仿宋_GB2312" w:cs="仿宋_GB2312"/>
          <w:bCs/>
          <w:color w:val="auto"/>
          <w:highlight w:val="none"/>
          <w:lang w:eastAsia="zh-CN"/>
        </w:rPr>
        <w:t>其他</w:t>
      </w:r>
      <w:r>
        <w:rPr>
          <w:rFonts w:hint="eastAsia" w:ascii="仿宋_GB2312" w:hAnsi="仿宋_GB2312" w:eastAsia="仿宋_GB2312" w:cs="仿宋_GB2312"/>
          <w:bCs/>
          <w:color w:val="auto"/>
          <w:highlight w:val="none"/>
        </w:rPr>
        <w:t>提交实质性</w:t>
      </w:r>
      <w:r>
        <w:rPr>
          <w:rFonts w:hint="eastAsia" w:ascii="仿宋_GB2312" w:hAnsi="仿宋_GB2312" w:eastAsia="仿宋_GB2312" w:cs="仿宋_GB2312"/>
          <w:bCs/>
          <w:color w:val="auto"/>
          <w:highlight w:val="none"/>
          <w:lang w:eastAsia="zh-CN"/>
        </w:rPr>
        <w:t>响应</w:t>
      </w:r>
      <w:r>
        <w:rPr>
          <w:rFonts w:hint="eastAsia" w:ascii="仿宋_GB2312" w:hAnsi="仿宋_GB2312" w:eastAsia="仿宋_GB2312" w:cs="仿宋_GB2312"/>
          <w:bCs/>
          <w:color w:val="auto"/>
          <w:highlight w:val="none"/>
        </w:rPr>
        <w:t>的</w:t>
      </w:r>
      <w:r>
        <w:rPr>
          <w:rFonts w:hint="eastAsia" w:ascii="仿宋_GB2312" w:hAnsi="仿宋_GB2312" w:eastAsia="仿宋_GB2312" w:cs="仿宋_GB2312"/>
          <w:bCs/>
          <w:color w:val="auto"/>
          <w:highlight w:val="none"/>
          <w:lang w:eastAsia="zh-CN"/>
        </w:rPr>
        <w:t>响应</w:t>
      </w:r>
      <w:r>
        <w:rPr>
          <w:rFonts w:hint="eastAsia" w:ascii="仿宋_GB2312" w:hAnsi="仿宋_GB2312" w:eastAsia="仿宋_GB2312" w:cs="仿宋_GB2312"/>
          <w:bCs/>
          <w:color w:val="auto"/>
          <w:highlight w:val="none"/>
        </w:rPr>
        <w:t>人的公平竞争地位。</w:t>
      </w:r>
    </w:p>
    <w:p w14:paraId="2CA10392">
      <w:pPr>
        <w:widowControl/>
        <w:tabs>
          <w:tab w:val="left" w:pos="753"/>
        </w:tabs>
        <w:kinsoku/>
        <w:wordWrap/>
        <w:overflowPunct/>
        <w:topLinePunct w:val="0"/>
        <w:bidi w:val="0"/>
        <w:adjustRightInd w:val="0"/>
        <w:snapToGrid w:val="0"/>
        <w:spacing w:line="360" w:lineRule="auto"/>
        <w:ind w:left="859" w:hanging="859" w:hangingChars="358"/>
        <w:rPr>
          <w:rFonts w:hint="eastAsia" w:ascii="仿宋_GB2312" w:hAnsi="仿宋_GB2312" w:eastAsia="仿宋_GB2312" w:cs="仿宋_GB2312"/>
          <w:bCs/>
          <w:color w:val="auto"/>
          <w:highlight w:val="none"/>
        </w:rPr>
      </w:pPr>
      <w:r>
        <w:rPr>
          <w:rFonts w:hint="eastAsia" w:ascii="仿宋_GB2312" w:hAnsi="仿宋_GB2312" w:eastAsia="仿宋_GB2312" w:cs="仿宋_GB2312"/>
          <w:bCs/>
          <w:color w:val="auto"/>
          <w:highlight w:val="none"/>
          <w:lang w:val="en-US" w:eastAsia="zh-CN"/>
        </w:rPr>
        <w:t>21.</w:t>
      </w:r>
      <w:r>
        <w:rPr>
          <w:rFonts w:hint="eastAsia" w:ascii="仿宋_GB2312" w:hAnsi="仿宋_GB2312" w:eastAsia="仿宋_GB2312" w:cs="仿宋_GB2312"/>
          <w:bCs/>
          <w:color w:val="auto"/>
          <w:highlight w:val="none"/>
        </w:rPr>
        <w:t>3</w:t>
      </w:r>
      <w:r>
        <w:rPr>
          <w:rFonts w:hint="eastAsia" w:ascii="仿宋_GB2312" w:hAnsi="仿宋_GB2312" w:eastAsia="仿宋_GB2312" w:cs="仿宋_GB2312"/>
          <w:bCs/>
          <w:color w:val="auto"/>
          <w:highlight w:val="none"/>
        </w:rPr>
        <w:tab/>
      </w:r>
      <w:r>
        <w:rPr>
          <w:rFonts w:hint="eastAsia" w:ascii="仿宋_GB2312" w:hAnsi="仿宋_GB2312" w:eastAsia="仿宋_GB2312" w:cs="仿宋_GB2312"/>
          <w:bCs/>
          <w:color w:val="auto"/>
          <w:highlight w:val="none"/>
        </w:rPr>
        <w:tab/>
      </w:r>
      <w:r>
        <w:rPr>
          <w:rFonts w:hint="eastAsia" w:ascii="仿宋_GB2312" w:hAnsi="仿宋_GB2312" w:eastAsia="仿宋_GB2312" w:cs="仿宋_GB2312"/>
          <w:bCs/>
          <w:color w:val="auto"/>
          <w:highlight w:val="none"/>
          <w:lang w:eastAsia="zh-CN"/>
        </w:rPr>
        <w:t>评审</w:t>
      </w:r>
      <w:r>
        <w:rPr>
          <w:rFonts w:hint="eastAsia" w:ascii="仿宋_GB2312" w:hAnsi="仿宋_GB2312" w:eastAsia="仿宋_GB2312" w:cs="仿宋_GB2312"/>
          <w:bCs/>
          <w:color w:val="auto"/>
          <w:highlight w:val="none"/>
        </w:rPr>
        <w:t>委员会将拒绝被确定为非实质性响应的</w:t>
      </w:r>
      <w:r>
        <w:rPr>
          <w:rFonts w:hint="eastAsia" w:ascii="仿宋_GB2312" w:hAnsi="仿宋_GB2312" w:eastAsia="仿宋_GB2312" w:cs="仿宋_GB2312"/>
          <w:bCs/>
          <w:color w:val="auto"/>
          <w:highlight w:val="none"/>
          <w:lang w:eastAsia="zh-CN"/>
        </w:rPr>
        <w:t>响应</w:t>
      </w:r>
      <w:r>
        <w:rPr>
          <w:rFonts w:hint="eastAsia" w:ascii="仿宋_GB2312" w:hAnsi="仿宋_GB2312" w:eastAsia="仿宋_GB2312" w:cs="仿宋_GB2312"/>
          <w:bCs/>
          <w:color w:val="auto"/>
          <w:highlight w:val="none"/>
        </w:rPr>
        <w:t>，</w:t>
      </w:r>
      <w:r>
        <w:rPr>
          <w:rFonts w:hint="eastAsia" w:ascii="仿宋_GB2312" w:hAnsi="仿宋_GB2312" w:eastAsia="仿宋_GB2312" w:cs="仿宋_GB2312"/>
          <w:bCs/>
          <w:color w:val="auto"/>
          <w:highlight w:val="none"/>
          <w:lang w:eastAsia="zh-CN"/>
        </w:rPr>
        <w:t>响应</w:t>
      </w:r>
      <w:r>
        <w:rPr>
          <w:rFonts w:hint="eastAsia" w:ascii="仿宋_GB2312" w:hAnsi="仿宋_GB2312" w:eastAsia="仿宋_GB2312" w:cs="仿宋_GB2312"/>
          <w:bCs/>
          <w:color w:val="auto"/>
          <w:highlight w:val="none"/>
        </w:rPr>
        <w:t>人不能通过修正或撤销不符之处而使其</w:t>
      </w:r>
      <w:r>
        <w:rPr>
          <w:rFonts w:hint="eastAsia" w:ascii="仿宋_GB2312" w:hAnsi="仿宋_GB2312" w:eastAsia="仿宋_GB2312" w:cs="仿宋_GB2312"/>
          <w:bCs/>
          <w:color w:val="auto"/>
          <w:highlight w:val="none"/>
          <w:lang w:eastAsia="zh-CN"/>
        </w:rPr>
        <w:t>响应</w:t>
      </w:r>
      <w:r>
        <w:rPr>
          <w:rFonts w:hint="eastAsia" w:ascii="仿宋_GB2312" w:hAnsi="仿宋_GB2312" w:eastAsia="仿宋_GB2312" w:cs="仿宋_GB2312"/>
          <w:bCs/>
          <w:color w:val="auto"/>
          <w:highlight w:val="none"/>
        </w:rPr>
        <w:t>成为实质性响应的</w:t>
      </w:r>
      <w:r>
        <w:rPr>
          <w:rFonts w:hint="eastAsia" w:ascii="仿宋_GB2312" w:hAnsi="仿宋_GB2312" w:eastAsia="仿宋_GB2312" w:cs="仿宋_GB2312"/>
          <w:bCs/>
          <w:color w:val="auto"/>
          <w:highlight w:val="none"/>
          <w:lang w:eastAsia="zh-CN"/>
        </w:rPr>
        <w:t>响应</w:t>
      </w:r>
      <w:r>
        <w:rPr>
          <w:rFonts w:hint="eastAsia" w:ascii="仿宋_GB2312" w:hAnsi="仿宋_GB2312" w:eastAsia="仿宋_GB2312" w:cs="仿宋_GB2312"/>
          <w:bCs/>
          <w:color w:val="auto"/>
          <w:highlight w:val="none"/>
        </w:rPr>
        <w:t>。</w:t>
      </w:r>
    </w:p>
    <w:p w14:paraId="5ACA9C22">
      <w:pPr>
        <w:widowControl/>
        <w:tabs>
          <w:tab w:val="left" w:pos="753"/>
        </w:tabs>
        <w:kinsoku/>
        <w:wordWrap/>
        <w:overflowPunct/>
        <w:topLinePunct w:val="0"/>
        <w:bidi w:val="0"/>
        <w:adjustRightInd w:val="0"/>
        <w:snapToGrid w:val="0"/>
        <w:spacing w:line="360" w:lineRule="auto"/>
        <w:ind w:left="859" w:hanging="859" w:hangingChars="358"/>
        <w:rPr>
          <w:rFonts w:hint="eastAsia" w:ascii="仿宋_GB2312" w:hAnsi="仿宋_GB2312" w:eastAsia="仿宋_GB2312" w:cs="仿宋_GB2312"/>
          <w:bCs/>
          <w:color w:val="auto"/>
          <w:highlight w:val="none"/>
        </w:rPr>
      </w:pPr>
      <w:r>
        <w:rPr>
          <w:rFonts w:hint="eastAsia" w:ascii="仿宋_GB2312" w:hAnsi="仿宋_GB2312" w:eastAsia="仿宋_GB2312" w:cs="仿宋_GB2312"/>
          <w:bCs/>
          <w:color w:val="auto"/>
          <w:highlight w:val="none"/>
          <w:lang w:val="en-US" w:eastAsia="zh-CN"/>
        </w:rPr>
        <w:t>21.</w:t>
      </w:r>
      <w:r>
        <w:rPr>
          <w:rFonts w:hint="eastAsia" w:ascii="仿宋_GB2312" w:hAnsi="仿宋_GB2312" w:eastAsia="仿宋_GB2312" w:cs="仿宋_GB2312"/>
          <w:bCs/>
          <w:color w:val="auto"/>
          <w:highlight w:val="none"/>
        </w:rPr>
        <w:t>4</w:t>
      </w:r>
      <w:r>
        <w:rPr>
          <w:rFonts w:hint="eastAsia" w:ascii="仿宋_GB2312" w:hAnsi="仿宋_GB2312" w:eastAsia="仿宋_GB2312" w:cs="仿宋_GB2312"/>
          <w:bCs/>
          <w:color w:val="auto"/>
          <w:highlight w:val="none"/>
        </w:rPr>
        <w:tab/>
      </w:r>
      <w:r>
        <w:rPr>
          <w:rFonts w:hint="eastAsia" w:ascii="仿宋_GB2312" w:hAnsi="仿宋_GB2312" w:eastAsia="仿宋_GB2312" w:cs="仿宋_GB2312"/>
          <w:bCs/>
          <w:color w:val="auto"/>
          <w:highlight w:val="none"/>
        </w:rPr>
        <w:t>如果发现下列情况之一的，其</w:t>
      </w:r>
      <w:r>
        <w:rPr>
          <w:rFonts w:hint="eastAsia" w:ascii="仿宋_GB2312" w:hAnsi="仿宋_GB2312" w:eastAsia="仿宋_GB2312" w:cs="仿宋_GB2312"/>
          <w:bCs/>
          <w:color w:val="auto"/>
          <w:highlight w:val="none"/>
          <w:lang w:eastAsia="zh-CN"/>
        </w:rPr>
        <w:t>响应</w:t>
      </w:r>
      <w:r>
        <w:rPr>
          <w:rFonts w:hint="eastAsia" w:ascii="仿宋_GB2312" w:hAnsi="仿宋_GB2312" w:eastAsia="仿宋_GB2312" w:cs="仿宋_GB2312"/>
          <w:bCs/>
          <w:color w:val="auto"/>
          <w:highlight w:val="none"/>
        </w:rPr>
        <w:t>将被拒绝而作无效</w:t>
      </w:r>
      <w:r>
        <w:rPr>
          <w:rFonts w:hint="eastAsia" w:ascii="仿宋_GB2312" w:hAnsi="仿宋_GB2312" w:eastAsia="仿宋_GB2312" w:cs="仿宋_GB2312"/>
          <w:bCs/>
          <w:color w:val="auto"/>
          <w:highlight w:val="none"/>
          <w:lang w:eastAsia="zh-CN"/>
        </w:rPr>
        <w:t>响应</w:t>
      </w:r>
      <w:r>
        <w:rPr>
          <w:rFonts w:hint="eastAsia" w:ascii="仿宋_GB2312" w:hAnsi="仿宋_GB2312" w:eastAsia="仿宋_GB2312" w:cs="仿宋_GB2312"/>
          <w:bCs/>
          <w:color w:val="auto"/>
          <w:highlight w:val="none"/>
        </w:rPr>
        <w:t>处理：</w:t>
      </w:r>
    </w:p>
    <w:p w14:paraId="69885E1C">
      <w:pPr>
        <w:numPr>
          <w:ilvl w:val="0"/>
          <w:numId w:val="6"/>
        </w:numPr>
        <w:kinsoku/>
        <w:wordWrap/>
        <w:overflowPunct/>
        <w:topLinePunct w:val="0"/>
        <w:bidi w:val="0"/>
        <w:adjustRightInd w:val="0"/>
        <w:snapToGrid w:val="0"/>
        <w:spacing w:line="360" w:lineRule="auto"/>
        <w:ind w:left="1077" w:hanging="357"/>
        <w:rPr>
          <w:rFonts w:hint="eastAsia" w:ascii="仿宋_GB2312" w:hAnsi="仿宋_GB2312" w:eastAsia="仿宋_GB2312" w:cs="仿宋_GB2312"/>
          <w:bCs/>
          <w:color w:val="auto"/>
          <w:highlight w:val="none"/>
        </w:rPr>
      </w:pPr>
      <w:r>
        <w:rPr>
          <w:rFonts w:hint="eastAsia" w:ascii="仿宋_GB2312" w:hAnsi="仿宋_GB2312" w:eastAsia="仿宋_GB2312" w:cs="仿宋_GB2312"/>
          <w:bCs/>
          <w:color w:val="auto"/>
          <w:highlight w:val="none"/>
        </w:rPr>
        <w:t>资格审查结果为不合格的；</w:t>
      </w:r>
    </w:p>
    <w:p w14:paraId="52C9495A">
      <w:pPr>
        <w:numPr>
          <w:ilvl w:val="0"/>
          <w:numId w:val="6"/>
        </w:numPr>
        <w:kinsoku/>
        <w:wordWrap/>
        <w:overflowPunct/>
        <w:topLinePunct w:val="0"/>
        <w:bidi w:val="0"/>
        <w:adjustRightInd w:val="0"/>
        <w:snapToGrid w:val="0"/>
        <w:spacing w:line="360" w:lineRule="auto"/>
        <w:ind w:left="1077" w:hanging="357"/>
        <w:rPr>
          <w:rFonts w:hint="eastAsia" w:ascii="仿宋_GB2312" w:hAnsi="仿宋_GB2312" w:eastAsia="仿宋_GB2312" w:cs="仿宋_GB2312"/>
          <w:bCs/>
          <w:color w:val="auto"/>
          <w:highlight w:val="none"/>
        </w:rPr>
      </w:pPr>
      <w:r>
        <w:rPr>
          <w:rFonts w:hint="eastAsia" w:ascii="仿宋_GB2312" w:hAnsi="仿宋_GB2312" w:eastAsia="仿宋_GB2312" w:cs="仿宋_GB2312"/>
          <w:bCs/>
          <w:color w:val="auto"/>
          <w:highlight w:val="none"/>
          <w:lang w:eastAsia="zh-CN"/>
        </w:rPr>
        <w:t>响应</w:t>
      </w:r>
      <w:r>
        <w:rPr>
          <w:rFonts w:hint="eastAsia" w:ascii="仿宋_GB2312" w:hAnsi="仿宋_GB2312" w:eastAsia="仿宋_GB2312" w:cs="仿宋_GB2312"/>
          <w:bCs/>
          <w:color w:val="auto"/>
          <w:highlight w:val="none"/>
        </w:rPr>
        <w:t>函未加盖</w:t>
      </w:r>
      <w:r>
        <w:rPr>
          <w:rFonts w:hint="eastAsia" w:ascii="仿宋_GB2312" w:hAnsi="仿宋_GB2312" w:eastAsia="仿宋_GB2312" w:cs="仿宋_GB2312"/>
          <w:bCs/>
          <w:color w:val="auto"/>
          <w:highlight w:val="none"/>
          <w:lang w:eastAsia="zh-CN"/>
        </w:rPr>
        <w:t>响应</w:t>
      </w:r>
      <w:r>
        <w:rPr>
          <w:rFonts w:hint="eastAsia" w:ascii="仿宋_GB2312" w:hAnsi="仿宋_GB2312" w:eastAsia="仿宋_GB2312" w:cs="仿宋_GB2312"/>
          <w:bCs/>
          <w:color w:val="auto"/>
          <w:highlight w:val="none"/>
        </w:rPr>
        <w:t>人公章或未有法定代表人或者被授权人签名的；</w:t>
      </w:r>
    </w:p>
    <w:p w14:paraId="697C079F">
      <w:pPr>
        <w:numPr>
          <w:ilvl w:val="0"/>
          <w:numId w:val="6"/>
        </w:numPr>
        <w:kinsoku/>
        <w:wordWrap/>
        <w:overflowPunct/>
        <w:topLinePunct w:val="0"/>
        <w:bidi w:val="0"/>
        <w:adjustRightInd w:val="0"/>
        <w:snapToGrid w:val="0"/>
        <w:spacing w:line="360" w:lineRule="auto"/>
        <w:ind w:left="1077" w:hanging="357"/>
        <w:rPr>
          <w:rFonts w:hint="eastAsia" w:ascii="仿宋_GB2312" w:hAnsi="仿宋_GB2312" w:eastAsia="仿宋_GB2312" w:cs="仿宋_GB2312"/>
          <w:bCs/>
          <w:color w:val="auto"/>
          <w:highlight w:val="none"/>
        </w:rPr>
      </w:pPr>
      <w:r>
        <w:rPr>
          <w:rFonts w:hint="eastAsia" w:ascii="仿宋_GB2312" w:hAnsi="仿宋_GB2312" w:eastAsia="仿宋_GB2312" w:cs="仿宋_GB2312"/>
          <w:bCs/>
          <w:color w:val="auto"/>
          <w:highlight w:val="none"/>
        </w:rPr>
        <w:t>未按</w:t>
      </w:r>
      <w:r>
        <w:rPr>
          <w:rFonts w:hint="eastAsia" w:ascii="仿宋_GB2312" w:hAnsi="仿宋_GB2312" w:eastAsia="仿宋_GB2312" w:cs="仿宋_GB2312"/>
          <w:bCs/>
          <w:color w:val="auto"/>
          <w:highlight w:val="none"/>
          <w:lang w:eastAsia="zh-CN"/>
        </w:rPr>
        <w:t>遴选文件</w:t>
      </w:r>
      <w:r>
        <w:rPr>
          <w:rFonts w:hint="eastAsia" w:ascii="仿宋_GB2312" w:hAnsi="仿宋_GB2312" w:eastAsia="仿宋_GB2312" w:cs="仿宋_GB2312"/>
          <w:bCs/>
          <w:color w:val="auto"/>
          <w:highlight w:val="none"/>
        </w:rPr>
        <w:t>规定格式填写或者字迹模糊不清的；</w:t>
      </w:r>
    </w:p>
    <w:p w14:paraId="5FE62096">
      <w:pPr>
        <w:numPr>
          <w:ilvl w:val="0"/>
          <w:numId w:val="6"/>
        </w:numPr>
        <w:kinsoku/>
        <w:wordWrap/>
        <w:overflowPunct/>
        <w:topLinePunct w:val="0"/>
        <w:bidi w:val="0"/>
        <w:adjustRightInd w:val="0"/>
        <w:snapToGrid w:val="0"/>
        <w:spacing w:line="360" w:lineRule="auto"/>
        <w:ind w:left="1077" w:hanging="357"/>
        <w:rPr>
          <w:rFonts w:hint="eastAsia" w:ascii="仿宋_GB2312" w:hAnsi="仿宋_GB2312" w:eastAsia="仿宋_GB2312" w:cs="仿宋_GB2312"/>
          <w:bCs/>
          <w:color w:val="auto"/>
          <w:highlight w:val="none"/>
        </w:rPr>
      </w:pPr>
      <w:r>
        <w:rPr>
          <w:rFonts w:hint="eastAsia" w:ascii="仿宋_GB2312" w:hAnsi="仿宋_GB2312" w:eastAsia="仿宋_GB2312" w:cs="仿宋_GB2312"/>
          <w:bCs/>
          <w:color w:val="auto"/>
          <w:highlight w:val="none"/>
          <w:lang w:eastAsia="zh-CN"/>
        </w:rPr>
        <w:t>响应</w:t>
      </w:r>
      <w:r>
        <w:rPr>
          <w:rFonts w:hint="eastAsia" w:ascii="仿宋_GB2312" w:hAnsi="仿宋_GB2312" w:eastAsia="仿宋_GB2312" w:cs="仿宋_GB2312"/>
          <w:bCs/>
          <w:color w:val="auto"/>
          <w:highlight w:val="none"/>
        </w:rPr>
        <w:t>文件载明的</w:t>
      </w:r>
      <w:r>
        <w:rPr>
          <w:rFonts w:hint="eastAsia" w:ascii="仿宋_GB2312" w:hAnsi="仿宋_GB2312" w:eastAsia="仿宋_GB2312" w:cs="仿宋_GB2312"/>
          <w:bCs/>
          <w:color w:val="auto"/>
          <w:highlight w:val="none"/>
          <w:lang w:val="en-US" w:eastAsia="zh-CN"/>
        </w:rPr>
        <w:t>采购</w:t>
      </w:r>
      <w:r>
        <w:rPr>
          <w:rFonts w:hint="eastAsia" w:ascii="仿宋_GB2312" w:hAnsi="仿宋_GB2312" w:eastAsia="仿宋_GB2312" w:cs="仿宋_GB2312"/>
          <w:bCs/>
          <w:color w:val="auto"/>
          <w:highlight w:val="none"/>
        </w:rPr>
        <w:t>项目服务期超过</w:t>
      </w:r>
      <w:r>
        <w:rPr>
          <w:rFonts w:hint="eastAsia" w:ascii="仿宋_GB2312" w:hAnsi="仿宋_GB2312" w:eastAsia="仿宋_GB2312" w:cs="仿宋_GB2312"/>
          <w:bCs/>
          <w:color w:val="auto"/>
          <w:highlight w:val="none"/>
          <w:lang w:eastAsia="zh-CN"/>
        </w:rPr>
        <w:t>遴选文件</w:t>
      </w:r>
      <w:r>
        <w:rPr>
          <w:rFonts w:hint="eastAsia" w:ascii="仿宋_GB2312" w:hAnsi="仿宋_GB2312" w:eastAsia="仿宋_GB2312" w:cs="仿宋_GB2312"/>
          <w:bCs/>
          <w:color w:val="auto"/>
          <w:highlight w:val="none"/>
        </w:rPr>
        <w:t>规定的期限，或服务期不满足</w:t>
      </w:r>
      <w:r>
        <w:rPr>
          <w:rFonts w:hint="eastAsia" w:ascii="仿宋_GB2312" w:hAnsi="仿宋_GB2312" w:eastAsia="仿宋_GB2312" w:cs="仿宋_GB2312"/>
          <w:bCs/>
          <w:color w:val="auto"/>
          <w:highlight w:val="none"/>
          <w:lang w:eastAsia="zh-CN"/>
        </w:rPr>
        <w:t>遴选文件</w:t>
      </w:r>
      <w:r>
        <w:rPr>
          <w:rFonts w:hint="eastAsia" w:ascii="仿宋_GB2312" w:hAnsi="仿宋_GB2312" w:eastAsia="仿宋_GB2312" w:cs="仿宋_GB2312"/>
          <w:bCs/>
          <w:color w:val="auto"/>
          <w:highlight w:val="none"/>
        </w:rPr>
        <w:t>规定要求的；</w:t>
      </w:r>
    </w:p>
    <w:p w14:paraId="57EE8AD9">
      <w:pPr>
        <w:numPr>
          <w:ilvl w:val="0"/>
          <w:numId w:val="6"/>
        </w:numPr>
        <w:kinsoku/>
        <w:wordWrap/>
        <w:overflowPunct/>
        <w:topLinePunct w:val="0"/>
        <w:bidi w:val="0"/>
        <w:adjustRightInd w:val="0"/>
        <w:snapToGrid w:val="0"/>
        <w:spacing w:line="360" w:lineRule="auto"/>
        <w:ind w:left="1077" w:hanging="357"/>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lang w:eastAsia="zh-CN"/>
        </w:rPr>
        <w:t>响应</w:t>
      </w:r>
      <w:r>
        <w:rPr>
          <w:rFonts w:hint="eastAsia" w:ascii="仿宋_GB2312" w:hAnsi="仿宋_GB2312" w:eastAsia="仿宋_GB2312" w:cs="仿宋_GB2312"/>
          <w:color w:val="auto"/>
          <w:highlight w:val="none"/>
        </w:rPr>
        <w:t>有效期不足的；</w:t>
      </w:r>
    </w:p>
    <w:p w14:paraId="472799B2">
      <w:pPr>
        <w:numPr>
          <w:ilvl w:val="0"/>
          <w:numId w:val="6"/>
        </w:numPr>
        <w:kinsoku/>
        <w:wordWrap/>
        <w:overflowPunct/>
        <w:topLinePunct w:val="0"/>
        <w:bidi w:val="0"/>
        <w:adjustRightInd w:val="0"/>
        <w:snapToGrid w:val="0"/>
        <w:spacing w:line="360" w:lineRule="auto"/>
        <w:ind w:left="1077" w:hanging="357"/>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lang w:eastAsia="zh-CN"/>
        </w:rPr>
        <w:t>响应</w:t>
      </w:r>
      <w:r>
        <w:rPr>
          <w:rFonts w:hint="eastAsia" w:ascii="仿宋_GB2312" w:hAnsi="仿宋_GB2312" w:eastAsia="仿宋_GB2312" w:cs="仿宋_GB2312"/>
          <w:color w:val="auto"/>
          <w:highlight w:val="none"/>
        </w:rPr>
        <w:t>文件附有</w:t>
      </w:r>
      <w:r>
        <w:rPr>
          <w:rFonts w:hint="eastAsia" w:ascii="仿宋_GB2312" w:hAnsi="仿宋_GB2312" w:eastAsia="仿宋_GB2312" w:cs="仿宋_GB2312"/>
          <w:color w:val="auto"/>
          <w:highlight w:val="none"/>
          <w:lang w:eastAsia="zh-CN"/>
        </w:rPr>
        <w:t>采购方</w:t>
      </w:r>
      <w:r>
        <w:rPr>
          <w:rFonts w:hint="eastAsia" w:ascii="仿宋_GB2312" w:hAnsi="仿宋_GB2312" w:eastAsia="仿宋_GB2312" w:cs="仿宋_GB2312"/>
          <w:color w:val="auto"/>
          <w:highlight w:val="none"/>
        </w:rPr>
        <w:t>或不能接受的条件的；</w:t>
      </w:r>
    </w:p>
    <w:p w14:paraId="6DBF4516">
      <w:pPr>
        <w:numPr>
          <w:ilvl w:val="0"/>
          <w:numId w:val="6"/>
        </w:numPr>
        <w:kinsoku/>
        <w:wordWrap/>
        <w:overflowPunct/>
        <w:topLinePunct w:val="0"/>
        <w:bidi w:val="0"/>
        <w:adjustRightInd w:val="0"/>
        <w:snapToGrid w:val="0"/>
        <w:spacing w:line="360" w:lineRule="auto"/>
        <w:ind w:left="1077" w:hanging="357"/>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lang w:eastAsia="zh-CN"/>
        </w:rPr>
        <w:t>遴选文件</w:t>
      </w:r>
      <w:r>
        <w:rPr>
          <w:rFonts w:hint="eastAsia" w:ascii="仿宋_GB2312" w:hAnsi="仿宋_GB2312" w:eastAsia="仿宋_GB2312" w:cs="仿宋_GB2312"/>
          <w:color w:val="auto"/>
          <w:highlight w:val="none"/>
        </w:rPr>
        <w:t>规定的其他实质性要求的；</w:t>
      </w:r>
    </w:p>
    <w:p w14:paraId="79A7CBD5">
      <w:pPr>
        <w:numPr>
          <w:ilvl w:val="0"/>
          <w:numId w:val="6"/>
        </w:numPr>
        <w:kinsoku/>
        <w:wordWrap/>
        <w:overflowPunct/>
        <w:topLinePunct w:val="0"/>
        <w:bidi w:val="0"/>
        <w:adjustRightInd w:val="0"/>
        <w:snapToGrid w:val="0"/>
        <w:spacing w:line="360" w:lineRule="auto"/>
        <w:ind w:left="1077" w:hanging="357"/>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lang w:eastAsia="zh-CN"/>
        </w:rPr>
        <w:t>法律法规</w:t>
      </w:r>
      <w:r>
        <w:rPr>
          <w:rFonts w:hint="eastAsia" w:ascii="仿宋_GB2312" w:hAnsi="仿宋_GB2312" w:eastAsia="仿宋_GB2312" w:cs="仿宋_GB2312"/>
          <w:color w:val="auto"/>
          <w:highlight w:val="none"/>
        </w:rPr>
        <w:t>规定的其他废标条款。</w:t>
      </w:r>
    </w:p>
    <w:p w14:paraId="39C31BFA">
      <w:pPr>
        <w:pStyle w:val="4"/>
        <w:numPr>
          <w:ilvl w:val="4"/>
          <w:numId w:val="3"/>
        </w:numPr>
        <w:kinsoku/>
        <w:wordWrap/>
        <w:overflowPunct/>
        <w:topLinePunct w:val="0"/>
        <w:bidi w:val="0"/>
        <w:spacing w:before="240" w:after="120" w:line="360" w:lineRule="auto"/>
        <w:ind w:left="2432" w:hanging="2432"/>
        <w:rPr>
          <w:rFonts w:hint="eastAsia" w:ascii="仿宋_GB2312" w:hAnsi="仿宋_GB2312" w:eastAsia="仿宋_GB2312" w:cs="仿宋_GB2312"/>
          <w:color w:val="auto"/>
          <w:highlight w:val="none"/>
        </w:rPr>
      </w:pPr>
      <w:bookmarkStart w:id="895" w:name="_Toc342296758"/>
      <w:bookmarkStart w:id="896" w:name="_Toc339020231"/>
      <w:bookmarkStart w:id="897" w:name="_Toc13581141"/>
      <w:bookmarkStart w:id="898" w:name="_Toc339020093"/>
      <w:bookmarkStart w:id="899" w:name="_Toc503785426"/>
      <w:bookmarkStart w:id="900" w:name="_Toc331684036"/>
      <w:bookmarkStart w:id="901" w:name="_Toc349127624"/>
      <w:bookmarkStart w:id="902" w:name="_Toc332270344"/>
      <w:bookmarkStart w:id="903" w:name="_Toc333237675"/>
      <w:bookmarkStart w:id="904" w:name="_Toc349143587"/>
      <w:bookmarkStart w:id="905" w:name="_Toc350438747"/>
      <w:bookmarkStart w:id="906" w:name="_Toc339362298"/>
      <w:bookmarkStart w:id="907" w:name="_Toc339020013"/>
      <w:bookmarkStart w:id="908" w:name="_Toc365967071"/>
      <w:bookmarkStart w:id="909" w:name="_Toc337632356"/>
      <w:bookmarkStart w:id="910" w:name="_Toc331512896"/>
      <w:bookmarkStart w:id="911" w:name="_Toc365985177"/>
      <w:bookmarkStart w:id="912" w:name="_Toc339441085"/>
      <w:bookmarkStart w:id="913" w:name="_Toc339019887"/>
      <w:bookmarkStart w:id="914" w:name="_Toc333237786"/>
      <w:bookmarkStart w:id="915" w:name="_Toc366072526"/>
      <w:bookmarkStart w:id="916" w:name="_Toc333238631"/>
      <w:bookmarkStart w:id="917" w:name="_Toc336681933"/>
      <w:bookmarkStart w:id="918" w:name="_Toc341348336"/>
      <w:bookmarkStart w:id="919" w:name="_Toc340507440"/>
      <w:bookmarkStart w:id="920" w:name="_Toc374454598"/>
      <w:bookmarkStart w:id="921" w:name="_Toc340677068"/>
      <w:bookmarkStart w:id="922" w:name="_Toc332206706"/>
      <w:bookmarkStart w:id="923" w:name="_Toc333935344"/>
      <w:bookmarkStart w:id="924" w:name="_Toc497224224"/>
      <w:bookmarkStart w:id="925" w:name="_Toc330459983"/>
      <w:bookmarkStart w:id="926" w:name="_Toc342060372"/>
      <w:bookmarkStart w:id="927" w:name="_Toc350756448"/>
      <w:bookmarkStart w:id="928" w:name="_Toc340672867"/>
      <w:bookmarkStart w:id="929" w:name="_Toc333935685"/>
      <w:bookmarkStart w:id="930" w:name="_Toc345513865"/>
      <w:bookmarkStart w:id="931" w:name="_Toc336681578"/>
      <w:r>
        <w:rPr>
          <w:rFonts w:hint="eastAsia" w:ascii="仿宋_GB2312" w:hAnsi="仿宋_GB2312" w:eastAsia="仿宋_GB2312" w:cs="仿宋_GB2312"/>
          <w:color w:val="auto"/>
          <w:highlight w:val="none"/>
          <w:lang w:eastAsia="zh-CN"/>
        </w:rPr>
        <w:t>响应</w:t>
      </w:r>
      <w:r>
        <w:rPr>
          <w:rFonts w:hint="eastAsia" w:ascii="仿宋_GB2312" w:hAnsi="仿宋_GB2312" w:eastAsia="仿宋_GB2312" w:cs="仿宋_GB2312"/>
          <w:color w:val="auto"/>
          <w:highlight w:val="none"/>
        </w:rPr>
        <w:t>文件的澄清</w:t>
      </w:r>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p>
    <w:p w14:paraId="40667EA8">
      <w:pPr>
        <w:widowControl/>
        <w:tabs>
          <w:tab w:val="left" w:pos="753"/>
        </w:tabs>
        <w:kinsoku/>
        <w:wordWrap/>
        <w:overflowPunct/>
        <w:topLinePunct w:val="0"/>
        <w:bidi w:val="0"/>
        <w:adjustRightInd w:val="0"/>
        <w:snapToGrid w:val="0"/>
        <w:spacing w:line="360" w:lineRule="auto"/>
        <w:ind w:left="859" w:hanging="859" w:hangingChars="358"/>
        <w:rPr>
          <w:rFonts w:hint="eastAsia" w:ascii="仿宋_GB2312" w:hAnsi="仿宋_GB2312" w:eastAsia="仿宋_GB2312" w:cs="仿宋_GB2312"/>
          <w:bCs/>
          <w:color w:val="auto"/>
          <w:highlight w:val="none"/>
        </w:rPr>
      </w:pPr>
      <w:r>
        <w:rPr>
          <w:rFonts w:hint="eastAsia" w:ascii="仿宋_GB2312" w:hAnsi="仿宋_GB2312" w:eastAsia="仿宋_GB2312" w:cs="仿宋_GB2312"/>
          <w:bCs/>
          <w:color w:val="auto"/>
          <w:highlight w:val="none"/>
        </w:rPr>
        <w:t>2</w:t>
      </w:r>
      <w:r>
        <w:rPr>
          <w:rFonts w:hint="eastAsia" w:ascii="仿宋_GB2312" w:hAnsi="仿宋_GB2312" w:eastAsia="仿宋_GB2312" w:cs="仿宋_GB2312"/>
          <w:bCs/>
          <w:color w:val="auto"/>
          <w:highlight w:val="none"/>
          <w:lang w:val="en-US" w:eastAsia="zh-CN"/>
        </w:rPr>
        <w:t>2.</w:t>
      </w:r>
      <w:r>
        <w:rPr>
          <w:rFonts w:hint="eastAsia" w:ascii="仿宋_GB2312" w:hAnsi="仿宋_GB2312" w:eastAsia="仿宋_GB2312" w:cs="仿宋_GB2312"/>
          <w:bCs/>
          <w:color w:val="auto"/>
          <w:highlight w:val="none"/>
        </w:rPr>
        <w:t>1</w:t>
      </w:r>
      <w:r>
        <w:rPr>
          <w:rFonts w:hint="eastAsia" w:ascii="仿宋_GB2312" w:hAnsi="仿宋_GB2312" w:eastAsia="仿宋_GB2312" w:cs="仿宋_GB2312"/>
          <w:bCs/>
          <w:color w:val="auto"/>
          <w:highlight w:val="none"/>
        </w:rPr>
        <w:tab/>
      </w:r>
      <w:r>
        <w:rPr>
          <w:rFonts w:hint="eastAsia" w:ascii="仿宋_GB2312" w:hAnsi="仿宋_GB2312" w:eastAsia="仿宋_GB2312" w:cs="仿宋_GB2312"/>
          <w:bCs/>
          <w:color w:val="auto"/>
          <w:highlight w:val="none"/>
        </w:rPr>
        <w:t>为了</w:t>
      </w:r>
      <w:r>
        <w:rPr>
          <w:rFonts w:hint="eastAsia" w:ascii="仿宋_GB2312" w:hAnsi="仿宋_GB2312" w:eastAsia="仿宋_GB2312" w:cs="仿宋_GB2312"/>
          <w:bCs/>
          <w:color w:val="auto"/>
          <w:highlight w:val="none"/>
          <w:lang w:eastAsia="zh-CN"/>
        </w:rPr>
        <w:t>有助于对响应</w:t>
      </w:r>
      <w:r>
        <w:rPr>
          <w:rFonts w:hint="eastAsia" w:ascii="仿宋_GB2312" w:hAnsi="仿宋_GB2312" w:eastAsia="仿宋_GB2312" w:cs="仿宋_GB2312"/>
          <w:bCs/>
          <w:color w:val="auto"/>
          <w:highlight w:val="none"/>
        </w:rPr>
        <w:t>文件进行审查、评估和比较，</w:t>
      </w:r>
      <w:r>
        <w:rPr>
          <w:rFonts w:hint="eastAsia" w:ascii="仿宋_GB2312" w:hAnsi="仿宋_GB2312" w:eastAsia="仿宋_GB2312" w:cs="仿宋_GB2312"/>
          <w:bCs/>
          <w:color w:val="auto"/>
          <w:highlight w:val="none"/>
          <w:lang w:eastAsia="zh-CN"/>
        </w:rPr>
        <w:t>评审</w:t>
      </w:r>
      <w:r>
        <w:rPr>
          <w:rFonts w:hint="eastAsia" w:ascii="仿宋_GB2312" w:hAnsi="仿宋_GB2312" w:eastAsia="仿宋_GB2312" w:cs="仿宋_GB2312"/>
          <w:bCs/>
          <w:color w:val="auto"/>
          <w:highlight w:val="none"/>
        </w:rPr>
        <w:t>委员会有权向</w:t>
      </w:r>
      <w:r>
        <w:rPr>
          <w:rFonts w:hint="eastAsia" w:ascii="仿宋_GB2312" w:hAnsi="仿宋_GB2312" w:eastAsia="仿宋_GB2312" w:cs="仿宋_GB2312"/>
          <w:bCs/>
          <w:color w:val="auto"/>
          <w:highlight w:val="none"/>
          <w:lang w:eastAsia="zh-CN"/>
        </w:rPr>
        <w:t>响应</w:t>
      </w:r>
      <w:r>
        <w:rPr>
          <w:rFonts w:hint="eastAsia" w:ascii="仿宋_GB2312" w:hAnsi="仿宋_GB2312" w:eastAsia="仿宋_GB2312" w:cs="仿宋_GB2312"/>
          <w:bCs/>
          <w:color w:val="auto"/>
          <w:highlight w:val="none"/>
        </w:rPr>
        <w:t>人质疑，请</w:t>
      </w:r>
      <w:r>
        <w:rPr>
          <w:rFonts w:hint="eastAsia" w:ascii="仿宋_GB2312" w:hAnsi="仿宋_GB2312" w:eastAsia="仿宋_GB2312" w:cs="仿宋_GB2312"/>
          <w:bCs/>
          <w:color w:val="auto"/>
          <w:highlight w:val="none"/>
          <w:lang w:eastAsia="zh-CN"/>
        </w:rPr>
        <w:t>响应</w:t>
      </w:r>
      <w:r>
        <w:rPr>
          <w:rFonts w:hint="eastAsia" w:ascii="仿宋_GB2312" w:hAnsi="仿宋_GB2312" w:eastAsia="仿宋_GB2312" w:cs="仿宋_GB2312"/>
          <w:bCs/>
          <w:color w:val="auto"/>
          <w:highlight w:val="none"/>
        </w:rPr>
        <w:t>人澄清其</w:t>
      </w:r>
      <w:r>
        <w:rPr>
          <w:rFonts w:hint="eastAsia" w:ascii="仿宋_GB2312" w:hAnsi="仿宋_GB2312" w:eastAsia="仿宋_GB2312" w:cs="仿宋_GB2312"/>
          <w:bCs/>
          <w:color w:val="auto"/>
          <w:highlight w:val="none"/>
          <w:lang w:eastAsia="zh-CN"/>
        </w:rPr>
        <w:t>响应</w:t>
      </w:r>
      <w:r>
        <w:rPr>
          <w:rFonts w:hint="eastAsia" w:ascii="仿宋_GB2312" w:hAnsi="仿宋_GB2312" w:eastAsia="仿宋_GB2312" w:cs="仿宋_GB2312"/>
          <w:bCs/>
          <w:color w:val="auto"/>
          <w:highlight w:val="none"/>
        </w:rPr>
        <w:t>内容。</w:t>
      </w:r>
      <w:r>
        <w:rPr>
          <w:rFonts w:hint="eastAsia" w:ascii="仿宋_GB2312" w:hAnsi="仿宋_GB2312" w:eastAsia="仿宋_GB2312" w:cs="仿宋_GB2312"/>
          <w:bCs/>
          <w:color w:val="auto"/>
          <w:highlight w:val="none"/>
          <w:lang w:eastAsia="zh-CN"/>
        </w:rPr>
        <w:t>响应</w:t>
      </w:r>
      <w:r>
        <w:rPr>
          <w:rFonts w:hint="eastAsia" w:ascii="仿宋_GB2312" w:hAnsi="仿宋_GB2312" w:eastAsia="仿宋_GB2312" w:cs="仿宋_GB2312"/>
          <w:bCs/>
          <w:color w:val="auto"/>
          <w:highlight w:val="none"/>
        </w:rPr>
        <w:t>人有责任按照通知的时间、地点指派专人进行答疑和澄清。</w:t>
      </w:r>
    </w:p>
    <w:p w14:paraId="3E8A8B75">
      <w:pPr>
        <w:widowControl/>
        <w:tabs>
          <w:tab w:val="left" w:pos="753"/>
        </w:tabs>
        <w:kinsoku/>
        <w:wordWrap/>
        <w:overflowPunct/>
        <w:topLinePunct w:val="0"/>
        <w:bidi w:val="0"/>
        <w:adjustRightInd w:val="0"/>
        <w:snapToGrid w:val="0"/>
        <w:spacing w:line="360" w:lineRule="auto"/>
        <w:ind w:left="859" w:hanging="859" w:hangingChars="358"/>
        <w:rPr>
          <w:rFonts w:hint="eastAsia" w:ascii="仿宋_GB2312" w:hAnsi="仿宋_GB2312" w:eastAsia="仿宋_GB2312" w:cs="仿宋_GB2312"/>
          <w:color w:val="auto"/>
          <w:highlight w:val="none"/>
        </w:rPr>
      </w:pPr>
      <w:r>
        <w:rPr>
          <w:rFonts w:hint="eastAsia" w:ascii="仿宋_GB2312" w:hAnsi="仿宋_GB2312" w:eastAsia="仿宋_GB2312" w:cs="仿宋_GB2312"/>
          <w:bCs/>
          <w:color w:val="auto"/>
          <w:highlight w:val="none"/>
        </w:rPr>
        <w:t>2</w:t>
      </w:r>
      <w:r>
        <w:rPr>
          <w:rFonts w:hint="eastAsia" w:ascii="仿宋_GB2312" w:hAnsi="仿宋_GB2312" w:eastAsia="仿宋_GB2312" w:cs="仿宋_GB2312"/>
          <w:bCs/>
          <w:color w:val="auto"/>
          <w:highlight w:val="none"/>
          <w:lang w:val="en-US" w:eastAsia="zh-CN"/>
        </w:rPr>
        <w:t>2.</w:t>
      </w:r>
      <w:r>
        <w:rPr>
          <w:rFonts w:hint="eastAsia" w:ascii="仿宋_GB2312" w:hAnsi="仿宋_GB2312" w:eastAsia="仿宋_GB2312" w:cs="仿宋_GB2312"/>
          <w:color w:val="auto"/>
          <w:highlight w:val="none"/>
        </w:rPr>
        <w:t>2</w:t>
      </w:r>
      <w:r>
        <w:rPr>
          <w:rFonts w:hint="eastAsia" w:ascii="仿宋_GB2312" w:hAnsi="仿宋_GB2312" w:eastAsia="仿宋_GB2312" w:cs="仿宋_GB2312"/>
          <w:color w:val="auto"/>
          <w:highlight w:val="none"/>
        </w:rPr>
        <w:tab/>
      </w:r>
      <w:r>
        <w:rPr>
          <w:rFonts w:hint="eastAsia" w:ascii="仿宋_GB2312" w:hAnsi="仿宋_GB2312" w:eastAsia="仿宋_GB2312" w:cs="仿宋_GB2312"/>
          <w:color w:val="auto"/>
          <w:highlight w:val="none"/>
        </w:rPr>
        <w:t>重要澄清的答复应是书面的，但不得对</w:t>
      </w:r>
      <w:r>
        <w:rPr>
          <w:rFonts w:hint="eastAsia" w:ascii="仿宋_GB2312" w:hAnsi="仿宋_GB2312" w:eastAsia="仿宋_GB2312" w:cs="仿宋_GB2312"/>
          <w:color w:val="auto"/>
          <w:highlight w:val="none"/>
          <w:lang w:eastAsia="zh-CN"/>
        </w:rPr>
        <w:t>响应</w:t>
      </w:r>
      <w:r>
        <w:rPr>
          <w:rFonts w:hint="eastAsia" w:ascii="仿宋_GB2312" w:hAnsi="仿宋_GB2312" w:eastAsia="仿宋_GB2312" w:cs="仿宋_GB2312"/>
          <w:color w:val="auto"/>
          <w:highlight w:val="none"/>
        </w:rPr>
        <w:t>内容进行实质性修改。</w:t>
      </w:r>
    </w:p>
    <w:p w14:paraId="0C6DB4A0">
      <w:pPr>
        <w:widowControl/>
        <w:tabs>
          <w:tab w:val="left" w:pos="753"/>
        </w:tabs>
        <w:kinsoku/>
        <w:wordWrap/>
        <w:overflowPunct/>
        <w:topLinePunct w:val="0"/>
        <w:bidi w:val="0"/>
        <w:adjustRightInd w:val="0"/>
        <w:snapToGrid w:val="0"/>
        <w:spacing w:line="360" w:lineRule="auto"/>
        <w:ind w:left="859" w:hanging="859" w:hangingChars="358"/>
        <w:rPr>
          <w:rFonts w:hint="eastAsia" w:ascii="仿宋_GB2312" w:hAnsi="仿宋_GB2312" w:eastAsia="仿宋_GB2312" w:cs="仿宋_GB2312"/>
          <w:color w:val="auto"/>
          <w:highlight w:val="none"/>
        </w:rPr>
      </w:pPr>
      <w:r>
        <w:rPr>
          <w:rFonts w:hint="eastAsia" w:ascii="仿宋_GB2312" w:hAnsi="仿宋_GB2312" w:eastAsia="仿宋_GB2312" w:cs="仿宋_GB2312"/>
          <w:bCs/>
          <w:color w:val="auto"/>
          <w:highlight w:val="none"/>
        </w:rPr>
        <w:t>2</w:t>
      </w:r>
      <w:r>
        <w:rPr>
          <w:rFonts w:hint="eastAsia" w:ascii="仿宋_GB2312" w:hAnsi="仿宋_GB2312" w:eastAsia="仿宋_GB2312" w:cs="仿宋_GB2312"/>
          <w:bCs/>
          <w:color w:val="auto"/>
          <w:highlight w:val="none"/>
          <w:lang w:val="en-US" w:eastAsia="zh-CN"/>
        </w:rPr>
        <w:t>2.</w:t>
      </w:r>
      <w:r>
        <w:rPr>
          <w:rFonts w:hint="eastAsia" w:ascii="仿宋_GB2312" w:hAnsi="仿宋_GB2312" w:eastAsia="仿宋_GB2312" w:cs="仿宋_GB2312"/>
          <w:color w:val="auto"/>
          <w:highlight w:val="none"/>
        </w:rPr>
        <w:t>3</w:t>
      </w:r>
      <w:r>
        <w:rPr>
          <w:rFonts w:hint="eastAsia" w:ascii="仿宋_GB2312" w:hAnsi="仿宋_GB2312" w:eastAsia="仿宋_GB2312" w:cs="仿宋_GB2312"/>
          <w:color w:val="auto"/>
          <w:highlight w:val="none"/>
        </w:rPr>
        <w:tab/>
      </w:r>
      <w:r>
        <w:rPr>
          <w:rFonts w:hint="eastAsia" w:ascii="仿宋_GB2312" w:hAnsi="仿宋_GB2312" w:eastAsia="仿宋_GB2312" w:cs="仿宋_GB2312"/>
          <w:color w:val="auto"/>
          <w:highlight w:val="none"/>
        </w:rPr>
        <w:t>除</w:t>
      </w:r>
      <w:r>
        <w:rPr>
          <w:rFonts w:hint="eastAsia" w:ascii="仿宋_GB2312" w:hAnsi="仿宋_GB2312" w:eastAsia="仿宋_GB2312" w:cs="仿宋_GB2312"/>
          <w:color w:val="auto"/>
          <w:highlight w:val="none"/>
          <w:lang w:eastAsia="zh-CN"/>
        </w:rPr>
        <w:t>评审</w:t>
      </w:r>
      <w:r>
        <w:rPr>
          <w:rFonts w:hint="eastAsia" w:ascii="仿宋_GB2312" w:hAnsi="仿宋_GB2312" w:eastAsia="仿宋_GB2312" w:cs="仿宋_GB2312"/>
          <w:color w:val="auto"/>
          <w:highlight w:val="none"/>
        </w:rPr>
        <w:t>委员会主动要求询标外，从</w:t>
      </w:r>
      <w:r>
        <w:rPr>
          <w:rFonts w:hint="eastAsia" w:ascii="仿宋_GB2312" w:hAnsi="仿宋_GB2312" w:eastAsia="仿宋_GB2312" w:cs="仿宋_GB2312"/>
          <w:color w:val="auto"/>
          <w:highlight w:val="none"/>
          <w:lang w:eastAsia="zh-CN"/>
        </w:rPr>
        <w:t>评审</w:t>
      </w:r>
      <w:r>
        <w:rPr>
          <w:rFonts w:hint="eastAsia" w:ascii="仿宋_GB2312" w:hAnsi="仿宋_GB2312" w:eastAsia="仿宋_GB2312" w:cs="仿宋_GB2312"/>
          <w:color w:val="auto"/>
          <w:highlight w:val="none"/>
        </w:rPr>
        <w:t>后至授予合同期间，任何</w:t>
      </w:r>
      <w:r>
        <w:rPr>
          <w:rFonts w:hint="eastAsia" w:ascii="仿宋_GB2312" w:hAnsi="仿宋_GB2312" w:eastAsia="仿宋_GB2312" w:cs="仿宋_GB2312"/>
          <w:color w:val="auto"/>
          <w:highlight w:val="none"/>
          <w:lang w:eastAsia="zh-CN"/>
        </w:rPr>
        <w:t>响应</w:t>
      </w:r>
      <w:r>
        <w:rPr>
          <w:rFonts w:hint="eastAsia" w:ascii="仿宋_GB2312" w:hAnsi="仿宋_GB2312" w:eastAsia="仿宋_GB2312" w:cs="仿宋_GB2312"/>
          <w:color w:val="auto"/>
          <w:highlight w:val="none"/>
        </w:rPr>
        <w:t>人均不得就与其</w:t>
      </w:r>
      <w:r>
        <w:rPr>
          <w:rFonts w:hint="eastAsia" w:ascii="仿宋_GB2312" w:hAnsi="仿宋_GB2312" w:eastAsia="仿宋_GB2312" w:cs="仿宋_GB2312"/>
          <w:color w:val="auto"/>
          <w:highlight w:val="none"/>
          <w:lang w:eastAsia="zh-CN"/>
        </w:rPr>
        <w:t>响应</w:t>
      </w:r>
      <w:r>
        <w:rPr>
          <w:rFonts w:hint="eastAsia" w:ascii="仿宋_GB2312" w:hAnsi="仿宋_GB2312" w:eastAsia="仿宋_GB2312" w:cs="仿宋_GB2312"/>
          <w:color w:val="auto"/>
          <w:highlight w:val="none"/>
        </w:rPr>
        <w:t>有关的任何问题与</w:t>
      </w:r>
      <w:r>
        <w:rPr>
          <w:rFonts w:hint="eastAsia" w:ascii="仿宋_GB2312" w:hAnsi="仿宋_GB2312" w:eastAsia="仿宋_GB2312" w:cs="仿宋_GB2312"/>
          <w:color w:val="auto"/>
          <w:highlight w:val="none"/>
          <w:lang w:eastAsia="zh-CN"/>
        </w:rPr>
        <w:t>评审</w:t>
      </w:r>
      <w:r>
        <w:rPr>
          <w:rFonts w:hint="eastAsia" w:ascii="仿宋_GB2312" w:hAnsi="仿宋_GB2312" w:eastAsia="仿宋_GB2312" w:cs="仿宋_GB2312"/>
          <w:color w:val="auto"/>
          <w:highlight w:val="none"/>
        </w:rPr>
        <w:t>委员会联系。如果</w:t>
      </w:r>
      <w:r>
        <w:rPr>
          <w:rFonts w:hint="eastAsia" w:ascii="仿宋_GB2312" w:hAnsi="仿宋_GB2312" w:eastAsia="仿宋_GB2312" w:cs="仿宋_GB2312"/>
          <w:color w:val="auto"/>
          <w:highlight w:val="none"/>
          <w:lang w:eastAsia="zh-CN"/>
        </w:rPr>
        <w:t>响应</w:t>
      </w:r>
      <w:r>
        <w:rPr>
          <w:rFonts w:hint="eastAsia" w:ascii="仿宋_GB2312" w:hAnsi="仿宋_GB2312" w:eastAsia="仿宋_GB2312" w:cs="仿宋_GB2312"/>
          <w:color w:val="auto"/>
          <w:highlight w:val="none"/>
        </w:rPr>
        <w:t>人希望递交其他资料</w:t>
      </w:r>
      <w:r>
        <w:rPr>
          <w:rFonts w:hint="eastAsia" w:ascii="仿宋_GB2312" w:hAnsi="仿宋_GB2312" w:eastAsia="仿宋_GB2312" w:cs="仿宋_GB2312"/>
          <w:color w:val="auto"/>
          <w:highlight w:val="none"/>
          <w:lang w:eastAsia="zh-CN"/>
        </w:rPr>
        <w:t>给评审</w:t>
      </w:r>
      <w:r>
        <w:rPr>
          <w:rFonts w:hint="eastAsia" w:ascii="仿宋_GB2312" w:hAnsi="仿宋_GB2312" w:eastAsia="仿宋_GB2312" w:cs="仿宋_GB2312"/>
          <w:color w:val="auto"/>
          <w:highlight w:val="none"/>
        </w:rPr>
        <w:t>委员会以提醒和</w:t>
      </w:r>
      <w:r>
        <w:rPr>
          <w:rFonts w:hint="eastAsia" w:ascii="仿宋_GB2312" w:hAnsi="仿宋_GB2312" w:eastAsia="仿宋_GB2312" w:cs="仿宋_GB2312"/>
          <w:color w:val="auto"/>
          <w:highlight w:val="none"/>
          <w:lang w:eastAsia="zh-CN"/>
        </w:rPr>
        <w:t>评审</w:t>
      </w:r>
      <w:r>
        <w:rPr>
          <w:rFonts w:hint="eastAsia" w:ascii="仿宋_GB2312" w:hAnsi="仿宋_GB2312" w:eastAsia="仿宋_GB2312" w:cs="仿宋_GB2312"/>
          <w:color w:val="auto"/>
          <w:highlight w:val="none"/>
        </w:rPr>
        <w:t>委员会注意，则应以书面形式提交。</w:t>
      </w:r>
    </w:p>
    <w:p w14:paraId="57547EA0">
      <w:pPr>
        <w:pStyle w:val="4"/>
        <w:numPr>
          <w:ilvl w:val="4"/>
          <w:numId w:val="3"/>
        </w:numPr>
        <w:kinsoku/>
        <w:wordWrap/>
        <w:overflowPunct/>
        <w:topLinePunct w:val="0"/>
        <w:bidi w:val="0"/>
        <w:spacing w:before="240" w:after="120" w:line="360" w:lineRule="auto"/>
        <w:ind w:left="2432" w:hanging="2432"/>
        <w:rPr>
          <w:rFonts w:hint="eastAsia" w:ascii="仿宋_GB2312" w:hAnsi="仿宋_GB2312" w:eastAsia="仿宋_GB2312" w:cs="仿宋_GB2312"/>
          <w:color w:val="auto"/>
          <w:highlight w:val="none"/>
        </w:rPr>
      </w:pPr>
      <w:bookmarkStart w:id="932" w:name="_Toc342296759"/>
      <w:bookmarkStart w:id="933" w:name="_Toc333935686"/>
      <w:bookmarkStart w:id="934" w:name="_Toc333238632"/>
      <w:bookmarkStart w:id="935" w:name="_Toc336681579"/>
      <w:bookmarkStart w:id="936" w:name="_Toc341348337"/>
      <w:bookmarkStart w:id="937" w:name="_Toc331512897"/>
      <w:bookmarkStart w:id="938" w:name="_Toc333237787"/>
      <w:bookmarkStart w:id="939" w:name="_Toc374454599"/>
      <w:bookmarkStart w:id="940" w:name="_Toc340677069"/>
      <w:bookmarkStart w:id="941" w:name="_Toc339362299"/>
      <w:bookmarkStart w:id="942" w:name="_Toc365967072"/>
      <w:bookmarkStart w:id="943" w:name="_Toc345513866"/>
      <w:bookmarkStart w:id="944" w:name="_Toc339020232"/>
      <w:bookmarkStart w:id="945" w:name="_Toc333237676"/>
      <w:bookmarkStart w:id="946" w:name="_Toc336681934"/>
      <w:bookmarkStart w:id="947" w:name="_Toc333935345"/>
      <w:bookmarkStart w:id="948" w:name="_Toc337632357"/>
      <w:bookmarkStart w:id="949" w:name="_Toc350438748"/>
      <w:bookmarkStart w:id="950" w:name="_Toc349143588"/>
      <w:bookmarkStart w:id="951" w:name="_Toc349127625"/>
      <w:bookmarkStart w:id="952" w:name="_Toc330459984"/>
      <w:bookmarkStart w:id="953" w:name="_Toc331684037"/>
      <w:bookmarkStart w:id="954" w:name="_Toc366072527"/>
      <w:bookmarkStart w:id="955" w:name="_Toc340672868"/>
      <w:bookmarkStart w:id="956" w:name="_Toc342060373"/>
      <w:bookmarkStart w:id="957" w:name="_Toc365985178"/>
      <w:bookmarkStart w:id="958" w:name="_Toc339441086"/>
      <w:bookmarkStart w:id="959" w:name="_Toc339019888"/>
      <w:bookmarkStart w:id="960" w:name="_Toc339020094"/>
      <w:bookmarkStart w:id="961" w:name="_Toc332270345"/>
      <w:bookmarkStart w:id="962" w:name="_Toc350756449"/>
      <w:bookmarkStart w:id="963" w:name="_Toc13581142"/>
      <w:bookmarkStart w:id="964" w:name="_Toc339020014"/>
      <w:bookmarkStart w:id="965" w:name="_Toc332206707"/>
      <w:bookmarkStart w:id="966" w:name="_Toc340507441"/>
      <w:r>
        <w:rPr>
          <w:rFonts w:hint="eastAsia" w:ascii="仿宋_GB2312" w:hAnsi="仿宋_GB2312" w:eastAsia="仿宋_GB2312" w:cs="仿宋_GB2312"/>
          <w:color w:val="auto"/>
          <w:highlight w:val="none"/>
          <w:lang w:eastAsia="zh-CN"/>
        </w:rPr>
        <w:t>评审</w:t>
      </w:r>
      <w:r>
        <w:rPr>
          <w:rFonts w:hint="eastAsia" w:ascii="仿宋_GB2312" w:hAnsi="仿宋_GB2312" w:eastAsia="仿宋_GB2312" w:cs="仿宋_GB2312"/>
          <w:color w:val="auto"/>
          <w:highlight w:val="none"/>
        </w:rPr>
        <w:t>原则</w:t>
      </w:r>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p>
    <w:p w14:paraId="2A781828">
      <w:pPr>
        <w:tabs>
          <w:tab w:val="left" w:pos="753"/>
        </w:tabs>
        <w:kinsoku/>
        <w:wordWrap/>
        <w:overflowPunct/>
        <w:topLinePunct w:val="0"/>
        <w:bidi w:val="0"/>
        <w:adjustRightInd w:val="0"/>
        <w:snapToGrid w:val="0"/>
        <w:spacing w:line="360" w:lineRule="auto"/>
        <w:ind w:left="859" w:hanging="859" w:hangingChars="358"/>
        <w:rPr>
          <w:rFonts w:hint="eastAsia" w:ascii="仿宋_GB2312" w:hAnsi="仿宋_GB2312" w:eastAsia="仿宋_GB2312" w:cs="仿宋_GB2312"/>
          <w:bCs/>
          <w:color w:val="auto"/>
          <w:highlight w:val="none"/>
        </w:rPr>
      </w:pPr>
      <w:r>
        <w:rPr>
          <w:rFonts w:hint="eastAsia" w:ascii="仿宋_GB2312" w:hAnsi="仿宋_GB2312" w:eastAsia="仿宋_GB2312" w:cs="仿宋_GB2312"/>
          <w:bCs/>
          <w:color w:val="auto"/>
          <w:highlight w:val="none"/>
          <w:lang w:val="en-US" w:eastAsia="zh-CN"/>
        </w:rPr>
        <w:t>23.1</w:t>
      </w:r>
      <w:r>
        <w:rPr>
          <w:rFonts w:hint="eastAsia" w:ascii="仿宋_GB2312" w:hAnsi="仿宋_GB2312" w:eastAsia="仿宋_GB2312" w:cs="仿宋_GB2312"/>
          <w:bCs/>
          <w:color w:val="auto"/>
          <w:highlight w:val="none"/>
        </w:rPr>
        <w:tab/>
      </w:r>
      <w:r>
        <w:rPr>
          <w:rFonts w:hint="eastAsia" w:ascii="仿宋_GB2312" w:hAnsi="仿宋_GB2312" w:eastAsia="仿宋_GB2312" w:cs="仿宋_GB2312"/>
          <w:bCs/>
          <w:color w:val="auto"/>
          <w:highlight w:val="none"/>
        </w:rPr>
        <w:t>依据有关法律法规，确定</w:t>
      </w:r>
      <w:r>
        <w:rPr>
          <w:rFonts w:hint="eastAsia" w:ascii="仿宋_GB2312" w:hAnsi="仿宋_GB2312" w:eastAsia="仿宋_GB2312" w:cs="仿宋_GB2312"/>
          <w:bCs/>
          <w:color w:val="auto"/>
          <w:highlight w:val="none"/>
          <w:lang w:eastAsia="zh-CN"/>
        </w:rPr>
        <w:t>评审</w:t>
      </w:r>
      <w:r>
        <w:rPr>
          <w:rFonts w:hint="eastAsia" w:ascii="仿宋_GB2312" w:hAnsi="仿宋_GB2312" w:eastAsia="仿宋_GB2312" w:cs="仿宋_GB2312"/>
          <w:bCs/>
          <w:color w:val="auto"/>
          <w:highlight w:val="none"/>
        </w:rPr>
        <w:t>标准和方法，维护采购当事人的合法权益。</w:t>
      </w:r>
    </w:p>
    <w:p w14:paraId="78F51533">
      <w:pPr>
        <w:tabs>
          <w:tab w:val="left" w:pos="753"/>
        </w:tabs>
        <w:kinsoku/>
        <w:wordWrap/>
        <w:overflowPunct/>
        <w:topLinePunct w:val="0"/>
        <w:bidi w:val="0"/>
        <w:adjustRightInd w:val="0"/>
        <w:snapToGrid w:val="0"/>
        <w:spacing w:line="360" w:lineRule="auto"/>
        <w:ind w:left="859" w:hanging="859" w:hangingChars="358"/>
        <w:rPr>
          <w:rFonts w:hint="eastAsia" w:ascii="仿宋_GB2312" w:hAnsi="仿宋_GB2312" w:eastAsia="仿宋_GB2312" w:cs="仿宋_GB2312"/>
          <w:bCs/>
          <w:color w:val="auto"/>
          <w:highlight w:val="none"/>
        </w:rPr>
      </w:pPr>
      <w:r>
        <w:rPr>
          <w:rFonts w:hint="eastAsia" w:ascii="仿宋_GB2312" w:hAnsi="仿宋_GB2312" w:eastAsia="仿宋_GB2312" w:cs="仿宋_GB2312"/>
          <w:bCs/>
          <w:color w:val="auto"/>
          <w:highlight w:val="none"/>
          <w:lang w:val="en-US" w:eastAsia="zh-CN"/>
        </w:rPr>
        <w:t>23.</w:t>
      </w:r>
      <w:r>
        <w:rPr>
          <w:rFonts w:hint="eastAsia" w:ascii="仿宋_GB2312" w:hAnsi="仿宋_GB2312" w:eastAsia="仿宋_GB2312" w:cs="仿宋_GB2312"/>
          <w:bCs/>
          <w:color w:val="auto"/>
          <w:highlight w:val="none"/>
        </w:rPr>
        <w:t>2</w:t>
      </w:r>
      <w:r>
        <w:rPr>
          <w:rFonts w:hint="eastAsia" w:ascii="仿宋_GB2312" w:hAnsi="仿宋_GB2312" w:eastAsia="仿宋_GB2312" w:cs="仿宋_GB2312"/>
          <w:bCs/>
          <w:color w:val="auto"/>
          <w:highlight w:val="none"/>
        </w:rPr>
        <w:tab/>
      </w:r>
      <w:r>
        <w:rPr>
          <w:rFonts w:hint="eastAsia" w:ascii="仿宋_GB2312" w:hAnsi="仿宋_GB2312" w:eastAsia="仿宋_GB2312" w:cs="仿宋_GB2312"/>
          <w:bCs/>
          <w:color w:val="auto"/>
          <w:highlight w:val="none"/>
        </w:rPr>
        <w:t>坚持公平、公正、科学和择优原则。</w:t>
      </w:r>
    </w:p>
    <w:p w14:paraId="0E941B67">
      <w:pPr>
        <w:tabs>
          <w:tab w:val="left" w:pos="753"/>
        </w:tabs>
        <w:kinsoku/>
        <w:wordWrap/>
        <w:overflowPunct/>
        <w:topLinePunct w:val="0"/>
        <w:bidi w:val="0"/>
        <w:adjustRightInd w:val="0"/>
        <w:snapToGrid w:val="0"/>
        <w:spacing w:line="360" w:lineRule="auto"/>
        <w:ind w:left="859" w:hanging="859" w:hangingChars="358"/>
        <w:rPr>
          <w:rFonts w:hint="eastAsia" w:ascii="仿宋_GB2312" w:hAnsi="仿宋_GB2312" w:eastAsia="仿宋_GB2312" w:cs="仿宋_GB2312"/>
          <w:bCs/>
          <w:color w:val="auto"/>
          <w:highlight w:val="none"/>
        </w:rPr>
      </w:pPr>
      <w:r>
        <w:rPr>
          <w:rFonts w:hint="eastAsia" w:ascii="仿宋_GB2312" w:hAnsi="仿宋_GB2312" w:eastAsia="仿宋_GB2312" w:cs="仿宋_GB2312"/>
          <w:bCs/>
          <w:color w:val="auto"/>
          <w:highlight w:val="none"/>
          <w:lang w:val="en-US" w:eastAsia="zh-CN"/>
        </w:rPr>
        <w:t>23.</w:t>
      </w:r>
      <w:r>
        <w:rPr>
          <w:rFonts w:hint="eastAsia" w:ascii="仿宋_GB2312" w:hAnsi="仿宋_GB2312" w:eastAsia="仿宋_GB2312" w:cs="仿宋_GB2312"/>
          <w:bCs/>
          <w:color w:val="auto"/>
          <w:highlight w:val="none"/>
        </w:rPr>
        <w:t>3</w:t>
      </w:r>
      <w:r>
        <w:rPr>
          <w:rFonts w:hint="eastAsia" w:ascii="仿宋_GB2312" w:hAnsi="仿宋_GB2312" w:eastAsia="仿宋_GB2312" w:cs="仿宋_GB2312"/>
          <w:bCs/>
          <w:color w:val="auto"/>
          <w:highlight w:val="none"/>
        </w:rPr>
        <w:tab/>
      </w:r>
      <w:r>
        <w:rPr>
          <w:rFonts w:hint="eastAsia" w:ascii="仿宋_GB2312" w:hAnsi="仿宋_GB2312" w:eastAsia="仿宋_GB2312" w:cs="仿宋_GB2312"/>
          <w:bCs/>
          <w:color w:val="auto"/>
          <w:highlight w:val="none"/>
        </w:rPr>
        <w:t>实行科学评估、集体决策。</w:t>
      </w:r>
    </w:p>
    <w:p w14:paraId="07AA6E12">
      <w:pPr>
        <w:pStyle w:val="4"/>
        <w:numPr>
          <w:ilvl w:val="4"/>
          <w:numId w:val="3"/>
        </w:numPr>
        <w:kinsoku/>
        <w:wordWrap/>
        <w:overflowPunct/>
        <w:topLinePunct w:val="0"/>
        <w:bidi w:val="0"/>
        <w:spacing w:before="240" w:after="120" w:line="360" w:lineRule="auto"/>
        <w:ind w:left="2432" w:hanging="2432"/>
        <w:rPr>
          <w:rFonts w:hint="eastAsia" w:ascii="仿宋_GB2312" w:hAnsi="仿宋_GB2312" w:eastAsia="仿宋_GB2312" w:cs="仿宋_GB2312"/>
          <w:color w:val="auto"/>
          <w:highlight w:val="none"/>
        </w:rPr>
      </w:pPr>
      <w:bookmarkStart w:id="967" w:name="_Toc345513867"/>
      <w:bookmarkStart w:id="968" w:name="_Toc339020233"/>
      <w:bookmarkStart w:id="969" w:name="_Toc339362300"/>
      <w:bookmarkStart w:id="970" w:name="_Toc365967073"/>
      <w:bookmarkStart w:id="971" w:name="_Toc336681580"/>
      <w:bookmarkStart w:id="972" w:name="_Toc339020095"/>
      <w:bookmarkStart w:id="973" w:name="_Toc374454600"/>
      <w:bookmarkStart w:id="974" w:name="_Toc332270346"/>
      <w:bookmarkStart w:id="975" w:name="_Toc341348338"/>
      <w:bookmarkStart w:id="976" w:name="_Toc349127626"/>
      <w:bookmarkStart w:id="977" w:name="_Toc331684038"/>
      <w:bookmarkStart w:id="978" w:name="_Toc340677070"/>
      <w:bookmarkStart w:id="979" w:name="_Toc339441087"/>
      <w:bookmarkStart w:id="980" w:name="_Toc365985179"/>
      <w:bookmarkStart w:id="981" w:name="_Toc366072528"/>
      <w:bookmarkStart w:id="982" w:name="_Toc333935346"/>
      <w:bookmarkStart w:id="983" w:name="_Toc331512898"/>
      <w:bookmarkStart w:id="984" w:name="_Toc340672869"/>
      <w:bookmarkStart w:id="985" w:name="_Toc333935687"/>
      <w:bookmarkStart w:id="986" w:name="_Toc336681935"/>
      <w:bookmarkStart w:id="987" w:name="_Toc350756450"/>
      <w:bookmarkStart w:id="988" w:name="_Toc342060374"/>
      <w:bookmarkStart w:id="989" w:name="_Toc339019889"/>
      <w:bookmarkStart w:id="990" w:name="_Toc350438749"/>
      <w:bookmarkStart w:id="991" w:name="_Toc339020015"/>
      <w:bookmarkStart w:id="992" w:name="_Toc333238633"/>
      <w:bookmarkStart w:id="993" w:name="_Toc13581143"/>
      <w:bookmarkStart w:id="994" w:name="_Toc333237677"/>
      <w:bookmarkStart w:id="995" w:name="_Toc340507442"/>
      <w:bookmarkStart w:id="996" w:name="_Toc333237788"/>
      <w:bookmarkStart w:id="997" w:name="_Toc342296760"/>
      <w:bookmarkStart w:id="998" w:name="_Toc332206708"/>
      <w:bookmarkStart w:id="999" w:name="_Toc330459985"/>
      <w:bookmarkStart w:id="1000" w:name="_Toc337632358"/>
      <w:bookmarkStart w:id="1001" w:name="_Toc349143589"/>
      <w:r>
        <w:rPr>
          <w:rFonts w:hint="eastAsia" w:ascii="仿宋_GB2312" w:hAnsi="仿宋_GB2312" w:eastAsia="仿宋_GB2312" w:cs="仿宋_GB2312"/>
          <w:color w:val="auto"/>
          <w:highlight w:val="none"/>
          <w:lang w:eastAsia="zh-CN"/>
        </w:rPr>
        <w:t>评审</w:t>
      </w:r>
      <w:r>
        <w:rPr>
          <w:rFonts w:hint="eastAsia" w:ascii="仿宋_GB2312" w:hAnsi="仿宋_GB2312" w:eastAsia="仿宋_GB2312" w:cs="仿宋_GB2312"/>
          <w:color w:val="auto"/>
          <w:highlight w:val="none"/>
        </w:rPr>
        <w:t>标准和办法</w:t>
      </w:r>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p>
    <w:p w14:paraId="3A63A52F">
      <w:pPr>
        <w:pStyle w:val="8"/>
        <w:tabs>
          <w:tab w:val="left" w:pos="753"/>
        </w:tabs>
        <w:kinsoku/>
        <w:wordWrap/>
        <w:overflowPunct/>
        <w:topLinePunct w:val="0"/>
        <w:bidi w:val="0"/>
        <w:adjustRightInd w:val="0"/>
        <w:snapToGrid w:val="0"/>
        <w:spacing w:line="360" w:lineRule="auto"/>
        <w:ind w:left="858" w:leftChars="1" w:hanging="856" w:hangingChars="357"/>
        <w:rPr>
          <w:rFonts w:hint="eastAsia" w:ascii="仿宋_GB2312" w:hAnsi="仿宋_GB2312" w:eastAsia="仿宋_GB2312" w:cs="仿宋_GB2312"/>
          <w:bCs/>
          <w:color w:val="auto"/>
          <w:highlight w:val="none"/>
          <w:lang w:eastAsia="zh-CN"/>
        </w:rPr>
      </w:pPr>
      <w:r>
        <w:rPr>
          <w:rFonts w:hint="eastAsia" w:ascii="仿宋_GB2312" w:hAnsi="仿宋_GB2312" w:eastAsia="仿宋_GB2312" w:cs="仿宋_GB2312"/>
          <w:bCs/>
          <w:color w:val="auto"/>
          <w:highlight w:val="none"/>
          <w:lang w:val="en-US" w:eastAsia="zh-CN"/>
        </w:rPr>
        <w:t>24.</w:t>
      </w:r>
      <w:r>
        <w:rPr>
          <w:rFonts w:hint="eastAsia" w:ascii="仿宋_GB2312" w:hAnsi="仿宋_GB2312" w:eastAsia="仿宋_GB2312" w:cs="仿宋_GB2312"/>
          <w:bCs/>
          <w:color w:val="auto"/>
          <w:highlight w:val="none"/>
        </w:rPr>
        <w:t>1</w:t>
      </w:r>
      <w:r>
        <w:rPr>
          <w:rFonts w:hint="eastAsia" w:ascii="仿宋_GB2312" w:hAnsi="仿宋_GB2312" w:eastAsia="仿宋_GB2312" w:cs="仿宋_GB2312"/>
          <w:bCs/>
          <w:color w:val="auto"/>
          <w:highlight w:val="none"/>
        </w:rPr>
        <w:tab/>
      </w:r>
      <w:r>
        <w:rPr>
          <w:rFonts w:hint="eastAsia" w:ascii="仿宋_GB2312" w:hAnsi="仿宋_GB2312" w:eastAsia="仿宋_GB2312" w:cs="仿宋_GB2312"/>
          <w:bCs/>
          <w:color w:val="auto"/>
          <w:highlight w:val="none"/>
          <w:lang w:eastAsia="zh-CN"/>
        </w:rPr>
        <w:t>评审</w:t>
      </w:r>
      <w:r>
        <w:rPr>
          <w:rFonts w:hint="eastAsia" w:ascii="仿宋_GB2312" w:hAnsi="仿宋_GB2312" w:eastAsia="仿宋_GB2312" w:cs="仿宋_GB2312"/>
          <w:bCs/>
          <w:color w:val="auto"/>
          <w:highlight w:val="none"/>
        </w:rPr>
        <w:t>委员会将综合分析</w:t>
      </w:r>
      <w:r>
        <w:rPr>
          <w:rFonts w:hint="eastAsia" w:ascii="仿宋_GB2312" w:hAnsi="仿宋_GB2312" w:eastAsia="仿宋_GB2312" w:cs="仿宋_GB2312"/>
          <w:bCs/>
          <w:color w:val="auto"/>
          <w:highlight w:val="none"/>
          <w:lang w:eastAsia="zh-CN"/>
        </w:rPr>
        <w:t>响应</w:t>
      </w:r>
      <w:r>
        <w:rPr>
          <w:rFonts w:hint="eastAsia" w:ascii="仿宋_GB2312" w:hAnsi="仿宋_GB2312" w:eastAsia="仿宋_GB2312" w:cs="仿宋_GB2312"/>
          <w:bCs/>
          <w:color w:val="auto"/>
          <w:highlight w:val="none"/>
        </w:rPr>
        <w:t>人的各项指标，而不以单项指标的优劣评选出</w:t>
      </w:r>
      <w:r>
        <w:rPr>
          <w:rFonts w:hint="eastAsia" w:ascii="仿宋_GB2312" w:hAnsi="仿宋_GB2312" w:eastAsia="仿宋_GB2312" w:cs="仿宋_GB2312"/>
          <w:bCs/>
          <w:color w:val="auto"/>
          <w:highlight w:val="none"/>
          <w:lang w:eastAsia="zh-CN"/>
        </w:rPr>
        <w:t>成交</w:t>
      </w:r>
      <w:r>
        <w:rPr>
          <w:rFonts w:hint="eastAsia" w:ascii="仿宋_GB2312" w:hAnsi="仿宋_GB2312" w:eastAsia="仿宋_GB2312" w:cs="仿宋_GB2312"/>
          <w:bCs/>
          <w:color w:val="auto"/>
          <w:highlight w:val="none"/>
        </w:rPr>
        <w:t>单位。对所有</w:t>
      </w:r>
      <w:r>
        <w:rPr>
          <w:rFonts w:hint="eastAsia" w:ascii="仿宋_GB2312" w:hAnsi="仿宋_GB2312" w:eastAsia="仿宋_GB2312" w:cs="仿宋_GB2312"/>
          <w:bCs/>
          <w:color w:val="auto"/>
          <w:highlight w:val="none"/>
          <w:lang w:eastAsia="zh-CN"/>
        </w:rPr>
        <w:t>响应</w:t>
      </w:r>
      <w:r>
        <w:rPr>
          <w:rFonts w:hint="eastAsia" w:ascii="仿宋_GB2312" w:hAnsi="仿宋_GB2312" w:eastAsia="仿宋_GB2312" w:cs="仿宋_GB2312"/>
          <w:bCs/>
          <w:color w:val="auto"/>
          <w:highlight w:val="none"/>
        </w:rPr>
        <w:t>人的</w:t>
      </w:r>
      <w:r>
        <w:rPr>
          <w:rFonts w:hint="eastAsia" w:ascii="仿宋_GB2312" w:hAnsi="仿宋_GB2312" w:eastAsia="仿宋_GB2312" w:cs="仿宋_GB2312"/>
          <w:bCs/>
          <w:color w:val="auto"/>
          <w:highlight w:val="none"/>
          <w:lang w:eastAsia="zh-CN"/>
        </w:rPr>
        <w:t>响应</w:t>
      </w:r>
      <w:r>
        <w:rPr>
          <w:rFonts w:hint="eastAsia" w:ascii="仿宋_GB2312" w:hAnsi="仿宋_GB2312" w:eastAsia="仿宋_GB2312" w:cs="仿宋_GB2312"/>
          <w:bCs/>
          <w:color w:val="auto"/>
          <w:highlight w:val="none"/>
        </w:rPr>
        <w:t>评估，都采用相同的程序和标准，</w:t>
      </w:r>
      <w:r>
        <w:rPr>
          <w:rFonts w:hint="eastAsia" w:ascii="仿宋_GB2312" w:hAnsi="仿宋_GB2312" w:eastAsia="仿宋_GB2312" w:cs="仿宋_GB2312"/>
          <w:bCs/>
          <w:color w:val="auto"/>
          <w:highlight w:val="none"/>
          <w:lang w:eastAsia="zh-CN"/>
        </w:rPr>
        <w:t>评审</w:t>
      </w:r>
      <w:r>
        <w:rPr>
          <w:rFonts w:hint="eastAsia" w:ascii="仿宋_GB2312" w:hAnsi="仿宋_GB2312" w:eastAsia="仿宋_GB2312" w:cs="仿宋_GB2312"/>
          <w:bCs/>
          <w:color w:val="auto"/>
          <w:highlight w:val="none"/>
        </w:rPr>
        <w:t>严格按照</w:t>
      </w:r>
      <w:r>
        <w:rPr>
          <w:rFonts w:hint="eastAsia" w:ascii="仿宋_GB2312" w:hAnsi="仿宋_GB2312" w:eastAsia="仿宋_GB2312" w:cs="仿宋_GB2312"/>
          <w:bCs/>
          <w:color w:val="auto"/>
          <w:highlight w:val="none"/>
          <w:lang w:eastAsia="zh-CN"/>
        </w:rPr>
        <w:t>遴选文件</w:t>
      </w:r>
      <w:r>
        <w:rPr>
          <w:rFonts w:hint="eastAsia" w:ascii="仿宋_GB2312" w:hAnsi="仿宋_GB2312" w:eastAsia="仿宋_GB2312" w:cs="仿宋_GB2312"/>
          <w:bCs/>
          <w:color w:val="auto"/>
          <w:highlight w:val="none"/>
        </w:rPr>
        <w:t>的要求和条件进行。</w:t>
      </w:r>
    </w:p>
    <w:p w14:paraId="15232AF8">
      <w:pPr>
        <w:pStyle w:val="8"/>
        <w:widowControl/>
        <w:tabs>
          <w:tab w:val="left" w:pos="753"/>
        </w:tabs>
        <w:kinsoku/>
        <w:wordWrap/>
        <w:overflowPunct/>
        <w:topLinePunct w:val="0"/>
        <w:bidi w:val="0"/>
        <w:adjustRightInd w:val="0"/>
        <w:snapToGrid w:val="0"/>
        <w:spacing w:line="360" w:lineRule="auto"/>
        <w:ind w:left="859" w:hanging="859" w:hangingChars="358"/>
        <w:rPr>
          <w:rFonts w:hint="eastAsia" w:ascii="仿宋_GB2312" w:hAnsi="仿宋_GB2312" w:eastAsia="仿宋_GB2312" w:cs="仿宋_GB2312"/>
          <w:bCs/>
          <w:color w:val="auto"/>
          <w:highlight w:val="none"/>
        </w:rPr>
      </w:pPr>
      <w:r>
        <w:rPr>
          <w:rFonts w:hint="eastAsia" w:ascii="仿宋_GB2312" w:hAnsi="仿宋_GB2312" w:eastAsia="仿宋_GB2312" w:cs="仿宋_GB2312"/>
          <w:bCs/>
          <w:color w:val="auto"/>
          <w:highlight w:val="none"/>
        </w:rPr>
        <w:t>2</w:t>
      </w:r>
      <w:r>
        <w:rPr>
          <w:rFonts w:hint="eastAsia" w:ascii="仿宋_GB2312" w:hAnsi="仿宋_GB2312" w:eastAsia="仿宋_GB2312" w:cs="仿宋_GB2312"/>
          <w:bCs/>
          <w:color w:val="auto"/>
          <w:highlight w:val="none"/>
          <w:lang w:val="en-US" w:eastAsia="zh-CN"/>
        </w:rPr>
        <w:t>4</w:t>
      </w:r>
      <w:r>
        <w:rPr>
          <w:rFonts w:hint="eastAsia" w:ascii="仿宋_GB2312" w:hAnsi="仿宋_GB2312" w:eastAsia="仿宋_GB2312" w:cs="仿宋_GB2312"/>
          <w:bCs/>
          <w:color w:val="auto"/>
          <w:highlight w:val="none"/>
        </w:rPr>
        <w:t>.2</w:t>
      </w:r>
      <w:r>
        <w:rPr>
          <w:rFonts w:hint="eastAsia" w:ascii="仿宋_GB2312" w:hAnsi="仿宋_GB2312" w:eastAsia="仿宋_GB2312" w:cs="仿宋_GB2312"/>
          <w:bCs/>
          <w:color w:val="auto"/>
          <w:highlight w:val="none"/>
        </w:rPr>
        <w:tab/>
      </w:r>
      <w:r>
        <w:rPr>
          <w:rFonts w:hint="eastAsia" w:ascii="仿宋_GB2312" w:hAnsi="仿宋_GB2312" w:eastAsia="仿宋_GB2312" w:cs="仿宋_GB2312"/>
          <w:bCs/>
          <w:color w:val="auto"/>
          <w:highlight w:val="none"/>
        </w:rPr>
        <w:t>采用计分法（综合评价法）来确定各</w:t>
      </w:r>
      <w:r>
        <w:rPr>
          <w:rFonts w:hint="eastAsia" w:ascii="仿宋_GB2312" w:hAnsi="仿宋_GB2312" w:eastAsia="仿宋_GB2312" w:cs="仿宋_GB2312"/>
          <w:bCs/>
          <w:color w:val="auto"/>
          <w:highlight w:val="none"/>
          <w:lang w:eastAsia="zh-CN"/>
        </w:rPr>
        <w:t>响应</w:t>
      </w:r>
      <w:r>
        <w:rPr>
          <w:rFonts w:hint="eastAsia" w:ascii="仿宋_GB2312" w:hAnsi="仿宋_GB2312" w:eastAsia="仿宋_GB2312" w:cs="仿宋_GB2312"/>
          <w:bCs/>
          <w:color w:val="auto"/>
          <w:highlight w:val="none"/>
        </w:rPr>
        <w:t>人的排名。其操作程序为：</w:t>
      </w:r>
    </w:p>
    <w:p w14:paraId="549D1B9C">
      <w:pPr>
        <w:pStyle w:val="9"/>
        <w:keepNext w:val="0"/>
        <w:keepLines w:val="0"/>
        <w:pageBreakBefore w:val="0"/>
        <w:widowControl/>
        <w:numPr>
          <w:ilvl w:val="0"/>
          <w:numId w:val="7"/>
        </w:numPr>
        <w:tabs>
          <w:tab w:val="left" w:pos="1155"/>
          <w:tab w:val="left" w:pos="1506"/>
        </w:tabs>
        <w:kinsoku/>
        <w:wordWrap/>
        <w:overflowPunct/>
        <w:topLinePunct w:val="0"/>
        <w:autoSpaceDE/>
        <w:autoSpaceDN/>
        <w:bidi w:val="0"/>
        <w:adjustRightInd w:val="0"/>
        <w:snapToGrid w:val="0"/>
        <w:spacing w:line="360" w:lineRule="auto"/>
        <w:ind w:left="0" w:firstLine="480" w:firstLineChars="200"/>
        <w:textAlignment w:val="auto"/>
        <w:rPr>
          <w:rFonts w:hint="eastAsia" w:ascii="仿宋_GB2312" w:hAnsi="仿宋_GB2312" w:eastAsia="仿宋_GB2312" w:cs="仿宋_GB2312"/>
          <w:bCs/>
          <w:color w:val="auto"/>
          <w:sz w:val="24"/>
          <w:szCs w:val="24"/>
          <w:highlight w:val="none"/>
        </w:rPr>
      </w:pPr>
      <w:r>
        <w:rPr>
          <w:rFonts w:hint="eastAsia" w:ascii="仿宋_GB2312" w:hAnsi="仿宋_GB2312" w:eastAsia="仿宋_GB2312" w:cs="仿宋_GB2312"/>
          <w:bCs/>
          <w:color w:val="auto"/>
          <w:sz w:val="24"/>
          <w:szCs w:val="24"/>
          <w:highlight w:val="none"/>
        </w:rPr>
        <w:t>根据</w:t>
      </w:r>
      <w:r>
        <w:rPr>
          <w:rFonts w:hint="eastAsia" w:ascii="仿宋_GB2312" w:hAnsi="仿宋_GB2312" w:eastAsia="仿宋_GB2312" w:cs="仿宋_GB2312"/>
          <w:bCs/>
          <w:color w:val="auto"/>
          <w:sz w:val="24"/>
          <w:szCs w:val="24"/>
          <w:highlight w:val="none"/>
          <w:lang w:eastAsia="zh-CN"/>
        </w:rPr>
        <w:t>遴选文件</w:t>
      </w:r>
      <w:r>
        <w:rPr>
          <w:rFonts w:hint="eastAsia" w:ascii="仿宋_GB2312" w:hAnsi="仿宋_GB2312" w:eastAsia="仿宋_GB2312" w:cs="仿宋_GB2312"/>
          <w:bCs/>
          <w:color w:val="auto"/>
          <w:sz w:val="24"/>
          <w:szCs w:val="24"/>
          <w:highlight w:val="none"/>
        </w:rPr>
        <w:t>和</w:t>
      </w:r>
      <w:r>
        <w:rPr>
          <w:rFonts w:hint="eastAsia" w:ascii="仿宋_GB2312" w:hAnsi="仿宋_GB2312" w:eastAsia="仿宋_GB2312" w:cs="仿宋_GB2312"/>
          <w:bCs/>
          <w:color w:val="auto"/>
          <w:sz w:val="24"/>
          <w:szCs w:val="24"/>
          <w:highlight w:val="none"/>
          <w:lang w:eastAsia="zh-CN"/>
        </w:rPr>
        <w:t>评审</w:t>
      </w:r>
      <w:r>
        <w:rPr>
          <w:rFonts w:hint="eastAsia" w:ascii="仿宋_GB2312" w:hAnsi="仿宋_GB2312" w:eastAsia="仿宋_GB2312" w:cs="仿宋_GB2312"/>
          <w:bCs/>
          <w:color w:val="auto"/>
          <w:sz w:val="24"/>
          <w:szCs w:val="24"/>
          <w:highlight w:val="none"/>
        </w:rPr>
        <w:t>原则，按下表（评价指标和权重表）所列评价指标和各评价指标的权重进行</w:t>
      </w:r>
      <w:r>
        <w:rPr>
          <w:rFonts w:hint="eastAsia" w:ascii="仿宋_GB2312" w:hAnsi="仿宋_GB2312" w:eastAsia="仿宋_GB2312" w:cs="仿宋_GB2312"/>
          <w:bCs/>
          <w:color w:val="auto"/>
          <w:sz w:val="24"/>
          <w:szCs w:val="24"/>
          <w:highlight w:val="none"/>
          <w:lang w:eastAsia="zh-CN"/>
        </w:rPr>
        <w:t>评审</w:t>
      </w:r>
      <w:r>
        <w:rPr>
          <w:rFonts w:hint="eastAsia" w:ascii="仿宋_GB2312" w:hAnsi="仿宋_GB2312" w:eastAsia="仿宋_GB2312" w:cs="仿宋_GB2312"/>
          <w:bCs/>
          <w:color w:val="auto"/>
          <w:sz w:val="24"/>
          <w:szCs w:val="24"/>
          <w:highlight w:val="none"/>
        </w:rPr>
        <w:t>。</w:t>
      </w:r>
    </w:p>
    <w:p w14:paraId="3D6420E8">
      <w:pPr>
        <w:pStyle w:val="9"/>
        <w:keepNext w:val="0"/>
        <w:keepLines w:val="0"/>
        <w:pageBreakBefore w:val="0"/>
        <w:widowControl/>
        <w:numPr>
          <w:ilvl w:val="0"/>
          <w:numId w:val="7"/>
        </w:numPr>
        <w:tabs>
          <w:tab w:val="left" w:pos="1155"/>
          <w:tab w:val="left" w:pos="1506"/>
        </w:tabs>
        <w:kinsoku/>
        <w:wordWrap/>
        <w:overflowPunct/>
        <w:topLinePunct w:val="0"/>
        <w:autoSpaceDE/>
        <w:autoSpaceDN/>
        <w:bidi w:val="0"/>
        <w:adjustRightInd w:val="0"/>
        <w:snapToGrid w:val="0"/>
        <w:spacing w:line="360" w:lineRule="auto"/>
        <w:ind w:left="0" w:firstLine="480" w:firstLineChars="200"/>
        <w:textAlignment w:val="auto"/>
        <w:rPr>
          <w:rFonts w:hint="eastAsia" w:ascii="仿宋_GB2312" w:hAnsi="仿宋_GB2312" w:eastAsia="仿宋_GB2312" w:cs="仿宋_GB2312"/>
          <w:bCs/>
          <w:color w:val="auto"/>
          <w:sz w:val="24"/>
          <w:szCs w:val="24"/>
          <w:highlight w:val="none"/>
        </w:rPr>
      </w:pPr>
      <w:r>
        <w:rPr>
          <w:rFonts w:hint="eastAsia" w:ascii="仿宋_GB2312" w:hAnsi="仿宋_GB2312" w:eastAsia="仿宋_GB2312" w:cs="仿宋_GB2312"/>
          <w:bCs/>
          <w:color w:val="auto"/>
          <w:sz w:val="24"/>
          <w:szCs w:val="24"/>
          <w:highlight w:val="none"/>
        </w:rPr>
        <w:t>由评委独立地根据各项指标的评价标准，结合每个</w:t>
      </w:r>
      <w:r>
        <w:rPr>
          <w:rFonts w:hint="eastAsia" w:ascii="仿宋_GB2312" w:hAnsi="仿宋_GB2312" w:eastAsia="仿宋_GB2312" w:cs="仿宋_GB2312"/>
          <w:bCs/>
          <w:color w:val="auto"/>
          <w:sz w:val="24"/>
          <w:szCs w:val="24"/>
          <w:highlight w:val="none"/>
          <w:lang w:eastAsia="zh-CN"/>
        </w:rPr>
        <w:t>响应</w:t>
      </w:r>
      <w:r>
        <w:rPr>
          <w:rFonts w:hint="eastAsia" w:ascii="仿宋_GB2312" w:hAnsi="仿宋_GB2312" w:eastAsia="仿宋_GB2312" w:cs="仿宋_GB2312"/>
          <w:bCs/>
          <w:color w:val="auto"/>
          <w:sz w:val="24"/>
          <w:szCs w:val="24"/>
          <w:highlight w:val="none"/>
        </w:rPr>
        <w:t>人的实际情况，分别就各项指标对每个</w:t>
      </w:r>
      <w:r>
        <w:rPr>
          <w:rFonts w:hint="eastAsia" w:ascii="仿宋_GB2312" w:hAnsi="仿宋_GB2312" w:eastAsia="仿宋_GB2312" w:cs="仿宋_GB2312"/>
          <w:bCs/>
          <w:color w:val="auto"/>
          <w:sz w:val="24"/>
          <w:szCs w:val="24"/>
          <w:highlight w:val="none"/>
          <w:lang w:eastAsia="zh-CN"/>
        </w:rPr>
        <w:t>响应</w:t>
      </w:r>
      <w:r>
        <w:rPr>
          <w:rFonts w:hint="eastAsia" w:ascii="仿宋_GB2312" w:hAnsi="仿宋_GB2312" w:eastAsia="仿宋_GB2312" w:cs="仿宋_GB2312"/>
          <w:bCs/>
          <w:color w:val="auto"/>
          <w:sz w:val="24"/>
          <w:szCs w:val="24"/>
          <w:highlight w:val="none"/>
        </w:rPr>
        <w:t>人独立打分。</w:t>
      </w:r>
    </w:p>
    <w:p w14:paraId="5CE7669F">
      <w:pPr>
        <w:pStyle w:val="9"/>
        <w:keepNext w:val="0"/>
        <w:keepLines w:val="0"/>
        <w:pageBreakBefore w:val="0"/>
        <w:widowControl/>
        <w:numPr>
          <w:ilvl w:val="0"/>
          <w:numId w:val="7"/>
        </w:numPr>
        <w:tabs>
          <w:tab w:val="left" w:pos="1155"/>
          <w:tab w:val="left" w:pos="1506"/>
        </w:tabs>
        <w:kinsoku/>
        <w:wordWrap/>
        <w:overflowPunct/>
        <w:topLinePunct w:val="0"/>
        <w:autoSpaceDE/>
        <w:autoSpaceDN/>
        <w:bidi w:val="0"/>
        <w:adjustRightInd w:val="0"/>
        <w:snapToGrid w:val="0"/>
        <w:spacing w:line="360" w:lineRule="auto"/>
        <w:ind w:left="0" w:firstLine="480" w:firstLineChars="200"/>
        <w:textAlignment w:val="auto"/>
        <w:rPr>
          <w:rFonts w:hint="eastAsia" w:ascii="仿宋_GB2312" w:hAnsi="仿宋_GB2312" w:eastAsia="仿宋_GB2312" w:cs="仿宋_GB2312"/>
          <w:bCs/>
          <w:color w:val="auto"/>
          <w:sz w:val="24"/>
          <w:szCs w:val="24"/>
          <w:highlight w:val="none"/>
        </w:rPr>
      </w:pPr>
      <w:r>
        <w:rPr>
          <w:rFonts w:hint="eastAsia" w:ascii="仿宋_GB2312" w:hAnsi="仿宋_GB2312" w:eastAsia="仿宋_GB2312" w:cs="仿宋_GB2312"/>
          <w:bCs/>
          <w:color w:val="auto"/>
          <w:sz w:val="24"/>
          <w:szCs w:val="24"/>
          <w:highlight w:val="none"/>
        </w:rPr>
        <w:t>将所有评价指标所得实际评价分数相加，即为该</w:t>
      </w:r>
      <w:r>
        <w:rPr>
          <w:rFonts w:hint="eastAsia" w:ascii="仿宋_GB2312" w:hAnsi="仿宋_GB2312" w:eastAsia="仿宋_GB2312" w:cs="仿宋_GB2312"/>
          <w:bCs/>
          <w:color w:val="auto"/>
          <w:sz w:val="24"/>
          <w:szCs w:val="24"/>
          <w:highlight w:val="none"/>
          <w:lang w:eastAsia="zh-CN"/>
        </w:rPr>
        <w:t>响应</w:t>
      </w:r>
      <w:r>
        <w:rPr>
          <w:rFonts w:hint="eastAsia" w:ascii="仿宋_GB2312" w:hAnsi="仿宋_GB2312" w:eastAsia="仿宋_GB2312" w:cs="仿宋_GB2312"/>
          <w:bCs/>
          <w:color w:val="auto"/>
          <w:sz w:val="24"/>
          <w:szCs w:val="24"/>
          <w:highlight w:val="none"/>
        </w:rPr>
        <w:t>人的综合得分。</w:t>
      </w:r>
    </w:p>
    <w:p w14:paraId="17B95E84">
      <w:pPr>
        <w:pStyle w:val="9"/>
        <w:keepNext w:val="0"/>
        <w:keepLines w:val="0"/>
        <w:pageBreakBefore w:val="0"/>
        <w:widowControl/>
        <w:numPr>
          <w:ilvl w:val="0"/>
          <w:numId w:val="8"/>
        </w:numPr>
        <w:tabs>
          <w:tab w:val="left" w:pos="1155"/>
          <w:tab w:val="left" w:pos="1285"/>
          <w:tab w:val="left" w:pos="1506"/>
        </w:tabs>
        <w:kinsoku/>
        <w:wordWrap/>
        <w:overflowPunct/>
        <w:topLinePunct w:val="0"/>
        <w:autoSpaceDE/>
        <w:autoSpaceDN/>
        <w:bidi w:val="0"/>
        <w:adjustRightInd w:val="0"/>
        <w:snapToGrid w:val="0"/>
        <w:spacing w:line="360" w:lineRule="auto"/>
        <w:ind w:left="0" w:firstLine="480" w:firstLineChars="200"/>
        <w:textAlignment w:val="auto"/>
        <w:rPr>
          <w:rFonts w:hint="eastAsia" w:ascii="仿宋_GB2312" w:hAnsi="仿宋_GB2312" w:eastAsia="仿宋_GB2312" w:cs="仿宋_GB2312"/>
          <w:bCs/>
          <w:color w:val="auto"/>
          <w:sz w:val="24"/>
          <w:szCs w:val="24"/>
          <w:highlight w:val="none"/>
        </w:rPr>
      </w:pPr>
      <w:r>
        <w:rPr>
          <w:rFonts w:hint="eastAsia" w:ascii="仿宋_GB2312" w:hAnsi="仿宋_GB2312" w:eastAsia="仿宋_GB2312" w:cs="仿宋_GB2312"/>
          <w:bCs/>
          <w:color w:val="auto"/>
          <w:sz w:val="24"/>
          <w:szCs w:val="24"/>
          <w:highlight w:val="none"/>
          <w:lang w:eastAsia="zh-CN"/>
        </w:rPr>
        <w:t>评审</w:t>
      </w:r>
      <w:r>
        <w:rPr>
          <w:rFonts w:hint="eastAsia" w:ascii="仿宋_GB2312" w:hAnsi="仿宋_GB2312" w:eastAsia="仿宋_GB2312" w:cs="仿宋_GB2312"/>
          <w:bCs/>
          <w:color w:val="auto"/>
          <w:sz w:val="24"/>
          <w:szCs w:val="24"/>
          <w:highlight w:val="none"/>
        </w:rPr>
        <w:t>委员会将推荐综合得分最高的</w:t>
      </w:r>
      <w:r>
        <w:rPr>
          <w:rFonts w:hint="eastAsia" w:ascii="仿宋_GB2312" w:hAnsi="仿宋_GB2312" w:eastAsia="仿宋_GB2312" w:cs="仿宋_GB2312"/>
          <w:bCs/>
          <w:color w:val="auto"/>
          <w:sz w:val="24"/>
          <w:szCs w:val="24"/>
          <w:highlight w:val="none"/>
          <w:lang w:eastAsia="zh-CN"/>
        </w:rPr>
        <w:t>响应</w:t>
      </w:r>
      <w:r>
        <w:rPr>
          <w:rFonts w:hint="eastAsia" w:ascii="仿宋_GB2312" w:hAnsi="仿宋_GB2312" w:eastAsia="仿宋_GB2312" w:cs="仿宋_GB2312"/>
          <w:bCs/>
          <w:color w:val="auto"/>
          <w:sz w:val="24"/>
          <w:szCs w:val="24"/>
          <w:highlight w:val="none"/>
        </w:rPr>
        <w:t>人为该项目的</w:t>
      </w:r>
      <w:r>
        <w:rPr>
          <w:rFonts w:hint="eastAsia" w:ascii="仿宋_GB2312" w:hAnsi="仿宋_GB2312" w:eastAsia="仿宋_GB2312" w:cs="仿宋_GB2312"/>
          <w:bCs/>
          <w:color w:val="auto"/>
          <w:sz w:val="24"/>
          <w:szCs w:val="24"/>
          <w:highlight w:val="none"/>
          <w:lang w:eastAsia="zh-CN"/>
        </w:rPr>
        <w:t>成交</w:t>
      </w:r>
      <w:r>
        <w:rPr>
          <w:rFonts w:hint="eastAsia" w:ascii="仿宋_GB2312" w:hAnsi="仿宋_GB2312" w:eastAsia="仿宋_GB2312" w:cs="仿宋_GB2312"/>
          <w:bCs/>
          <w:color w:val="auto"/>
          <w:sz w:val="24"/>
          <w:szCs w:val="24"/>
          <w:highlight w:val="none"/>
        </w:rPr>
        <w:t>候选人。</w:t>
      </w:r>
    </w:p>
    <w:p w14:paraId="53C2DC5F">
      <w:pPr>
        <w:pStyle w:val="24"/>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仿宋_GB2312" w:hAnsi="仿宋_GB2312" w:eastAsia="仿宋_GB2312" w:cs="仿宋_GB2312"/>
          <w:color w:val="auto"/>
          <w:kern w:val="2"/>
          <w:sz w:val="21"/>
          <w:szCs w:val="21"/>
          <w:lang w:val="en-US" w:eastAsia="zh-CN" w:bidi="ar-SA"/>
        </w:rPr>
      </w:pPr>
    </w:p>
    <w:p w14:paraId="72043DC7">
      <w:pPr>
        <w:pStyle w:val="24"/>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仿宋_GB2312" w:hAnsi="仿宋_GB2312" w:eastAsia="仿宋_GB2312" w:cs="仿宋_GB2312"/>
          <w:color w:val="auto"/>
          <w:kern w:val="2"/>
          <w:sz w:val="21"/>
          <w:szCs w:val="21"/>
          <w:lang w:val="en-US" w:eastAsia="zh-CN" w:bidi="ar-SA"/>
        </w:rPr>
      </w:pPr>
    </w:p>
    <w:p w14:paraId="5FE1DDDC">
      <w:pPr>
        <w:pStyle w:val="24"/>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仿宋_GB2312" w:hAnsi="仿宋_GB2312" w:eastAsia="仿宋_GB2312" w:cs="仿宋_GB2312"/>
          <w:color w:val="auto"/>
          <w:kern w:val="2"/>
          <w:sz w:val="21"/>
          <w:szCs w:val="21"/>
          <w:lang w:val="en-US" w:eastAsia="zh-CN" w:bidi="ar-SA"/>
        </w:rPr>
      </w:pPr>
    </w:p>
    <w:p w14:paraId="46285074">
      <w:pPr>
        <w:pStyle w:val="24"/>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仿宋_GB2312" w:hAnsi="仿宋_GB2312" w:eastAsia="仿宋_GB2312" w:cs="仿宋_GB2312"/>
          <w:color w:val="auto"/>
          <w:kern w:val="2"/>
          <w:sz w:val="21"/>
          <w:szCs w:val="21"/>
          <w:lang w:val="en-US" w:eastAsia="zh-CN" w:bidi="ar-SA"/>
        </w:rPr>
      </w:pPr>
    </w:p>
    <w:p w14:paraId="30911365">
      <w:pPr>
        <w:keepNext w:val="0"/>
        <w:keepLines w:val="0"/>
        <w:widowControl/>
        <w:suppressLineNumbers w:val="0"/>
        <w:kinsoku/>
        <w:wordWrap/>
        <w:overflowPunct/>
        <w:topLinePunct w:val="0"/>
        <w:bidi w:val="0"/>
        <w:spacing w:line="360" w:lineRule="auto"/>
        <w:jc w:val="center"/>
        <w:rPr>
          <w:rFonts w:hint="eastAsia" w:ascii="仿宋_GB2312" w:hAnsi="仿宋_GB2312" w:eastAsia="仿宋_GB2312" w:cs="仿宋_GB2312"/>
          <w:color w:val="auto"/>
        </w:rPr>
      </w:pPr>
      <w:r>
        <w:rPr>
          <w:rFonts w:hint="eastAsia" w:ascii="仿宋_GB2312" w:hAnsi="仿宋_GB2312" w:eastAsia="仿宋_GB2312" w:cs="仿宋_GB2312"/>
          <w:b/>
          <w:color w:val="auto"/>
          <w:kern w:val="0"/>
          <w:sz w:val="28"/>
          <w:szCs w:val="28"/>
          <w:lang w:val="en-US" w:eastAsia="zh-CN" w:bidi="ar"/>
        </w:rPr>
        <w:t>评定原则与评审方法</w:t>
      </w:r>
    </w:p>
    <w:p w14:paraId="7407E608">
      <w:pPr>
        <w:keepNext w:val="0"/>
        <w:keepLines w:val="0"/>
        <w:widowControl/>
        <w:suppressLineNumbers w:val="0"/>
        <w:kinsoku/>
        <w:wordWrap/>
        <w:overflowPunct/>
        <w:topLinePunct w:val="0"/>
        <w:bidi w:val="0"/>
        <w:spacing w:line="360" w:lineRule="auto"/>
        <w:jc w:val="left"/>
        <w:rPr>
          <w:rFonts w:hint="eastAsia" w:ascii="仿宋_GB2312" w:hAnsi="仿宋_GB2312" w:eastAsia="仿宋_GB2312" w:cs="仿宋_GB2312"/>
          <w:color w:val="auto"/>
        </w:rPr>
      </w:pPr>
      <w:r>
        <w:rPr>
          <w:rFonts w:hint="eastAsia" w:ascii="仿宋_GB2312" w:hAnsi="仿宋_GB2312" w:eastAsia="仿宋_GB2312" w:cs="仿宋_GB2312"/>
          <w:color w:val="auto"/>
          <w:kern w:val="0"/>
          <w:sz w:val="24"/>
          <w:szCs w:val="24"/>
          <w:lang w:val="en-US" w:eastAsia="zh-CN" w:bidi="ar"/>
        </w:rPr>
        <w:t>1．按能够最大限度地满足遴选文件中规定的各项综合评价标准的响应人成交的原则评定。</w:t>
      </w:r>
    </w:p>
    <w:p w14:paraId="60182E9F">
      <w:pPr>
        <w:keepNext w:val="0"/>
        <w:keepLines w:val="0"/>
        <w:widowControl/>
        <w:suppressLineNumbers w:val="0"/>
        <w:kinsoku/>
        <w:wordWrap/>
        <w:overflowPunct/>
        <w:topLinePunct w:val="0"/>
        <w:bidi w:val="0"/>
        <w:spacing w:line="360" w:lineRule="auto"/>
        <w:jc w:val="left"/>
        <w:rPr>
          <w:rFonts w:hint="eastAsia" w:ascii="仿宋_GB2312" w:hAnsi="仿宋_GB2312" w:eastAsia="仿宋_GB2312" w:cs="仿宋_GB2312"/>
          <w:color w:val="auto"/>
        </w:rPr>
      </w:pPr>
      <w:r>
        <w:rPr>
          <w:rFonts w:hint="eastAsia" w:ascii="仿宋_GB2312" w:hAnsi="仿宋_GB2312" w:eastAsia="仿宋_GB2312" w:cs="仿宋_GB2312"/>
          <w:color w:val="auto"/>
          <w:kern w:val="0"/>
          <w:sz w:val="24"/>
          <w:szCs w:val="24"/>
          <w:lang w:val="en-US" w:eastAsia="zh-CN" w:bidi="ar"/>
        </w:rPr>
        <w:t>2．由评审委员会对所有响应文件进行响应性检查，“</w:t>
      </w:r>
      <w:r>
        <w:rPr>
          <w:rFonts w:hint="eastAsia" w:ascii="宋体" w:hAnsi="宋体" w:eastAsia="宋体" w:cs="宋体"/>
          <w:color w:val="auto"/>
          <w:kern w:val="0"/>
          <w:sz w:val="24"/>
          <w:szCs w:val="24"/>
          <w:lang w:val="en-US" w:eastAsia="zh-CN" w:bidi="ar"/>
        </w:rPr>
        <w:t>★</w:t>
      </w:r>
      <w:r>
        <w:rPr>
          <w:rFonts w:hint="eastAsia" w:ascii="仿宋_GB2312" w:hAnsi="仿宋_GB2312" w:eastAsia="仿宋_GB2312" w:cs="仿宋_GB2312"/>
          <w:color w:val="auto"/>
          <w:kern w:val="0"/>
          <w:sz w:val="24"/>
          <w:szCs w:val="24"/>
          <w:lang w:val="en-US" w:eastAsia="zh-CN" w:bidi="ar"/>
        </w:rPr>
        <w:t>”条款为必须满足条款，未能响应要求的响应文件作无效响应处理，通过符合性审查的响应人才能进入评比阶段。</w:t>
      </w:r>
    </w:p>
    <w:p w14:paraId="167C78B1">
      <w:pPr>
        <w:keepNext w:val="0"/>
        <w:keepLines w:val="0"/>
        <w:widowControl/>
        <w:numPr>
          <w:ilvl w:val="0"/>
          <w:numId w:val="9"/>
        </w:numPr>
        <w:suppressLineNumbers w:val="0"/>
        <w:kinsoku/>
        <w:wordWrap/>
        <w:overflowPunct/>
        <w:topLinePunct w:val="0"/>
        <w:bidi w:val="0"/>
        <w:spacing w:line="360" w:lineRule="auto"/>
        <w:jc w:val="left"/>
        <w:rPr>
          <w:rFonts w:hint="eastAsia" w:ascii="仿宋_GB2312" w:hAnsi="仿宋_GB2312" w:eastAsia="仿宋_GB2312" w:cs="仿宋_GB2312"/>
          <w:color w:val="auto"/>
          <w:kern w:val="0"/>
          <w:sz w:val="24"/>
          <w:szCs w:val="24"/>
          <w:lang w:val="en-US" w:eastAsia="zh-CN" w:bidi="ar"/>
        </w:rPr>
      </w:pPr>
      <w:r>
        <w:rPr>
          <w:rFonts w:hint="eastAsia" w:ascii="仿宋_GB2312" w:hAnsi="仿宋_GB2312" w:eastAsia="仿宋_GB2312" w:cs="仿宋_GB2312"/>
          <w:color w:val="auto"/>
          <w:kern w:val="0"/>
          <w:sz w:val="24"/>
          <w:szCs w:val="24"/>
          <w:lang w:val="en-US" w:eastAsia="zh-CN" w:bidi="ar"/>
        </w:rPr>
        <w:t>本次评审采用综合评分方法，评审以遴选文件规定的条件为原则。本项目的评审因素及评分细则：如下：</w:t>
      </w:r>
    </w:p>
    <w:tbl>
      <w:tblPr>
        <w:tblStyle w:val="13"/>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22"/>
        <w:gridCol w:w="2307"/>
        <w:gridCol w:w="5076"/>
      </w:tblGrid>
      <w:tr w14:paraId="13318CB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tcPr>
          <w:p w14:paraId="372C2BE8">
            <w:pPr>
              <w:pStyle w:val="23"/>
              <w:jc w:val="center"/>
              <w:rPr>
                <w:rFonts w:hint="eastAsia" w:ascii="仿宋" w:hAnsi="仿宋" w:eastAsia="仿宋" w:cs="仿宋"/>
                <w:color w:val="auto"/>
                <w:sz w:val="21"/>
                <w:szCs w:val="21"/>
              </w:rPr>
            </w:pPr>
            <w:r>
              <w:rPr>
                <w:rFonts w:hint="eastAsia" w:ascii="仿宋" w:hAnsi="仿宋" w:eastAsia="仿宋" w:cs="仿宋"/>
                <w:color w:val="auto"/>
                <w:sz w:val="21"/>
                <w:szCs w:val="21"/>
              </w:rPr>
              <w:t>评审因素</w:t>
            </w:r>
          </w:p>
        </w:tc>
        <w:tc>
          <w:tcPr>
            <w:tcW w:w="7383" w:type="dxa"/>
            <w:gridSpan w:val="2"/>
          </w:tcPr>
          <w:p w14:paraId="4FF31EB3">
            <w:pPr>
              <w:pStyle w:val="23"/>
              <w:jc w:val="center"/>
              <w:rPr>
                <w:rFonts w:hint="eastAsia" w:ascii="仿宋" w:hAnsi="仿宋" w:eastAsia="仿宋" w:cs="仿宋"/>
                <w:color w:val="auto"/>
                <w:sz w:val="21"/>
                <w:szCs w:val="21"/>
              </w:rPr>
            </w:pPr>
            <w:r>
              <w:rPr>
                <w:rFonts w:hint="eastAsia" w:ascii="仿宋" w:hAnsi="仿宋" w:eastAsia="仿宋" w:cs="仿宋"/>
                <w:color w:val="auto"/>
                <w:sz w:val="21"/>
                <w:szCs w:val="21"/>
              </w:rPr>
              <w:t>评审标准</w:t>
            </w:r>
          </w:p>
        </w:tc>
      </w:tr>
      <w:tr w14:paraId="57B2F4E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tcPr>
          <w:p w14:paraId="03064856">
            <w:pPr>
              <w:pStyle w:val="23"/>
              <w:jc w:val="center"/>
              <w:rPr>
                <w:rFonts w:hint="eastAsia" w:ascii="仿宋" w:hAnsi="仿宋" w:eastAsia="仿宋" w:cs="仿宋"/>
                <w:color w:val="auto"/>
                <w:sz w:val="21"/>
                <w:szCs w:val="21"/>
              </w:rPr>
            </w:pPr>
            <w:r>
              <w:rPr>
                <w:rFonts w:hint="eastAsia" w:ascii="仿宋" w:hAnsi="仿宋" w:eastAsia="仿宋" w:cs="仿宋"/>
                <w:color w:val="auto"/>
                <w:sz w:val="21"/>
                <w:szCs w:val="21"/>
              </w:rPr>
              <w:t>分值构成</w:t>
            </w:r>
          </w:p>
        </w:tc>
        <w:tc>
          <w:tcPr>
            <w:tcW w:w="7383" w:type="dxa"/>
            <w:gridSpan w:val="2"/>
          </w:tcPr>
          <w:p w14:paraId="518DDDB3">
            <w:pPr>
              <w:pStyle w:val="23"/>
              <w:rPr>
                <w:rFonts w:hint="eastAsia" w:ascii="仿宋" w:hAnsi="仿宋" w:eastAsia="仿宋" w:cs="仿宋"/>
                <w:color w:val="auto"/>
                <w:sz w:val="21"/>
                <w:szCs w:val="21"/>
              </w:rPr>
            </w:pPr>
            <w:r>
              <w:rPr>
                <w:rFonts w:hint="eastAsia" w:ascii="仿宋" w:hAnsi="仿宋" w:eastAsia="仿宋" w:cs="仿宋"/>
                <w:color w:val="auto"/>
                <w:sz w:val="21"/>
                <w:szCs w:val="21"/>
              </w:rPr>
              <w:t>商务部分</w:t>
            </w:r>
            <w:r>
              <w:rPr>
                <w:rFonts w:hint="eastAsia" w:ascii="仿宋" w:hAnsi="仿宋" w:eastAsia="仿宋" w:cs="仿宋"/>
                <w:color w:val="auto"/>
                <w:sz w:val="21"/>
                <w:szCs w:val="21"/>
                <w:lang w:val="en-US" w:eastAsia="zh-CN"/>
              </w:rPr>
              <w:t>26</w:t>
            </w:r>
            <w:r>
              <w:rPr>
                <w:rFonts w:hint="eastAsia" w:ascii="仿宋" w:hAnsi="仿宋" w:eastAsia="仿宋" w:cs="仿宋"/>
                <w:color w:val="auto"/>
                <w:sz w:val="21"/>
                <w:szCs w:val="21"/>
              </w:rPr>
              <w:t>.0分</w:t>
            </w:r>
          </w:p>
          <w:p w14:paraId="26227413">
            <w:pPr>
              <w:pStyle w:val="23"/>
              <w:rPr>
                <w:rFonts w:hint="eastAsia" w:ascii="仿宋" w:hAnsi="仿宋" w:eastAsia="仿宋" w:cs="仿宋"/>
                <w:color w:val="auto"/>
                <w:sz w:val="21"/>
                <w:szCs w:val="21"/>
              </w:rPr>
            </w:pPr>
            <w:r>
              <w:rPr>
                <w:rFonts w:hint="eastAsia" w:ascii="仿宋" w:hAnsi="仿宋" w:eastAsia="仿宋" w:cs="仿宋"/>
                <w:color w:val="auto"/>
                <w:sz w:val="21"/>
                <w:szCs w:val="21"/>
              </w:rPr>
              <w:t>技术部分</w:t>
            </w:r>
            <w:r>
              <w:rPr>
                <w:rFonts w:hint="eastAsia" w:ascii="仿宋" w:hAnsi="仿宋" w:eastAsia="仿宋" w:cs="仿宋"/>
                <w:color w:val="auto"/>
                <w:sz w:val="21"/>
                <w:szCs w:val="21"/>
                <w:lang w:val="en-US" w:eastAsia="zh-CN"/>
              </w:rPr>
              <w:t>44</w:t>
            </w:r>
            <w:r>
              <w:rPr>
                <w:rFonts w:hint="eastAsia" w:ascii="仿宋" w:hAnsi="仿宋" w:eastAsia="仿宋" w:cs="仿宋"/>
                <w:color w:val="auto"/>
                <w:sz w:val="21"/>
                <w:szCs w:val="21"/>
              </w:rPr>
              <w:t>.0分</w:t>
            </w:r>
          </w:p>
          <w:p w14:paraId="1FED008C">
            <w:pPr>
              <w:pStyle w:val="23"/>
              <w:rPr>
                <w:rFonts w:hint="eastAsia" w:ascii="仿宋" w:hAnsi="仿宋" w:eastAsia="仿宋" w:cs="仿宋"/>
                <w:color w:val="auto"/>
                <w:sz w:val="21"/>
                <w:szCs w:val="21"/>
              </w:rPr>
            </w:pPr>
            <w:r>
              <w:rPr>
                <w:rFonts w:hint="eastAsia" w:ascii="仿宋" w:hAnsi="仿宋" w:eastAsia="仿宋" w:cs="仿宋"/>
                <w:color w:val="auto"/>
                <w:sz w:val="21"/>
                <w:szCs w:val="21"/>
              </w:rPr>
              <w:t>报价得分</w:t>
            </w:r>
            <w:r>
              <w:rPr>
                <w:rFonts w:hint="eastAsia" w:ascii="仿宋" w:hAnsi="仿宋" w:eastAsia="仿宋" w:cs="仿宋"/>
                <w:color w:val="auto"/>
                <w:sz w:val="21"/>
                <w:szCs w:val="21"/>
                <w:lang w:val="en-US" w:eastAsia="zh-CN"/>
              </w:rPr>
              <w:t>3</w:t>
            </w:r>
            <w:r>
              <w:rPr>
                <w:rFonts w:hint="eastAsia" w:ascii="仿宋" w:hAnsi="仿宋" w:eastAsia="仿宋" w:cs="仿宋"/>
                <w:color w:val="auto"/>
                <w:sz w:val="21"/>
                <w:szCs w:val="21"/>
              </w:rPr>
              <w:t>0.0分</w:t>
            </w:r>
          </w:p>
        </w:tc>
      </w:tr>
      <w:tr w14:paraId="729521D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349" w:hRule="atLeast"/>
        </w:trPr>
        <w:tc>
          <w:tcPr>
            <w:tcW w:w="922" w:type="dxa"/>
            <w:vMerge w:val="restart"/>
          </w:tcPr>
          <w:p w14:paraId="2C90CD25">
            <w:pPr>
              <w:pStyle w:val="23"/>
              <w:jc w:val="center"/>
              <w:rPr>
                <w:rFonts w:hint="eastAsia" w:ascii="仿宋" w:hAnsi="仿宋" w:eastAsia="仿宋" w:cs="仿宋"/>
                <w:color w:val="auto"/>
                <w:sz w:val="21"/>
                <w:szCs w:val="21"/>
              </w:rPr>
            </w:pPr>
            <w:r>
              <w:rPr>
                <w:rFonts w:hint="eastAsia" w:ascii="仿宋" w:hAnsi="仿宋" w:eastAsia="仿宋" w:cs="仿宋"/>
                <w:color w:val="auto"/>
                <w:sz w:val="21"/>
                <w:szCs w:val="21"/>
              </w:rPr>
              <w:t>技术部分</w:t>
            </w:r>
          </w:p>
        </w:tc>
        <w:tc>
          <w:tcPr>
            <w:tcW w:w="2307" w:type="dxa"/>
          </w:tcPr>
          <w:p w14:paraId="282C1316">
            <w:pPr>
              <w:pStyle w:val="23"/>
              <w:jc w:val="left"/>
              <w:rPr>
                <w:rFonts w:hint="eastAsia" w:ascii="仿宋" w:hAnsi="仿宋" w:eastAsia="仿宋" w:cs="仿宋"/>
                <w:color w:val="auto"/>
                <w:sz w:val="21"/>
                <w:szCs w:val="21"/>
              </w:rPr>
            </w:pPr>
            <w:r>
              <w:rPr>
                <w:rFonts w:hint="eastAsia" w:ascii="仿宋" w:hAnsi="仿宋" w:eastAsia="仿宋" w:cs="仿宋"/>
                <w:color w:val="auto"/>
                <w:sz w:val="21"/>
                <w:szCs w:val="21"/>
              </w:rPr>
              <w:t>技术要求满足程度 (</w:t>
            </w:r>
            <w:r>
              <w:rPr>
                <w:rFonts w:hint="eastAsia" w:ascii="仿宋" w:hAnsi="仿宋" w:eastAsia="仿宋" w:cs="仿宋"/>
                <w:color w:val="auto"/>
                <w:sz w:val="21"/>
                <w:szCs w:val="21"/>
                <w:lang w:val="en-US" w:eastAsia="zh-CN"/>
              </w:rPr>
              <w:t>36</w:t>
            </w:r>
            <w:r>
              <w:rPr>
                <w:rFonts w:hint="eastAsia" w:ascii="仿宋" w:hAnsi="仿宋" w:eastAsia="仿宋" w:cs="仿宋"/>
                <w:color w:val="auto"/>
                <w:sz w:val="21"/>
                <w:szCs w:val="21"/>
              </w:rPr>
              <w:t>.0分</w:t>
            </w:r>
            <w:r>
              <w:rPr>
                <w:rFonts w:hint="eastAsia" w:ascii="仿宋" w:hAnsi="仿宋" w:eastAsia="仿宋" w:cs="仿宋"/>
                <w:color w:val="auto"/>
                <w:sz w:val="21"/>
                <w:szCs w:val="21"/>
                <w:lang w:eastAsia="zh-CN"/>
              </w:rPr>
              <w:t>）</w:t>
            </w:r>
          </w:p>
        </w:tc>
        <w:tc>
          <w:tcPr>
            <w:tcW w:w="5076" w:type="dxa"/>
          </w:tcPr>
          <w:p w14:paraId="2DEF300A">
            <w:pPr>
              <w:pStyle w:val="23"/>
              <w:jc w:val="left"/>
              <w:rPr>
                <w:rFonts w:hint="eastAsia" w:ascii="仿宋" w:hAnsi="仿宋" w:eastAsia="仿宋" w:cs="仿宋"/>
                <w:color w:val="auto"/>
                <w:sz w:val="21"/>
                <w:szCs w:val="21"/>
              </w:rPr>
            </w:pPr>
            <w:r>
              <w:rPr>
                <w:rFonts w:hint="eastAsia" w:ascii="仿宋" w:hAnsi="仿宋" w:eastAsia="仿宋" w:cs="仿宋"/>
                <w:color w:val="auto"/>
                <w:sz w:val="21"/>
                <w:szCs w:val="21"/>
              </w:rPr>
              <w:t>根据投标人对招标文件“</w:t>
            </w:r>
            <w:r>
              <w:rPr>
                <w:rFonts w:hint="eastAsia" w:ascii="仿宋" w:hAnsi="仿宋" w:eastAsia="仿宋" w:cs="仿宋"/>
                <w:color w:val="auto"/>
                <w:sz w:val="21"/>
                <w:szCs w:val="21"/>
                <w:lang w:eastAsia="zh-CN"/>
              </w:rPr>
              <w:t>技术参数</w:t>
            </w:r>
            <w:r>
              <w:rPr>
                <w:rFonts w:hint="eastAsia" w:ascii="仿宋" w:hAnsi="仿宋" w:eastAsia="仿宋" w:cs="仿宋"/>
                <w:color w:val="auto"/>
                <w:sz w:val="21"/>
                <w:szCs w:val="21"/>
              </w:rPr>
              <w:t>”中的一般技术条款（共</w:t>
            </w:r>
            <w:r>
              <w:rPr>
                <w:rFonts w:hint="eastAsia" w:ascii="仿宋" w:hAnsi="仿宋" w:eastAsia="仿宋" w:cs="仿宋"/>
                <w:color w:val="auto"/>
                <w:sz w:val="21"/>
                <w:szCs w:val="21"/>
                <w:lang w:val="en-US" w:eastAsia="zh-CN"/>
              </w:rPr>
              <w:t>6</w:t>
            </w:r>
            <w:r>
              <w:rPr>
                <w:rFonts w:hint="eastAsia" w:ascii="仿宋" w:hAnsi="仿宋" w:eastAsia="仿宋" w:cs="仿宋"/>
                <w:color w:val="auto"/>
                <w:sz w:val="21"/>
                <w:szCs w:val="21"/>
              </w:rPr>
              <w:t>项）的响应情况进行评审，每满足一项得</w:t>
            </w:r>
            <w:r>
              <w:rPr>
                <w:rFonts w:hint="eastAsia" w:ascii="仿宋" w:hAnsi="仿宋" w:eastAsia="仿宋" w:cs="仿宋"/>
                <w:color w:val="auto"/>
                <w:sz w:val="21"/>
                <w:szCs w:val="21"/>
                <w:lang w:val="en-US" w:eastAsia="zh-CN"/>
              </w:rPr>
              <w:t>6</w:t>
            </w:r>
            <w:r>
              <w:rPr>
                <w:rFonts w:hint="eastAsia" w:ascii="仿宋" w:hAnsi="仿宋" w:eastAsia="仿宋" w:cs="仿宋"/>
                <w:color w:val="auto"/>
                <w:sz w:val="21"/>
                <w:szCs w:val="21"/>
              </w:rPr>
              <w:t>分，全部满足得</w:t>
            </w:r>
            <w:r>
              <w:rPr>
                <w:rFonts w:hint="eastAsia" w:ascii="仿宋" w:hAnsi="仿宋" w:eastAsia="仿宋" w:cs="仿宋"/>
                <w:color w:val="auto"/>
                <w:sz w:val="21"/>
                <w:szCs w:val="21"/>
                <w:lang w:val="en-US" w:eastAsia="zh-CN"/>
              </w:rPr>
              <w:t>36</w:t>
            </w:r>
            <w:r>
              <w:rPr>
                <w:rFonts w:hint="eastAsia" w:ascii="仿宋" w:hAnsi="仿宋" w:eastAsia="仿宋" w:cs="仿宋"/>
                <w:color w:val="auto"/>
                <w:sz w:val="21"/>
                <w:szCs w:val="21"/>
              </w:rPr>
              <w:t>分，最低得0分。</w:t>
            </w:r>
          </w:p>
          <w:p w14:paraId="67219692">
            <w:pPr>
              <w:pStyle w:val="23"/>
              <w:jc w:val="left"/>
              <w:rPr>
                <w:rFonts w:hint="eastAsia" w:ascii="仿宋" w:hAnsi="仿宋" w:eastAsia="仿宋" w:cs="仿宋"/>
                <w:color w:val="auto"/>
                <w:sz w:val="21"/>
                <w:szCs w:val="21"/>
              </w:rPr>
            </w:pPr>
            <w:r>
              <w:rPr>
                <w:rFonts w:hint="eastAsia" w:ascii="仿宋" w:hAnsi="仿宋" w:eastAsia="仿宋" w:cs="仿宋"/>
                <w:color w:val="auto"/>
                <w:sz w:val="21"/>
                <w:szCs w:val="21"/>
              </w:rPr>
              <w:t>注：对于“</w:t>
            </w:r>
            <w:r>
              <w:rPr>
                <w:rFonts w:hint="eastAsia" w:ascii="仿宋" w:hAnsi="仿宋" w:eastAsia="仿宋" w:cs="仿宋"/>
                <w:color w:val="auto"/>
                <w:sz w:val="21"/>
                <w:szCs w:val="21"/>
                <w:lang w:eastAsia="zh-CN"/>
              </w:rPr>
              <w:t>技术参数</w:t>
            </w:r>
            <w:r>
              <w:rPr>
                <w:rFonts w:hint="eastAsia" w:ascii="仿宋" w:hAnsi="仿宋" w:eastAsia="仿宋" w:cs="仿宋"/>
                <w:color w:val="auto"/>
                <w:sz w:val="21"/>
                <w:szCs w:val="21"/>
              </w:rPr>
              <w:t>”中的一般技术条款响应，投标文件中须提供产品技术证明材料或产品生产厂家对外公开发行的彩页或白皮书或第三方检测报告或生产厂家盖章的技术资料作为响应依据，否则视作不满足要求。</w:t>
            </w:r>
          </w:p>
        </w:tc>
      </w:tr>
      <w:tr w14:paraId="55BEF56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247" w:hRule="atLeast"/>
        </w:trPr>
        <w:tc>
          <w:tcPr>
            <w:tcW w:w="922" w:type="dxa"/>
            <w:vMerge w:val="continue"/>
          </w:tcPr>
          <w:p w14:paraId="7B81F273">
            <w:pPr>
              <w:rPr>
                <w:rFonts w:hint="eastAsia" w:ascii="仿宋" w:hAnsi="仿宋" w:eastAsia="仿宋" w:cs="仿宋"/>
                <w:color w:val="auto"/>
                <w:sz w:val="21"/>
                <w:szCs w:val="21"/>
              </w:rPr>
            </w:pPr>
          </w:p>
        </w:tc>
        <w:tc>
          <w:tcPr>
            <w:tcW w:w="2307" w:type="dxa"/>
          </w:tcPr>
          <w:p w14:paraId="56003B68">
            <w:pPr>
              <w:pStyle w:val="23"/>
              <w:jc w:val="left"/>
              <w:rPr>
                <w:rFonts w:hint="eastAsia" w:ascii="仿宋" w:hAnsi="仿宋" w:eastAsia="仿宋" w:cs="仿宋"/>
                <w:color w:val="auto"/>
                <w:sz w:val="21"/>
                <w:szCs w:val="21"/>
              </w:rPr>
            </w:pPr>
            <w:r>
              <w:rPr>
                <w:rFonts w:hint="eastAsia" w:ascii="仿宋" w:hAnsi="仿宋" w:eastAsia="仿宋" w:cs="仿宋"/>
                <w:color w:val="auto"/>
                <w:sz w:val="21"/>
                <w:szCs w:val="21"/>
              </w:rPr>
              <w:t>质量保证措施 (</w:t>
            </w:r>
            <w:r>
              <w:rPr>
                <w:rFonts w:hint="eastAsia" w:ascii="仿宋" w:hAnsi="仿宋" w:eastAsia="仿宋" w:cs="仿宋"/>
                <w:color w:val="auto"/>
                <w:sz w:val="21"/>
                <w:szCs w:val="21"/>
                <w:lang w:val="en-US" w:eastAsia="zh-CN"/>
              </w:rPr>
              <w:t>5</w:t>
            </w:r>
            <w:r>
              <w:rPr>
                <w:rFonts w:hint="eastAsia" w:ascii="仿宋" w:hAnsi="仿宋" w:eastAsia="仿宋" w:cs="仿宋"/>
                <w:color w:val="auto"/>
                <w:sz w:val="21"/>
                <w:szCs w:val="21"/>
              </w:rPr>
              <w:t>.0分</w:t>
            </w:r>
            <w:r>
              <w:rPr>
                <w:rFonts w:hint="eastAsia" w:ascii="仿宋" w:hAnsi="仿宋" w:eastAsia="仿宋" w:cs="仿宋"/>
                <w:color w:val="auto"/>
                <w:sz w:val="21"/>
                <w:szCs w:val="21"/>
                <w:lang w:eastAsia="zh-CN"/>
              </w:rPr>
              <w:t>）</w:t>
            </w:r>
          </w:p>
        </w:tc>
        <w:tc>
          <w:tcPr>
            <w:tcW w:w="5076" w:type="dxa"/>
          </w:tcPr>
          <w:p w14:paraId="38F9C840">
            <w:pPr>
              <w:pStyle w:val="23"/>
              <w:jc w:val="left"/>
              <w:rPr>
                <w:rFonts w:hint="eastAsia" w:ascii="仿宋" w:hAnsi="仿宋" w:eastAsia="仿宋" w:cs="仿宋"/>
                <w:color w:val="auto"/>
                <w:sz w:val="21"/>
                <w:szCs w:val="21"/>
              </w:rPr>
            </w:pPr>
            <w:r>
              <w:rPr>
                <w:rFonts w:hint="eastAsia" w:ascii="仿宋" w:hAnsi="仿宋" w:eastAsia="仿宋" w:cs="仿宋"/>
                <w:color w:val="auto"/>
                <w:sz w:val="21"/>
                <w:szCs w:val="21"/>
              </w:rPr>
              <w:t>根据投标人针对本项目制定的质量保证方案（包含保修期内服务内容及培训维修方案）进行评审：</w:t>
            </w:r>
          </w:p>
          <w:p w14:paraId="2EAD66D1">
            <w:pPr>
              <w:pStyle w:val="23"/>
              <w:numPr>
                <w:ilvl w:val="0"/>
                <w:numId w:val="10"/>
              </w:numPr>
              <w:ind w:left="100" w:leftChars="0" w:firstLine="0" w:firstLineChars="0"/>
              <w:jc w:val="left"/>
              <w:rPr>
                <w:rFonts w:hint="eastAsia" w:ascii="仿宋" w:hAnsi="仿宋" w:eastAsia="仿宋" w:cs="仿宋"/>
                <w:color w:val="auto"/>
                <w:sz w:val="21"/>
                <w:szCs w:val="21"/>
              </w:rPr>
            </w:pPr>
            <w:r>
              <w:rPr>
                <w:rFonts w:hint="eastAsia" w:ascii="仿宋" w:hAnsi="仿宋" w:eastAsia="仿宋" w:cs="仿宋"/>
                <w:color w:val="auto"/>
                <w:sz w:val="21"/>
                <w:szCs w:val="21"/>
              </w:rPr>
              <w:t>根据采购需求中的保修期内服务内容及培训维修服务内容要求，投标人提供的质量保证方案完全满足且优于采购需求的，得</w:t>
            </w:r>
            <w:r>
              <w:rPr>
                <w:rFonts w:hint="eastAsia" w:ascii="仿宋" w:hAnsi="仿宋" w:eastAsia="仿宋" w:cs="仿宋"/>
                <w:color w:val="auto"/>
                <w:sz w:val="21"/>
                <w:szCs w:val="21"/>
                <w:lang w:val="en-US" w:eastAsia="zh-CN"/>
              </w:rPr>
              <w:t>5</w:t>
            </w:r>
            <w:r>
              <w:rPr>
                <w:rFonts w:hint="eastAsia" w:ascii="仿宋" w:hAnsi="仿宋" w:eastAsia="仿宋" w:cs="仿宋"/>
                <w:color w:val="auto"/>
                <w:sz w:val="21"/>
                <w:szCs w:val="21"/>
              </w:rPr>
              <w:t xml:space="preserve">分； </w:t>
            </w:r>
          </w:p>
          <w:p w14:paraId="6488691A">
            <w:pPr>
              <w:pStyle w:val="23"/>
              <w:numPr>
                <w:ilvl w:val="0"/>
                <w:numId w:val="10"/>
              </w:numPr>
              <w:ind w:left="100" w:leftChars="0" w:firstLine="0" w:firstLineChars="0"/>
              <w:jc w:val="left"/>
              <w:rPr>
                <w:rFonts w:hint="eastAsia" w:ascii="仿宋" w:hAnsi="仿宋" w:eastAsia="仿宋" w:cs="仿宋"/>
                <w:color w:val="auto"/>
                <w:sz w:val="21"/>
                <w:szCs w:val="21"/>
              </w:rPr>
            </w:pPr>
            <w:r>
              <w:rPr>
                <w:rFonts w:hint="eastAsia" w:ascii="仿宋" w:hAnsi="仿宋" w:eastAsia="仿宋" w:cs="仿宋"/>
                <w:color w:val="auto"/>
                <w:sz w:val="21"/>
                <w:szCs w:val="21"/>
              </w:rPr>
              <w:t>根据采购需求中的保修期内服务内容及培训维修服务内容要求，投标人提供的质量保证方案完全满足采购需求的，得</w:t>
            </w:r>
            <w:r>
              <w:rPr>
                <w:rFonts w:hint="eastAsia" w:ascii="仿宋" w:hAnsi="仿宋" w:eastAsia="仿宋" w:cs="仿宋"/>
                <w:color w:val="auto"/>
                <w:sz w:val="21"/>
                <w:szCs w:val="21"/>
                <w:lang w:val="en-US" w:eastAsia="zh-CN"/>
              </w:rPr>
              <w:t>3</w:t>
            </w:r>
            <w:r>
              <w:rPr>
                <w:rFonts w:hint="eastAsia" w:ascii="仿宋" w:hAnsi="仿宋" w:eastAsia="仿宋" w:cs="仿宋"/>
                <w:color w:val="auto"/>
                <w:sz w:val="21"/>
                <w:szCs w:val="21"/>
              </w:rPr>
              <w:t xml:space="preserve">分； </w:t>
            </w:r>
          </w:p>
          <w:p w14:paraId="3F2AE79E">
            <w:pPr>
              <w:pStyle w:val="23"/>
              <w:numPr>
                <w:ilvl w:val="0"/>
                <w:numId w:val="10"/>
              </w:numPr>
              <w:ind w:left="100" w:leftChars="0" w:firstLine="0" w:firstLineChars="0"/>
              <w:jc w:val="left"/>
              <w:rPr>
                <w:rFonts w:hint="eastAsia" w:ascii="仿宋" w:hAnsi="仿宋" w:eastAsia="仿宋" w:cs="仿宋"/>
                <w:color w:val="auto"/>
                <w:sz w:val="21"/>
                <w:szCs w:val="21"/>
              </w:rPr>
            </w:pPr>
            <w:r>
              <w:rPr>
                <w:rFonts w:hint="eastAsia" w:ascii="仿宋" w:hAnsi="仿宋" w:eastAsia="仿宋" w:cs="仿宋"/>
                <w:color w:val="auto"/>
                <w:sz w:val="21"/>
                <w:szCs w:val="21"/>
              </w:rPr>
              <w:t>根据采购需求中的保修期内服务内容及培训维修服务内容要求，投标人提供的质量保证方案部分满足采购需求的，得</w:t>
            </w:r>
            <w:r>
              <w:rPr>
                <w:rFonts w:hint="eastAsia" w:ascii="仿宋" w:hAnsi="仿宋" w:eastAsia="仿宋" w:cs="仿宋"/>
                <w:color w:val="auto"/>
                <w:sz w:val="21"/>
                <w:szCs w:val="21"/>
                <w:lang w:val="en-US" w:eastAsia="zh-CN"/>
              </w:rPr>
              <w:t>1</w:t>
            </w:r>
            <w:r>
              <w:rPr>
                <w:rFonts w:hint="eastAsia" w:ascii="仿宋" w:hAnsi="仿宋" w:eastAsia="仿宋" w:cs="仿宋"/>
                <w:color w:val="auto"/>
                <w:sz w:val="21"/>
                <w:szCs w:val="21"/>
              </w:rPr>
              <w:t xml:space="preserve">分； </w:t>
            </w:r>
          </w:p>
          <w:p w14:paraId="52B19841">
            <w:pPr>
              <w:pStyle w:val="23"/>
              <w:numPr>
                <w:ilvl w:val="0"/>
                <w:numId w:val="10"/>
              </w:numPr>
              <w:ind w:left="100" w:leftChars="0" w:firstLine="0" w:firstLineChars="0"/>
              <w:jc w:val="left"/>
              <w:rPr>
                <w:rFonts w:hint="eastAsia" w:ascii="仿宋" w:hAnsi="仿宋" w:eastAsia="仿宋" w:cs="仿宋"/>
                <w:color w:val="auto"/>
                <w:sz w:val="21"/>
                <w:szCs w:val="21"/>
              </w:rPr>
            </w:pPr>
            <w:r>
              <w:rPr>
                <w:rFonts w:hint="eastAsia" w:ascii="仿宋" w:hAnsi="仿宋" w:eastAsia="仿宋" w:cs="仿宋"/>
                <w:color w:val="auto"/>
                <w:sz w:val="21"/>
                <w:szCs w:val="21"/>
              </w:rPr>
              <w:t>其他情况或不提供，得0分。</w:t>
            </w:r>
          </w:p>
        </w:tc>
      </w:tr>
      <w:tr w14:paraId="54BC186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399" w:hRule="atLeast"/>
        </w:trPr>
        <w:tc>
          <w:tcPr>
            <w:tcW w:w="922" w:type="dxa"/>
            <w:vMerge w:val="continue"/>
          </w:tcPr>
          <w:p w14:paraId="66958BB9">
            <w:pPr>
              <w:rPr>
                <w:rFonts w:hint="eastAsia" w:ascii="仿宋" w:hAnsi="仿宋" w:eastAsia="仿宋" w:cs="仿宋"/>
                <w:color w:val="auto"/>
                <w:sz w:val="21"/>
                <w:szCs w:val="21"/>
              </w:rPr>
            </w:pPr>
          </w:p>
        </w:tc>
        <w:tc>
          <w:tcPr>
            <w:tcW w:w="2307" w:type="dxa"/>
          </w:tcPr>
          <w:p w14:paraId="1CD1D978">
            <w:pPr>
              <w:pStyle w:val="23"/>
              <w:jc w:val="left"/>
              <w:rPr>
                <w:rFonts w:hint="eastAsia" w:ascii="仿宋" w:hAnsi="仿宋" w:eastAsia="仿宋" w:cs="仿宋"/>
                <w:color w:val="auto"/>
                <w:sz w:val="21"/>
                <w:szCs w:val="21"/>
              </w:rPr>
            </w:pPr>
            <w:r>
              <w:rPr>
                <w:rFonts w:hint="eastAsia" w:ascii="仿宋" w:hAnsi="仿宋" w:eastAsia="仿宋" w:cs="仿宋"/>
                <w:color w:val="auto"/>
                <w:sz w:val="21"/>
                <w:szCs w:val="21"/>
                <w:lang w:eastAsia="zh-CN"/>
              </w:rPr>
              <w:t>供货保障</w:t>
            </w:r>
            <w:r>
              <w:rPr>
                <w:rFonts w:hint="eastAsia" w:ascii="仿宋" w:hAnsi="仿宋" w:eastAsia="仿宋" w:cs="仿宋"/>
                <w:color w:val="auto"/>
                <w:sz w:val="21"/>
                <w:szCs w:val="21"/>
              </w:rPr>
              <w:t xml:space="preserve"> (</w:t>
            </w:r>
            <w:r>
              <w:rPr>
                <w:rFonts w:hint="eastAsia" w:ascii="仿宋" w:hAnsi="仿宋" w:eastAsia="仿宋" w:cs="仿宋"/>
                <w:color w:val="auto"/>
                <w:sz w:val="21"/>
                <w:szCs w:val="21"/>
                <w:lang w:val="en-US" w:eastAsia="zh-CN"/>
              </w:rPr>
              <w:t>3</w:t>
            </w:r>
            <w:r>
              <w:rPr>
                <w:rFonts w:hint="eastAsia" w:ascii="仿宋" w:hAnsi="仿宋" w:eastAsia="仿宋" w:cs="仿宋"/>
                <w:color w:val="auto"/>
                <w:sz w:val="21"/>
                <w:szCs w:val="21"/>
              </w:rPr>
              <w:t>.0分</w:t>
            </w:r>
            <w:r>
              <w:rPr>
                <w:rFonts w:hint="eastAsia" w:ascii="仿宋" w:hAnsi="仿宋" w:eastAsia="仿宋" w:cs="仿宋"/>
                <w:color w:val="auto"/>
                <w:sz w:val="21"/>
                <w:szCs w:val="21"/>
                <w:lang w:eastAsia="zh-CN"/>
              </w:rPr>
              <w:t>）</w:t>
            </w:r>
          </w:p>
        </w:tc>
        <w:tc>
          <w:tcPr>
            <w:tcW w:w="5076" w:type="dxa"/>
          </w:tcPr>
          <w:p w14:paraId="30F85416">
            <w:pPr>
              <w:pStyle w:val="23"/>
              <w:jc w:val="left"/>
              <w:rPr>
                <w:rFonts w:hint="eastAsia" w:ascii="仿宋" w:hAnsi="仿宋" w:eastAsia="仿宋" w:cs="仿宋"/>
                <w:color w:val="auto"/>
                <w:sz w:val="21"/>
                <w:szCs w:val="21"/>
              </w:rPr>
            </w:pPr>
            <w:r>
              <w:rPr>
                <w:rFonts w:hint="eastAsia" w:ascii="仿宋" w:hAnsi="仿宋" w:eastAsia="仿宋" w:cs="仿宋"/>
                <w:color w:val="auto"/>
                <w:sz w:val="21"/>
                <w:szCs w:val="21"/>
                <w:lang w:eastAsia="zh-CN"/>
              </w:rPr>
              <w:t>投标人</w:t>
            </w:r>
            <w:r>
              <w:rPr>
                <w:rFonts w:hint="eastAsia" w:ascii="仿宋" w:hAnsi="仿宋" w:eastAsia="仿宋" w:cs="仿宋"/>
                <w:color w:val="auto"/>
                <w:sz w:val="21"/>
                <w:szCs w:val="21"/>
              </w:rPr>
              <w:t>具有投标产品生产制造商的有效授权证明文件的或供应商为制造商的，得</w:t>
            </w:r>
            <w:r>
              <w:rPr>
                <w:rFonts w:hint="eastAsia" w:ascii="仿宋" w:hAnsi="仿宋" w:eastAsia="仿宋" w:cs="仿宋"/>
                <w:color w:val="auto"/>
                <w:sz w:val="21"/>
                <w:szCs w:val="21"/>
                <w:lang w:val="en-US" w:eastAsia="zh-CN"/>
              </w:rPr>
              <w:t>3</w:t>
            </w:r>
            <w:r>
              <w:rPr>
                <w:rFonts w:hint="eastAsia" w:ascii="仿宋" w:hAnsi="仿宋" w:eastAsia="仿宋" w:cs="仿宋"/>
                <w:color w:val="auto"/>
                <w:sz w:val="21"/>
                <w:szCs w:val="21"/>
              </w:rPr>
              <w:t>分。注</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rPr>
              <w:t>投标</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rPr>
              <w:t>响应</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rPr>
              <w:t>文件中提供有效授权证明文件复印件或者投标人为制造商声明函复印件，加盖投标人公章。 没有提供</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rPr>
              <w:t>得0分。</w:t>
            </w:r>
          </w:p>
        </w:tc>
      </w:tr>
      <w:tr w14:paraId="0E7E922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vMerge w:val="restart"/>
          </w:tcPr>
          <w:p w14:paraId="1337F1B8">
            <w:pPr>
              <w:pStyle w:val="23"/>
              <w:jc w:val="center"/>
              <w:rPr>
                <w:rFonts w:hint="eastAsia" w:ascii="仿宋" w:hAnsi="仿宋" w:eastAsia="仿宋" w:cs="仿宋"/>
                <w:color w:val="auto"/>
                <w:sz w:val="21"/>
                <w:szCs w:val="21"/>
              </w:rPr>
            </w:pPr>
            <w:r>
              <w:rPr>
                <w:rFonts w:hint="eastAsia" w:ascii="仿宋" w:hAnsi="仿宋" w:eastAsia="仿宋" w:cs="仿宋"/>
                <w:color w:val="auto"/>
                <w:sz w:val="21"/>
                <w:szCs w:val="21"/>
              </w:rPr>
              <w:t>商务部分</w:t>
            </w:r>
          </w:p>
        </w:tc>
        <w:tc>
          <w:tcPr>
            <w:tcW w:w="2307" w:type="dxa"/>
          </w:tcPr>
          <w:p w14:paraId="3612AD29">
            <w:pPr>
              <w:pStyle w:val="23"/>
              <w:jc w:val="left"/>
              <w:rPr>
                <w:rFonts w:hint="eastAsia" w:ascii="仿宋" w:hAnsi="仿宋" w:eastAsia="仿宋" w:cs="仿宋"/>
                <w:color w:val="auto"/>
                <w:sz w:val="21"/>
                <w:szCs w:val="21"/>
              </w:rPr>
            </w:pPr>
            <w:r>
              <w:rPr>
                <w:rFonts w:hint="eastAsia" w:ascii="仿宋" w:hAnsi="仿宋" w:eastAsia="仿宋" w:cs="仿宋"/>
                <w:color w:val="auto"/>
                <w:sz w:val="21"/>
                <w:szCs w:val="21"/>
              </w:rPr>
              <w:t>同类项目业绩 (</w:t>
            </w:r>
            <w:r>
              <w:rPr>
                <w:rFonts w:hint="eastAsia" w:ascii="仿宋" w:hAnsi="仿宋" w:eastAsia="仿宋" w:cs="仿宋"/>
                <w:color w:val="auto"/>
                <w:sz w:val="21"/>
                <w:szCs w:val="21"/>
                <w:lang w:val="en-US" w:eastAsia="zh-CN"/>
              </w:rPr>
              <w:t>6</w:t>
            </w:r>
            <w:r>
              <w:rPr>
                <w:rFonts w:hint="eastAsia" w:ascii="仿宋" w:hAnsi="仿宋" w:eastAsia="仿宋" w:cs="仿宋"/>
                <w:color w:val="auto"/>
                <w:sz w:val="21"/>
                <w:szCs w:val="21"/>
              </w:rPr>
              <w:t>.0分</w:t>
            </w:r>
            <w:r>
              <w:rPr>
                <w:rFonts w:hint="eastAsia" w:ascii="仿宋" w:hAnsi="仿宋" w:eastAsia="仿宋" w:cs="仿宋"/>
                <w:color w:val="auto"/>
                <w:sz w:val="21"/>
                <w:szCs w:val="21"/>
                <w:lang w:eastAsia="zh-CN"/>
              </w:rPr>
              <w:t>）</w:t>
            </w:r>
          </w:p>
        </w:tc>
        <w:tc>
          <w:tcPr>
            <w:tcW w:w="5076" w:type="dxa"/>
          </w:tcPr>
          <w:p w14:paraId="395273AA">
            <w:pPr>
              <w:pStyle w:val="23"/>
              <w:jc w:val="left"/>
              <w:rPr>
                <w:rFonts w:hint="eastAsia" w:ascii="仿宋" w:hAnsi="仿宋" w:eastAsia="仿宋" w:cs="仿宋"/>
                <w:color w:val="auto"/>
                <w:sz w:val="21"/>
                <w:szCs w:val="21"/>
              </w:rPr>
            </w:pPr>
            <w:r>
              <w:rPr>
                <w:rFonts w:hint="eastAsia" w:ascii="仿宋" w:hAnsi="仿宋" w:eastAsia="仿宋" w:cs="仿宋"/>
                <w:color w:val="auto"/>
                <w:sz w:val="21"/>
                <w:szCs w:val="21"/>
              </w:rPr>
              <w:t>202</w:t>
            </w:r>
            <w:r>
              <w:rPr>
                <w:rFonts w:hint="eastAsia" w:ascii="仿宋" w:hAnsi="仿宋" w:eastAsia="仿宋" w:cs="仿宋"/>
                <w:color w:val="auto"/>
                <w:sz w:val="21"/>
                <w:szCs w:val="21"/>
                <w:lang w:val="en-US" w:eastAsia="zh-CN"/>
              </w:rPr>
              <w:t>3</w:t>
            </w:r>
            <w:r>
              <w:rPr>
                <w:rFonts w:hint="eastAsia" w:ascii="仿宋" w:hAnsi="仿宋" w:eastAsia="仿宋" w:cs="仿宋"/>
                <w:color w:val="auto"/>
                <w:sz w:val="21"/>
                <w:szCs w:val="21"/>
              </w:rPr>
              <w:t>年1月1日（以合同签订时间为准）至投标截止前的投标人具有同类项目业绩的，每提供一个得</w:t>
            </w:r>
            <w:r>
              <w:rPr>
                <w:rFonts w:hint="eastAsia" w:ascii="仿宋" w:hAnsi="仿宋" w:eastAsia="仿宋" w:cs="仿宋"/>
                <w:color w:val="auto"/>
                <w:sz w:val="21"/>
                <w:szCs w:val="21"/>
                <w:lang w:val="en-US" w:eastAsia="zh-CN"/>
              </w:rPr>
              <w:t>1</w:t>
            </w:r>
            <w:r>
              <w:rPr>
                <w:rFonts w:hint="eastAsia" w:ascii="仿宋" w:hAnsi="仿宋" w:eastAsia="仿宋" w:cs="仿宋"/>
                <w:color w:val="auto"/>
                <w:sz w:val="21"/>
                <w:szCs w:val="21"/>
              </w:rPr>
              <w:t>分，最高得</w:t>
            </w:r>
            <w:r>
              <w:rPr>
                <w:rFonts w:hint="eastAsia" w:ascii="仿宋" w:hAnsi="仿宋" w:eastAsia="仿宋" w:cs="仿宋"/>
                <w:color w:val="auto"/>
                <w:sz w:val="21"/>
                <w:szCs w:val="21"/>
                <w:lang w:val="en-US" w:eastAsia="zh-CN"/>
              </w:rPr>
              <w:t>6</w:t>
            </w:r>
            <w:r>
              <w:rPr>
                <w:rFonts w:hint="eastAsia" w:ascii="仿宋" w:hAnsi="仿宋" w:eastAsia="仿宋" w:cs="仿宋"/>
                <w:color w:val="auto"/>
                <w:sz w:val="21"/>
                <w:szCs w:val="21"/>
              </w:rPr>
              <w:t>分；（提供合同的扫描件作为证明材料。）</w:t>
            </w:r>
          </w:p>
        </w:tc>
      </w:tr>
      <w:tr w14:paraId="0460F67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vMerge w:val="continue"/>
          </w:tcPr>
          <w:p w14:paraId="08CDECE6">
            <w:pPr>
              <w:rPr>
                <w:rFonts w:hint="eastAsia" w:ascii="仿宋" w:hAnsi="仿宋" w:eastAsia="仿宋" w:cs="仿宋"/>
                <w:color w:val="auto"/>
                <w:sz w:val="21"/>
                <w:szCs w:val="21"/>
              </w:rPr>
            </w:pPr>
          </w:p>
        </w:tc>
        <w:tc>
          <w:tcPr>
            <w:tcW w:w="2307" w:type="dxa"/>
          </w:tcPr>
          <w:p w14:paraId="051B1261">
            <w:pPr>
              <w:pStyle w:val="23"/>
              <w:jc w:val="left"/>
              <w:rPr>
                <w:rFonts w:hint="eastAsia" w:ascii="仿宋" w:hAnsi="仿宋" w:eastAsia="仿宋" w:cs="仿宋"/>
                <w:color w:val="auto"/>
                <w:sz w:val="21"/>
                <w:szCs w:val="21"/>
              </w:rPr>
            </w:pPr>
            <w:r>
              <w:rPr>
                <w:rFonts w:hint="eastAsia" w:ascii="仿宋" w:hAnsi="仿宋" w:eastAsia="仿宋" w:cs="仿宋"/>
                <w:color w:val="auto"/>
                <w:sz w:val="21"/>
                <w:szCs w:val="21"/>
              </w:rPr>
              <w:t>售后服务方案 (</w:t>
            </w:r>
            <w:r>
              <w:rPr>
                <w:rFonts w:hint="eastAsia" w:ascii="仿宋" w:hAnsi="仿宋" w:eastAsia="仿宋" w:cs="仿宋"/>
                <w:color w:val="auto"/>
                <w:sz w:val="21"/>
                <w:szCs w:val="21"/>
                <w:lang w:val="en-US" w:eastAsia="zh-CN"/>
              </w:rPr>
              <w:t>5</w:t>
            </w:r>
            <w:r>
              <w:rPr>
                <w:rFonts w:hint="eastAsia" w:ascii="仿宋" w:hAnsi="仿宋" w:eastAsia="仿宋" w:cs="仿宋"/>
                <w:color w:val="auto"/>
                <w:sz w:val="21"/>
                <w:szCs w:val="21"/>
              </w:rPr>
              <w:t>.0分</w:t>
            </w:r>
            <w:r>
              <w:rPr>
                <w:rFonts w:hint="eastAsia" w:ascii="仿宋" w:hAnsi="仿宋" w:eastAsia="仿宋" w:cs="仿宋"/>
                <w:color w:val="auto"/>
                <w:sz w:val="21"/>
                <w:szCs w:val="21"/>
                <w:lang w:eastAsia="zh-CN"/>
              </w:rPr>
              <w:t>）</w:t>
            </w:r>
          </w:p>
        </w:tc>
        <w:tc>
          <w:tcPr>
            <w:tcW w:w="5076" w:type="dxa"/>
          </w:tcPr>
          <w:p w14:paraId="4D6D946D">
            <w:pPr>
              <w:pStyle w:val="23"/>
              <w:jc w:val="left"/>
              <w:rPr>
                <w:rFonts w:hint="eastAsia" w:ascii="仿宋" w:hAnsi="仿宋" w:eastAsia="仿宋" w:cs="仿宋"/>
                <w:color w:val="auto"/>
                <w:sz w:val="21"/>
                <w:szCs w:val="21"/>
              </w:rPr>
            </w:pPr>
            <w:r>
              <w:rPr>
                <w:rFonts w:hint="eastAsia" w:ascii="仿宋" w:hAnsi="仿宋" w:eastAsia="仿宋" w:cs="仿宋"/>
                <w:color w:val="auto"/>
                <w:sz w:val="21"/>
                <w:szCs w:val="21"/>
              </w:rPr>
              <w:t>根据各投标人提供的售后服务方案（包括但不限于售后服务团队、售后服务计划、售后服务人员管理等内容）进行评审：</w:t>
            </w:r>
          </w:p>
          <w:p w14:paraId="49ACF194">
            <w:pPr>
              <w:pStyle w:val="23"/>
              <w:jc w:val="left"/>
              <w:rPr>
                <w:rFonts w:hint="eastAsia" w:ascii="仿宋" w:hAnsi="仿宋" w:eastAsia="仿宋" w:cs="仿宋"/>
                <w:color w:val="auto"/>
                <w:sz w:val="21"/>
                <w:szCs w:val="21"/>
              </w:rPr>
            </w:pPr>
            <w:r>
              <w:rPr>
                <w:rFonts w:hint="eastAsia" w:ascii="仿宋" w:hAnsi="仿宋" w:eastAsia="仿宋" w:cs="仿宋"/>
                <w:color w:val="auto"/>
                <w:sz w:val="21"/>
                <w:szCs w:val="21"/>
              </w:rPr>
              <w:t>（1）售后服务方案的售后服务团队、售后服务计划、售后服务人员管理等内容提供齐全且完整，方案分析详尽，优于或完全满足本项目采购需求的，得</w:t>
            </w:r>
            <w:r>
              <w:rPr>
                <w:rFonts w:hint="eastAsia" w:ascii="仿宋" w:hAnsi="仿宋" w:eastAsia="仿宋" w:cs="仿宋"/>
                <w:color w:val="auto"/>
                <w:sz w:val="21"/>
                <w:szCs w:val="21"/>
                <w:lang w:val="en-US" w:eastAsia="zh-CN"/>
              </w:rPr>
              <w:t>5</w:t>
            </w:r>
            <w:r>
              <w:rPr>
                <w:rFonts w:hint="eastAsia" w:ascii="仿宋" w:hAnsi="仿宋" w:eastAsia="仿宋" w:cs="仿宋"/>
                <w:color w:val="auto"/>
                <w:sz w:val="21"/>
                <w:szCs w:val="21"/>
              </w:rPr>
              <w:t>分；</w:t>
            </w:r>
          </w:p>
          <w:p w14:paraId="0E126A90">
            <w:pPr>
              <w:pStyle w:val="23"/>
              <w:jc w:val="left"/>
              <w:rPr>
                <w:rFonts w:hint="eastAsia" w:ascii="仿宋" w:hAnsi="仿宋" w:eastAsia="仿宋" w:cs="仿宋"/>
                <w:color w:val="auto"/>
                <w:sz w:val="21"/>
                <w:szCs w:val="21"/>
              </w:rPr>
            </w:pPr>
            <w:r>
              <w:rPr>
                <w:rFonts w:hint="eastAsia" w:ascii="仿宋" w:hAnsi="仿宋" w:eastAsia="仿宋" w:cs="仿宋"/>
                <w:color w:val="auto"/>
                <w:sz w:val="21"/>
                <w:szCs w:val="21"/>
              </w:rPr>
              <w:t>（</w:t>
            </w:r>
            <w:r>
              <w:rPr>
                <w:rFonts w:hint="eastAsia" w:ascii="仿宋" w:hAnsi="仿宋" w:eastAsia="仿宋" w:cs="仿宋"/>
                <w:color w:val="auto"/>
                <w:sz w:val="21"/>
                <w:szCs w:val="21"/>
                <w:lang w:val="en-US" w:eastAsia="zh-CN"/>
              </w:rPr>
              <w:t>2</w:t>
            </w:r>
            <w:r>
              <w:rPr>
                <w:rFonts w:hint="eastAsia" w:ascii="仿宋" w:hAnsi="仿宋" w:eastAsia="仿宋" w:cs="仿宋"/>
                <w:color w:val="auto"/>
                <w:sz w:val="21"/>
                <w:szCs w:val="21"/>
              </w:rPr>
              <w:t>）售后服务方案的售后服务团队、售后服务计划、售后服务人员管理等内容提供齐全，方案完整，满足项目的部分需求的，得</w:t>
            </w:r>
            <w:r>
              <w:rPr>
                <w:rFonts w:hint="eastAsia" w:ascii="仿宋" w:hAnsi="仿宋" w:eastAsia="仿宋" w:cs="仿宋"/>
                <w:color w:val="auto"/>
                <w:sz w:val="21"/>
                <w:szCs w:val="21"/>
                <w:lang w:val="en-US" w:eastAsia="zh-CN"/>
              </w:rPr>
              <w:t>3</w:t>
            </w:r>
            <w:r>
              <w:rPr>
                <w:rFonts w:hint="eastAsia" w:ascii="仿宋" w:hAnsi="仿宋" w:eastAsia="仿宋" w:cs="仿宋"/>
                <w:color w:val="auto"/>
                <w:sz w:val="21"/>
                <w:szCs w:val="21"/>
              </w:rPr>
              <w:t>分；</w:t>
            </w:r>
          </w:p>
          <w:p w14:paraId="5F76791D">
            <w:pPr>
              <w:pStyle w:val="23"/>
              <w:jc w:val="left"/>
              <w:rPr>
                <w:rFonts w:hint="eastAsia" w:ascii="仿宋" w:hAnsi="仿宋" w:eastAsia="仿宋" w:cs="仿宋"/>
                <w:color w:val="auto"/>
                <w:sz w:val="21"/>
                <w:szCs w:val="21"/>
              </w:rPr>
            </w:pPr>
            <w:r>
              <w:rPr>
                <w:rFonts w:hint="eastAsia" w:ascii="仿宋" w:hAnsi="仿宋" w:eastAsia="仿宋" w:cs="仿宋"/>
                <w:color w:val="auto"/>
                <w:sz w:val="21"/>
                <w:szCs w:val="21"/>
              </w:rPr>
              <w:t>（</w:t>
            </w:r>
            <w:r>
              <w:rPr>
                <w:rFonts w:hint="eastAsia" w:ascii="仿宋" w:hAnsi="仿宋" w:eastAsia="仿宋" w:cs="仿宋"/>
                <w:color w:val="auto"/>
                <w:sz w:val="21"/>
                <w:szCs w:val="21"/>
                <w:lang w:val="en-US" w:eastAsia="zh-CN"/>
              </w:rPr>
              <w:t>3</w:t>
            </w:r>
            <w:r>
              <w:rPr>
                <w:rFonts w:hint="eastAsia" w:ascii="仿宋" w:hAnsi="仿宋" w:eastAsia="仿宋" w:cs="仿宋"/>
                <w:color w:val="auto"/>
                <w:sz w:val="21"/>
                <w:szCs w:val="21"/>
              </w:rPr>
              <w:t>）售后服务方案的售后服务团队、售后服务计划、售后服务人员管理等内容</w:t>
            </w:r>
            <w:r>
              <w:rPr>
                <w:rFonts w:hint="eastAsia" w:ascii="仿宋" w:hAnsi="仿宋" w:eastAsia="仿宋" w:cs="仿宋"/>
                <w:color w:val="auto"/>
                <w:sz w:val="21"/>
                <w:szCs w:val="21"/>
                <w:lang w:eastAsia="zh-CN"/>
              </w:rPr>
              <w:t>欠缺</w:t>
            </w:r>
            <w:r>
              <w:rPr>
                <w:rFonts w:hint="eastAsia" w:ascii="仿宋" w:hAnsi="仿宋" w:eastAsia="仿宋" w:cs="仿宋"/>
                <w:color w:val="auto"/>
                <w:sz w:val="21"/>
                <w:szCs w:val="21"/>
              </w:rPr>
              <w:t>，不能满足本项目采购需求的，得</w:t>
            </w:r>
            <w:r>
              <w:rPr>
                <w:rFonts w:hint="eastAsia" w:ascii="仿宋" w:hAnsi="仿宋" w:eastAsia="仿宋" w:cs="仿宋"/>
                <w:color w:val="auto"/>
                <w:sz w:val="21"/>
                <w:szCs w:val="21"/>
                <w:lang w:val="en-US" w:eastAsia="zh-CN"/>
              </w:rPr>
              <w:t>1</w:t>
            </w:r>
            <w:r>
              <w:rPr>
                <w:rFonts w:hint="eastAsia" w:ascii="仿宋" w:hAnsi="仿宋" w:eastAsia="仿宋" w:cs="仿宋"/>
                <w:color w:val="auto"/>
                <w:sz w:val="21"/>
                <w:szCs w:val="21"/>
              </w:rPr>
              <w:t>分；</w:t>
            </w:r>
          </w:p>
          <w:p w14:paraId="160702B5">
            <w:pPr>
              <w:pStyle w:val="23"/>
              <w:jc w:val="left"/>
              <w:rPr>
                <w:rFonts w:hint="eastAsia" w:ascii="仿宋" w:hAnsi="仿宋" w:eastAsia="仿宋" w:cs="仿宋"/>
                <w:color w:val="auto"/>
                <w:sz w:val="21"/>
                <w:szCs w:val="21"/>
              </w:rPr>
            </w:pPr>
            <w:r>
              <w:rPr>
                <w:rFonts w:hint="eastAsia" w:ascii="仿宋" w:hAnsi="仿宋" w:eastAsia="仿宋" w:cs="仿宋"/>
                <w:color w:val="auto"/>
                <w:sz w:val="21"/>
                <w:szCs w:val="21"/>
              </w:rPr>
              <w:t>（</w:t>
            </w:r>
            <w:r>
              <w:rPr>
                <w:rFonts w:hint="eastAsia" w:ascii="仿宋" w:hAnsi="仿宋" w:eastAsia="仿宋" w:cs="仿宋"/>
                <w:color w:val="auto"/>
                <w:sz w:val="21"/>
                <w:szCs w:val="21"/>
                <w:lang w:val="en-US" w:eastAsia="zh-CN"/>
              </w:rPr>
              <w:t>4</w:t>
            </w:r>
            <w:r>
              <w:rPr>
                <w:rFonts w:hint="eastAsia" w:ascii="仿宋" w:hAnsi="仿宋" w:eastAsia="仿宋" w:cs="仿宋"/>
                <w:color w:val="auto"/>
                <w:sz w:val="21"/>
                <w:szCs w:val="21"/>
              </w:rPr>
              <w:t>）无提供不得分。</w:t>
            </w:r>
          </w:p>
        </w:tc>
      </w:tr>
      <w:tr w14:paraId="08D4C89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vMerge w:val="continue"/>
          </w:tcPr>
          <w:p w14:paraId="5CBD0D19">
            <w:pPr>
              <w:rPr>
                <w:rFonts w:hint="eastAsia" w:ascii="仿宋" w:hAnsi="仿宋" w:eastAsia="仿宋" w:cs="仿宋"/>
                <w:color w:val="auto"/>
                <w:sz w:val="21"/>
                <w:szCs w:val="21"/>
              </w:rPr>
            </w:pPr>
          </w:p>
        </w:tc>
        <w:tc>
          <w:tcPr>
            <w:tcW w:w="2307" w:type="dxa"/>
          </w:tcPr>
          <w:p w14:paraId="3144182D">
            <w:pPr>
              <w:pStyle w:val="23"/>
              <w:jc w:val="left"/>
              <w:rPr>
                <w:rFonts w:hint="eastAsia" w:ascii="仿宋" w:hAnsi="仿宋" w:eastAsia="仿宋" w:cs="仿宋"/>
                <w:color w:val="auto"/>
                <w:sz w:val="21"/>
                <w:szCs w:val="21"/>
                <w:lang w:val="en-US" w:eastAsia="zh-Hans"/>
              </w:rPr>
            </w:pPr>
            <w:r>
              <w:rPr>
                <w:rFonts w:hint="eastAsia" w:ascii="仿宋" w:hAnsi="仿宋" w:eastAsia="仿宋" w:cs="仿宋"/>
                <w:color w:val="auto"/>
                <w:sz w:val="21"/>
                <w:szCs w:val="21"/>
              </w:rPr>
              <w:t>安装调试方案 (</w:t>
            </w:r>
            <w:r>
              <w:rPr>
                <w:rFonts w:hint="eastAsia" w:ascii="仿宋" w:hAnsi="仿宋" w:eastAsia="仿宋" w:cs="仿宋"/>
                <w:color w:val="auto"/>
                <w:sz w:val="21"/>
                <w:szCs w:val="21"/>
                <w:lang w:val="en-US" w:eastAsia="zh-CN"/>
              </w:rPr>
              <w:t>5</w:t>
            </w:r>
            <w:r>
              <w:rPr>
                <w:rFonts w:hint="eastAsia" w:ascii="仿宋" w:hAnsi="仿宋" w:eastAsia="仿宋" w:cs="仿宋"/>
                <w:color w:val="auto"/>
                <w:sz w:val="21"/>
                <w:szCs w:val="21"/>
              </w:rPr>
              <w:t>.0分</w:t>
            </w:r>
            <w:r>
              <w:rPr>
                <w:rFonts w:hint="eastAsia" w:ascii="仿宋" w:hAnsi="仿宋" w:eastAsia="仿宋" w:cs="仿宋"/>
                <w:color w:val="auto"/>
                <w:sz w:val="21"/>
                <w:szCs w:val="21"/>
                <w:lang w:eastAsia="zh-CN"/>
              </w:rPr>
              <w:t>）</w:t>
            </w:r>
          </w:p>
        </w:tc>
        <w:tc>
          <w:tcPr>
            <w:tcW w:w="5076" w:type="dxa"/>
          </w:tcPr>
          <w:p w14:paraId="557320E4">
            <w:pPr>
              <w:pStyle w:val="23"/>
              <w:jc w:val="left"/>
              <w:rPr>
                <w:rFonts w:hint="eastAsia" w:ascii="仿宋" w:hAnsi="仿宋" w:eastAsia="仿宋" w:cs="仿宋"/>
                <w:color w:val="auto"/>
                <w:sz w:val="21"/>
                <w:szCs w:val="21"/>
              </w:rPr>
            </w:pPr>
            <w:r>
              <w:rPr>
                <w:rFonts w:hint="eastAsia" w:ascii="仿宋" w:hAnsi="仿宋" w:eastAsia="仿宋" w:cs="仿宋"/>
                <w:color w:val="auto"/>
                <w:sz w:val="21"/>
                <w:szCs w:val="21"/>
              </w:rPr>
              <w:t>投标人根据招标文件的“</w:t>
            </w:r>
            <w:r>
              <w:rPr>
                <w:rFonts w:hint="eastAsia" w:ascii="仿宋" w:hAnsi="仿宋" w:eastAsia="仿宋" w:cs="仿宋"/>
                <w:color w:val="auto"/>
                <w:sz w:val="21"/>
                <w:szCs w:val="21"/>
                <w:lang w:eastAsia="zh-CN"/>
              </w:rPr>
              <w:t>项目要求</w:t>
            </w:r>
            <w:r>
              <w:rPr>
                <w:rFonts w:hint="eastAsia" w:ascii="仿宋" w:hAnsi="仿宋" w:eastAsia="仿宋" w:cs="仿宋"/>
                <w:color w:val="auto"/>
                <w:sz w:val="21"/>
                <w:szCs w:val="21"/>
              </w:rPr>
              <w:t>”中的“</w:t>
            </w:r>
            <w:r>
              <w:rPr>
                <w:rFonts w:hint="eastAsia" w:ascii="仿宋" w:hAnsi="仿宋" w:eastAsia="仿宋" w:cs="仿宋"/>
                <w:color w:val="auto"/>
                <w:sz w:val="21"/>
                <w:szCs w:val="21"/>
                <w:lang w:val="en-US" w:eastAsia="zh-CN"/>
              </w:rPr>
              <w:t>3</w:t>
            </w:r>
            <w:r>
              <w:rPr>
                <w:rFonts w:hint="eastAsia" w:ascii="仿宋" w:hAnsi="仿宋" w:eastAsia="仿宋" w:cs="仿宋"/>
                <w:color w:val="auto"/>
                <w:sz w:val="21"/>
                <w:szCs w:val="21"/>
              </w:rPr>
              <w:t>、安装</w:t>
            </w:r>
            <w:r>
              <w:rPr>
                <w:rFonts w:hint="eastAsia" w:ascii="仿宋" w:hAnsi="仿宋" w:eastAsia="仿宋" w:cs="仿宋"/>
                <w:color w:val="auto"/>
                <w:sz w:val="21"/>
                <w:szCs w:val="21"/>
                <w:lang w:eastAsia="zh-CN"/>
              </w:rPr>
              <w:t>及</w:t>
            </w:r>
            <w:r>
              <w:rPr>
                <w:rFonts w:hint="eastAsia" w:ascii="仿宋" w:hAnsi="仿宋" w:eastAsia="仿宋" w:cs="仿宋"/>
                <w:color w:val="auto"/>
                <w:sz w:val="21"/>
                <w:szCs w:val="21"/>
              </w:rPr>
              <w:t xml:space="preserve">调试”的要求，提供详细的安装调试方案进行评审： </w:t>
            </w:r>
          </w:p>
          <w:p w14:paraId="7190274A">
            <w:pPr>
              <w:pStyle w:val="23"/>
              <w:jc w:val="left"/>
              <w:rPr>
                <w:rFonts w:hint="eastAsia" w:ascii="仿宋" w:hAnsi="仿宋" w:eastAsia="仿宋" w:cs="仿宋"/>
                <w:color w:val="auto"/>
                <w:sz w:val="21"/>
                <w:szCs w:val="21"/>
              </w:rPr>
            </w:pPr>
            <w:r>
              <w:rPr>
                <w:rFonts w:hint="eastAsia" w:ascii="仿宋" w:hAnsi="仿宋" w:eastAsia="仿宋" w:cs="仿宋"/>
                <w:color w:val="auto"/>
                <w:sz w:val="21"/>
                <w:szCs w:val="21"/>
              </w:rPr>
              <w:t>（1）方案满足且优于采购需求的，得</w:t>
            </w:r>
            <w:r>
              <w:rPr>
                <w:rFonts w:hint="eastAsia" w:ascii="仿宋" w:hAnsi="仿宋" w:eastAsia="仿宋" w:cs="仿宋"/>
                <w:color w:val="auto"/>
                <w:sz w:val="21"/>
                <w:szCs w:val="21"/>
                <w:lang w:val="en-US" w:eastAsia="zh-CN"/>
              </w:rPr>
              <w:t>5</w:t>
            </w:r>
            <w:r>
              <w:rPr>
                <w:rFonts w:hint="eastAsia" w:ascii="仿宋" w:hAnsi="仿宋" w:eastAsia="仿宋" w:cs="仿宋"/>
                <w:color w:val="auto"/>
                <w:sz w:val="21"/>
                <w:szCs w:val="21"/>
              </w:rPr>
              <w:t xml:space="preserve">分； </w:t>
            </w:r>
          </w:p>
          <w:p w14:paraId="3DCFFEBA">
            <w:pPr>
              <w:pStyle w:val="23"/>
              <w:numPr>
                <w:ilvl w:val="0"/>
                <w:numId w:val="11"/>
              </w:numPr>
              <w:jc w:val="left"/>
              <w:rPr>
                <w:rFonts w:hint="eastAsia" w:ascii="仿宋" w:hAnsi="仿宋" w:eastAsia="仿宋" w:cs="仿宋"/>
                <w:color w:val="auto"/>
                <w:sz w:val="21"/>
                <w:szCs w:val="21"/>
              </w:rPr>
            </w:pPr>
            <w:r>
              <w:rPr>
                <w:rFonts w:hint="eastAsia" w:ascii="仿宋" w:hAnsi="仿宋" w:eastAsia="仿宋" w:cs="仿宋"/>
                <w:color w:val="auto"/>
                <w:sz w:val="21"/>
                <w:szCs w:val="21"/>
              </w:rPr>
              <w:t>方案完全满足采购需求的，得</w:t>
            </w:r>
            <w:r>
              <w:rPr>
                <w:rFonts w:hint="eastAsia" w:ascii="仿宋" w:hAnsi="仿宋" w:eastAsia="仿宋" w:cs="仿宋"/>
                <w:color w:val="auto"/>
                <w:sz w:val="21"/>
                <w:szCs w:val="21"/>
                <w:lang w:val="en-US" w:eastAsia="zh-CN"/>
              </w:rPr>
              <w:t>3</w:t>
            </w:r>
            <w:r>
              <w:rPr>
                <w:rFonts w:hint="eastAsia" w:ascii="仿宋" w:hAnsi="仿宋" w:eastAsia="仿宋" w:cs="仿宋"/>
                <w:color w:val="auto"/>
                <w:sz w:val="21"/>
                <w:szCs w:val="21"/>
              </w:rPr>
              <w:t xml:space="preserve">分； </w:t>
            </w:r>
          </w:p>
          <w:p w14:paraId="63C9B3D4">
            <w:pPr>
              <w:pStyle w:val="23"/>
              <w:numPr>
                <w:ilvl w:val="0"/>
                <w:numId w:val="11"/>
              </w:numPr>
              <w:jc w:val="left"/>
              <w:rPr>
                <w:rFonts w:hint="eastAsia" w:ascii="仿宋" w:hAnsi="仿宋" w:eastAsia="仿宋" w:cs="仿宋"/>
                <w:color w:val="auto"/>
                <w:sz w:val="21"/>
                <w:szCs w:val="21"/>
              </w:rPr>
            </w:pPr>
            <w:r>
              <w:rPr>
                <w:rFonts w:hint="eastAsia" w:ascii="仿宋" w:hAnsi="仿宋" w:eastAsia="仿宋" w:cs="仿宋"/>
                <w:color w:val="auto"/>
                <w:sz w:val="21"/>
                <w:szCs w:val="21"/>
              </w:rPr>
              <w:t>不能完全满足采购需求的，得</w:t>
            </w:r>
            <w:r>
              <w:rPr>
                <w:rFonts w:hint="eastAsia" w:ascii="仿宋" w:hAnsi="仿宋" w:eastAsia="仿宋" w:cs="仿宋"/>
                <w:color w:val="auto"/>
                <w:sz w:val="21"/>
                <w:szCs w:val="21"/>
                <w:lang w:val="en-US" w:eastAsia="zh-CN"/>
              </w:rPr>
              <w:t>1</w:t>
            </w:r>
            <w:r>
              <w:rPr>
                <w:rFonts w:hint="eastAsia" w:ascii="仿宋" w:hAnsi="仿宋" w:eastAsia="仿宋" w:cs="仿宋"/>
                <w:color w:val="auto"/>
                <w:sz w:val="21"/>
                <w:szCs w:val="21"/>
              </w:rPr>
              <w:t xml:space="preserve">分； </w:t>
            </w:r>
          </w:p>
          <w:p w14:paraId="182D5DAB">
            <w:pPr>
              <w:pStyle w:val="23"/>
              <w:numPr>
                <w:ilvl w:val="0"/>
                <w:numId w:val="11"/>
              </w:numPr>
              <w:jc w:val="left"/>
              <w:rPr>
                <w:rFonts w:hint="eastAsia" w:ascii="仿宋" w:hAnsi="仿宋" w:eastAsia="仿宋" w:cs="仿宋"/>
                <w:color w:val="auto"/>
                <w:sz w:val="21"/>
                <w:szCs w:val="21"/>
                <w:lang w:val="en-US" w:eastAsia="zh-Hans"/>
              </w:rPr>
            </w:pPr>
            <w:r>
              <w:rPr>
                <w:rFonts w:hint="eastAsia" w:ascii="仿宋" w:hAnsi="仿宋" w:eastAsia="仿宋" w:cs="仿宋"/>
                <w:color w:val="auto"/>
                <w:sz w:val="21"/>
                <w:szCs w:val="21"/>
              </w:rPr>
              <w:t>没有提供方案，得0分。</w:t>
            </w:r>
          </w:p>
        </w:tc>
      </w:tr>
      <w:tr w14:paraId="577B62C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vMerge w:val="continue"/>
          </w:tcPr>
          <w:p w14:paraId="37CA36A4">
            <w:pPr>
              <w:rPr>
                <w:rFonts w:hint="eastAsia" w:ascii="仿宋" w:hAnsi="仿宋" w:eastAsia="仿宋" w:cs="仿宋"/>
                <w:color w:val="auto"/>
                <w:sz w:val="21"/>
                <w:szCs w:val="21"/>
              </w:rPr>
            </w:pPr>
          </w:p>
        </w:tc>
        <w:tc>
          <w:tcPr>
            <w:tcW w:w="2307" w:type="dxa"/>
          </w:tcPr>
          <w:p w14:paraId="4744C0D0">
            <w:pPr>
              <w:pStyle w:val="23"/>
              <w:jc w:val="both"/>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质量保证期</w:t>
            </w:r>
          </w:p>
          <w:p w14:paraId="1ADEFAAF">
            <w:pPr>
              <w:pStyle w:val="23"/>
              <w:jc w:val="both"/>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（10.0分）</w:t>
            </w:r>
          </w:p>
        </w:tc>
        <w:tc>
          <w:tcPr>
            <w:tcW w:w="5076" w:type="dxa"/>
            <w:vAlign w:val="center"/>
          </w:tcPr>
          <w:p w14:paraId="3B1C1428">
            <w:pPr>
              <w:pStyle w:val="23"/>
              <w:jc w:val="left"/>
              <w:rPr>
                <w:rFonts w:hint="eastAsia" w:ascii="仿宋" w:hAnsi="仿宋" w:eastAsia="仿宋" w:cs="仿宋"/>
                <w:color w:val="auto"/>
                <w:sz w:val="21"/>
                <w:szCs w:val="21"/>
              </w:rPr>
            </w:pPr>
            <w:r>
              <w:rPr>
                <w:rFonts w:hint="eastAsia" w:ascii="仿宋" w:hAnsi="仿宋" w:eastAsia="仿宋" w:cs="仿宋"/>
                <w:color w:val="auto"/>
                <w:sz w:val="21"/>
                <w:szCs w:val="21"/>
              </w:rPr>
              <w:t>根据供应商提供的质量保证期进行评分：在招标文件要求的质量保证期（</w:t>
            </w:r>
            <w:r>
              <w:rPr>
                <w:rFonts w:hint="eastAsia" w:ascii="仿宋" w:hAnsi="仿宋" w:eastAsia="仿宋" w:cs="仿宋"/>
                <w:color w:val="auto"/>
                <w:sz w:val="21"/>
                <w:szCs w:val="21"/>
                <w:lang w:val="en-US" w:eastAsia="zh-CN"/>
              </w:rPr>
              <w:t>20万秒次</w:t>
            </w:r>
            <w:r>
              <w:rPr>
                <w:rFonts w:hint="eastAsia" w:ascii="仿宋" w:hAnsi="仿宋" w:eastAsia="仿宋" w:cs="仿宋"/>
                <w:color w:val="auto"/>
                <w:sz w:val="21"/>
                <w:szCs w:val="21"/>
              </w:rPr>
              <w:t>）基础上</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rPr>
              <w:t>每增加</w:t>
            </w:r>
            <w:r>
              <w:rPr>
                <w:rFonts w:hint="eastAsia" w:ascii="仿宋" w:hAnsi="仿宋" w:eastAsia="仿宋" w:cs="仿宋"/>
                <w:color w:val="auto"/>
                <w:sz w:val="21"/>
                <w:szCs w:val="21"/>
                <w:lang w:val="en-US" w:eastAsia="zh-CN"/>
              </w:rPr>
              <w:t>1万秒次</w:t>
            </w:r>
            <w:r>
              <w:rPr>
                <w:rFonts w:hint="eastAsia" w:ascii="仿宋" w:hAnsi="仿宋" w:eastAsia="仿宋" w:cs="仿宋"/>
                <w:color w:val="auto"/>
                <w:sz w:val="21"/>
                <w:szCs w:val="21"/>
              </w:rPr>
              <w:t>得</w:t>
            </w:r>
            <w:r>
              <w:rPr>
                <w:rFonts w:hint="eastAsia" w:ascii="仿宋" w:hAnsi="仿宋" w:eastAsia="仿宋" w:cs="仿宋"/>
                <w:color w:val="auto"/>
                <w:sz w:val="21"/>
                <w:szCs w:val="21"/>
                <w:lang w:val="en-US" w:eastAsia="zh-CN"/>
              </w:rPr>
              <w:t>1</w:t>
            </w:r>
            <w:r>
              <w:rPr>
                <w:rFonts w:hint="eastAsia" w:ascii="仿宋" w:hAnsi="仿宋" w:eastAsia="仿宋" w:cs="仿宋"/>
                <w:color w:val="auto"/>
                <w:sz w:val="21"/>
                <w:szCs w:val="21"/>
              </w:rPr>
              <w:t>分</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rPr>
              <w:t>本项最高得</w:t>
            </w:r>
            <w:r>
              <w:rPr>
                <w:rFonts w:hint="eastAsia" w:ascii="仿宋" w:hAnsi="仿宋" w:eastAsia="仿宋" w:cs="仿宋"/>
                <w:color w:val="auto"/>
                <w:sz w:val="21"/>
                <w:szCs w:val="21"/>
                <w:lang w:val="en-US" w:eastAsia="zh-CN"/>
              </w:rPr>
              <w:t>10</w:t>
            </w:r>
            <w:r>
              <w:rPr>
                <w:rFonts w:hint="eastAsia" w:ascii="仿宋" w:hAnsi="仿宋" w:eastAsia="仿宋" w:cs="仿宋"/>
                <w:color w:val="auto"/>
                <w:sz w:val="21"/>
                <w:szCs w:val="21"/>
              </w:rPr>
              <w:t>分</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rPr>
              <w:t>增加量不到</w:t>
            </w:r>
            <w:r>
              <w:rPr>
                <w:rFonts w:hint="eastAsia" w:ascii="仿宋" w:hAnsi="仿宋" w:eastAsia="仿宋" w:cs="仿宋"/>
                <w:color w:val="auto"/>
                <w:sz w:val="21"/>
                <w:szCs w:val="21"/>
                <w:lang w:val="en-US" w:eastAsia="zh-CN"/>
              </w:rPr>
              <w:t>1万秒次</w:t>
            </w:r>
            <w:r>
              <w:rPr>
                <w:rFonts w:hint="eastAsia" w:ascii="仿宋" w:hAnsi="仿宋" w:eastAsia="仿宋" w:cs="仿宋"/>
                <w:color w:val="auto"/>
                <w:sz w:val="21"/>
                <w:szCs w:val="21"/>
              </w:rPr>
              <w:t>的不计分。</w:t>
            </w:r>
          </w:p>
          <w:p w14:paraId="48CA6E22">
            <w:pPr>
              <w:pStyle w:val="23"/>
              <w:jc w:val="left"/>
              <w:rPr>
                <w:rFonts w:hint="eastAsia" w:ascii="仿宋" w:hAnsi="仿宋" w:eastAsia="仿宋" w:cs="仿宋"/>
                <w:color w:val="auto"/>
                <w:sz w:val="21"/>
                <w:szCs w:val="21"/>
              </w:rPr>
            </w:pPr>
            <w:r>
              <w:rPr>
                <w:rFonts w:hint="eastAsia" w:ascii="仿宋" w:hAnsi="仿宋" w:eastAsia="仿宋" w:cs="仿宋"/>
                <w:color w:val="auto"/>
                <w:sz w:val="21"/>
                <w:szCs w:val="21"/>
              </w:rPr>
              <w:t>注</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rPr>
              <w:t>投标</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lang w:val="en-US" w:eastAsia="zh-CN"/>
              </w:rPr>
              <w:t>响应</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rPr>
              <w:t>文件中提供质量保证期</w:t>
            </w:r>
            <w:r>
              <w:rPr>
                <w:rFonts w:hint="eastAsia" w:ascii="仿宋" w:hAnsi="仿宋" w:eastAsia="仿宋" w:cs="仿宋"/>
                <w:color w:val="auto"/>
                <w:sz w:val="21"/>
                <w:szCs w:val="21"/>
                <w:lang w:val="en-US" w:eastAsia="zh-CN"/>
              </w:rPr>
              <w:t>承诺函（格式自拟），</w:t>
            </w:r>
            <w:r>
              <w:rPr>
                <w:rFonts w:hint="eastAsia" w:ascii="仿宋" w:hAnsi="仿宋" w:eastAsia="仿宋" w:cs="仿宋"/>
                <w:color w:val="auto"/>
                <w:sz w:val="21"/>
                <w:szCs w:val="21"/>
              </w:rPr>
              <w:t>加盖供应商公章。</w:t>
            </w:r>
          </w:p>
        </w:tc>
      </w:tr>
      <w:tr w14:paraId="02D3FDD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tcPr>
          <w:p w14:paraId="61B683FF">
            <w:pPr>
              <w:pStyle w:val="23"/>
              <w:jc w:val="center"/>
              <w:rPr>
                <w:rFonts w:hint="eastAsia" w:ascii="仿宋" w:hAnsi="仿宋" w:eastAsia="仿宋" w:cs="仿宋"/>
                <w:color w:val="auto"/>
                <w:sz w:val="21"/>
                <w:szCs w:val="21"/>
              </w:rPr>
            </w:pPr>
            <w:r>
              <w:rPr>
                <w:rFonts w:hint="eastAsia" w:ascii="仿宋" w:hAnsi="仿宋" w:eastAsia="仿宋" w:cs="仿宋"/>
                <w:color w:val="auto"/>
                <w:sz w:val="21"/>
                <w:szCs w:val="21"/>
              </w:rPr>
              <w:t>投标报价</w:t>
            </w:r>
          </w:p>
        </w:tc>
        <w:tc>
          <w:tcPr>
            <w:tcW w:w="2307" w:type="dxa"/>
          </w:tcPr>
          <w:p w14:paraId="5AE15BE8">
            <w:pPr>
              <w:pStyle w:val="23"/>
              <w:jc w:val="left"/>
              <w:rPr>
                <w:rFonts w:hint="eastAsia" w:ascii="仿宋" w:hAnsi="仿宋" w:eastAsia="仿宋" w:cs="仿宋"/>
                <w:color w:val="auto"/>
                <w:sz w:val="21"/>
                <w:szCs w:val="21"/>
              </w:rPr>
            </w:pPr>
            <w:r>
              <w:rPr>
                <w:rFonts w:hint="eastAsia" w:ascii="仿宋" w:hAnsi="仿宋" w:eastAsia="仿宋" w:cs="仿宋"/>
                <w:color w:val="auto"/>
                <w:sz w:val="21"/>
                <w:szCs w:val="21"/>
              </w:rPr>
              <w:t>投标报价得分 (30.0分</w:t>
            </w:r>
            <w:r>
              <w:rPr>
                <w:rFonts w:hint="eastAsia" w:ascii="仿宋" w:hAnsi="仿宋" w:eastAsia="仿宋" w:cs="仿宋"/>
                <w:color w:val="auto"/>
                <w:sz w:val="21"/>
                <w:szCs w:val="21"/>
                <w:lang w:eastAsia="zh-CN"/>
              </w:rPr>
              <w:t>）</w:t>
            </w:r>
          </w:p>
        </w:tc>
        <w:tc>
          <w:tcPr>
            <w:tcW w:w="5076" w:type="dxa"/>
          </w:tcPr>
          <w:p w14:paraId="58164283">
            <w:pPr>
              <w:pStyle w:val="23"/>
              <w:jc w:val="left"/>
              <w:rPr>
                <w:rFonts w:hint="eastAsia" w:ascii="仿宋" w:hAnsi="仿宋" w:eastAsia="仿宋" w:cs="仿宋"/>
                <w:color w:val="auto"/>
                <w:sz w:val="21"/>
                <w:szCs w:val="21"/>
              </w:rPr>
            </w:pPr>
            <w:r>
              <w:rPr>
                <w:rFonts w:hint="eastAsia" w:ascii="仿宋" w:hAnsi="仿宋" w:eastAsia="仿宋" w:cs="仿宋"/>
                <w:color w:val="auto"/>
                <w:sz w:val="21"/>
                <w:szCs w:val="21"/>
              </w:rPr>
              <w:t>投标报价得分＝（评标基准价/投标报价）×价格分值【注：满足招标文件要求且投标价格最低的投标报价为评标基准价</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rPr>
              <w:t>最低报价不是中标的唯一依据。因落实政府采购政策进行价格调整的，以调整后的价格计算评标基准价和投标报价。</w:t>
            </w:r>
          </w:p>
        </w:tc>
      </w:tr>
    </w:tbl>
    <w:p w14:paraId="7FDE5F4A">
      <w:pPr>
        <w:pStyle w:val="20"/>
        <w:rPr>
          <w:rFonts w:hint="eastAsia"/>
          <w:color w:val="auto"/>
          <w:lang w:val="en-US" w:eastAsia="zh-CN"/>
        </w:rPr>
      </w:pPr>
    </w:p>
    <w:p w14:paraId="17053145">
      <w:pPr>
        <w:pStyle w:val="5"/>
        <w:numPr>
          <w:ilvl w:val="0"/>
          <w:numId w:val="0"/>
        </w:numPr>
        <w:rPr>
          <w:rFonts w:hint="eastAsia" w:ascii="仿宋_GB2312" w:hAnsi="仿宋_GB2312" w:eastAsia="仿宋_GB2312" w:cs="仿宋_GB2312"/>
          <w:color w:val="auto"/>
          <w:lang w:val="en-US" w:eastAsia="zh-CN"/>
        </w:rPr>
      </w:pPr>
    </w:p>
    <w:p w14:paraId="365BA249">
      <w:pPr>
        <w:pStyle w:val="5"/>
        <w:kinsoku/>
        <w:wordWrap/>
        <w:overflowPunct/>
        <w:topLinePunct w:val="0"/>
        <w:bidi w:val="0"/>
        <w:spacing w:before="120" w:beforeLines="50" w:line="360" w:lineRule="auto"/>
        <w:ind w:firstLine="0"/>
        <w:rPr>
          <w:rFonts w:hint="eastAsia" w:ascii="仿宋_GB2312" w:hAnsi="仿宋_GB2312" w:eastAsia="仿宋_GB2312" w:cs="仿宋_GB2312"/>
          <w:b/>
          <w:bCs/>
          <w:color w:val="auto"/>
          <w:sz w:val="21"/>
          <w:szCs w:val="21"/>
        </w:rPr>
      </w:pPr>
      <w:r>
        <w:rPr>
          <w:rFonts w:hint="eastAsia" w:ascii="仿宋_GB2312" w:hAnsi="仿宋_GB2312" w:eastAsia="仿宋_GB2312" w:cs="仿宋_GB2312"/>
          <w:b/>
          <w:bCs/>
          <w:color w:val="auto"/>
          <w:sz w:val="21"/>
          <w:szCs w:val="21"/>
        </w:rPr>
        <w:t>注：对照每项评价指标要求，</w:t>
      </w:r>
      <w:r>
        <w:rPr>
          <w:rFonts w:hint="eastAsia" w:ascii="仿宋_GB2312" w:hAnsi="仿宋_GB2312" w:eastAsia="仿宋_GB2312" w:cs="仿宋_GB2312"/>
          <w:b/>
          <w:bCs/>
          <w:color w:val="auto"/>
          <w:sz w:val="21"/>
          <w:szCs w:val="21"/>
          <w:lang w:eastAsia="zh-CN"/>
        </w:rPr>
        <w:t>响应文件</w:t>
      </w:r>
      <w:r>
        <w:rPr>
          <w:rFonts w:hint="eastAsia" w:ascii="仿宋_GB2312" w:hAnsi="仿宋_GB2312" w:eastAsia="仿宋_GB2312" w:cs="仿宋_GB2312"/>
          <w:b/>
          <w:bCs/>
          <w:color w:val="auto"/>
          <w:sz w:val="21"/>
          <w:szCs w:val="21"/>
        </w:rPr>
        <w:t>完全不满足要求的，不得分。</w:t>
      </w:r>
    </w:p>
    <w:p w14:paraId="55F28D87">
      <w:pPr>
        <w:pStyle w:val="5"/>
        <w:kinsoku/>
        <w:wordWrap/>
        <w:overflowPunct/>
        <w:topLinePunct w:val="0"/>
        <w:bidi w:val="0"/>
        <w:spacing w:before="120" w:beforeLines="50" w:line="360" w:lineRule="auto"/>
        <w:ind w:firstLine="0"/>
        <w:rPr>
          <w:rFonts w:hint="eastAsia" w:ascii="仿宋_GB2312" w:hAnsi="仿宋_GB2312" w:eastAsia="仿宋_GB2312" w:cs="仿宋_GB2312"/>
          <w:b/>
          <w:bCs/>
          <w:color w:val="auto"/>
          <w:sz w:val="21"/>
          <w:szCs w:val="21"/>
        </w:rPr>
        <w:sectPr>
          <w:headerReference r:id="rId4" w:type="first"/>
          <w:footerReference r:id="rId6" w:type="first"/>
          <w:headerReference r:id="rId3" w:type="default"/>
          <w:footerReference r:id="rId5" w:type="default"/>
          <w:pgSz w:w="11906" w:h="16838"/>
          <w:pgMar w:top="1418" w:right="1474" w:bottom="1418" w:left="1474" w:header="851" w:footer="851" w:gutter="0"/>
          <w:pgNumType w:fmt="decimal"/>
          <w:cols w:space="720" w:num="1"/>
          <w:titlePg/>
          <w:docGrid w:linePitch="312" w:charSpace="0"/>
        </w:sectPr>
      </w:pPr>
    </w:p>
    <w:p w14:paraId="159AC938">
      <w:pPr>
        <w:jc w:val="center"/>
        <w:rPr>
          <w:rFonts w:hint="eastAsia" w:ascii="仿宋_GB2312" w:hAnsi="宋体" w:eastAsia="仿宋_GB2312"/>
          <w:b/>
          <w:color w:val="auto"/>
          <w:sz w:val="24"/>
          <w:szCs w:val="24"/>
          <w:lang w:val="en-US" w:eastAsia="zh-CN"/>
        </w:rPr>
      </w:pPr>
      <w:bookmarkStart w:id="1002" w:name="_Toc333238643"/>
      <w:bookmarkStart w:id="1003" w:name="_Toc365967082"/>
      <w:bookmarkStart w:id="1004" w:name="_Toc331684048"/>
      <w:bookmarkStart w:id="1005" w:name="_Toc340677080"/>
      <w:bookmarkStart w:id="1006" w:name="_Toc342060384"/>
      <w:bookmarkStart w:id="1007" w:name="_Toc491658678"/>
      <w:bookmarkStart w:id="1008" w:name="_Toc13581157"/>
      <w:bookmarkStart w:id="1009" w:name="_Toc333935356"/>
      <w:bookmarkStart w:id="1010" w:name="_Toc340672879"/>
      <w:bookmarkStart w:id="1011" w:name="_Toc339020105"/>
      <w:bookmarkStart w:id="1012" w:name="_Toc330459995"/>
      <w:bookmarkStart w:id="1013" w:name="_Toc349127636"/>
      <w:bookmarkStart w:id="1014" w:name="_Toc332270356"/>
      <w:bookmarkStart w:id="1015" w:name="_Toc340507452"/>
      <w:bookmarkStart w:id="1016" w:name="_Toc333237798"/>
      <w:bookmarkStart w:id="1017" w:name="_Toc349143599"/>
      <w:bookmarkStart w:id="1018" w:name="_Toc336681590"/>
      <w:bookmarkStart w:id="1019" w:name="_Toc342296770"/>
      <w:bookmarkStart w:id="1020" w:name="_Toc350438759"/>
      <w:bookmarkStart w:id="1021" w:name="_Toc345513911"/>
      <w:bookmarkStart w:id="1022" w:name="_Toc336681945"/>
      <w:bookmarkStart w:id="1023" w:name="_Toc339020025"/>
      <w:bookmarkStart w:id="1024" w:name="_Toc337632368"/>
      <w:bookmarkStart w:id="1025" w:name="_Toc333237687"/>
      <w:bookmarkStart w:id="1026" w:name="_Toc339020243"/>
      <w:bookmarkStart w:id="1027" w:name="_Toc332206718"/>
      <w:bookmarkStart w:id="1028" w:name="_Toc365985188"/>
      <w:bookmarkStart w:id="1029" w:name="_Toc366072539"/>
      <w:bookmarkStart w:id="1030" w:name="_Toc333935697"/>
      <w:bookmarkStart w:id="1031" w:name="_Toc500861025"/>
      <w:bookmarkStart w:id="1032" w:name="_Toc339441097"/>
      <w:bookmarkStart w:id="1033" w:name="_Toc331512908"/>
      <w:bookmarkStart w:id="1034" w:name="_Toc341348348"/>
      <w:bookmarkStart w:id="1035" w:name="_Toc339362310"/>
      <w:bookmarkStart w:id="1036" w:name="_Toc339019899"/>
      <w:bookmarkStart w:id="1037" w:name="_Toc350756460"/>
      <w:r>
        <w:rPr>
          <w:rFonts w:hint="eastAsia" w:ascii="仿宋_GB2312" w:hAnsi="宋体" w:eastAsia="仿宋_GB2312"/>
          <w:b/>
          <w:color w:val="auto"/>
          <w:sz w:val="24"/>
          <w:szCs w:val="24"/>
        </w:rPr>
        <w:t>采 购 合 同</w:t>
      </w:r>
      <w:r>
        <w:rPr>
          <w:rFonts w:hint="eastAsia" w:ascii="仿宋_GB2312" w:hAnsi="宋体" w:eastAsia="仿宋_GB2312"/>
          <w:b/>
          <w:color w:val="auto"/>
          <w:sz w:val="24"/>
          <w:szCs w:val="24"/>
          <w:lang w:val="en-US" w:eastAsia="zh-CN"/>
        </w:rPr>
        <w:t xml:space="preserve"> 范 本</w:t>
      </w:r>
    </w:p>
    <w:p w14:paraId="30824801">
      <w:pPr>
        <w:spacing w:line="360" w:lineRule="auto"/>
        <w:jc w:val="center"/>
        <w:rPr>
          <w:rFonts w:hint="eastAsia" w:ascii="仿宋_GB2312" w:hAnsi="宋体" w:eastAsia="仿宋_GB2312"/>
          <w:b/>
          <w:color w:val="auto"/>
          <w:sz w:val="24"/>
          <w:szCs w:val="24"/>
        </w:rPr>
      </w:pPr>
    </w:p>
    <w:p w14:paraId="2EFF27D9">
      <w:pPr>
        <w:spacing w:line="360" w:lineRule="auto"/>
        <w:rPr>
          <w:rFonts w:hint="default" w:ascii="仿宋_GB2312" w:hAnsi="宋体" w:eastAsia="仿宋_GB2312"/>
          <w:b/>
          <w:color w:val="auto"/>
          <w:sz w:val="24"/>
          <w:szCs w:val="24"/>
          <w:lang w:val="en-US" w:eastAsia="zh-CN"/>
        </w:rPr>
      </w:pPr>
      <w:r>
        <w:rPr>
          <w:rFonts w:hint="eastAsia" w:ascii="仿宋_GB2312" w:hAnsi="宋体" w:eastAsia="仿宋_GB2312"/>
          <w:b/>
          <w:color w:val="auto"/>
          <w:sz w:val="24"/>
          <w:szCs w:val="24"/>
        </w:rPr>
        <w:t>甲  方：</w:t>
      </w:r>
      <w:r>
        <w:rPr>
          <w:rFonts w:hint="eastAsia" w:ascii="仿宋_GB2312" w:hAnsi="宋体" w:eastAsia="仿宋_GB2312"/>
          <w:b/>
          <w:color w:val="auto"/>
          <w:sz w:val="24"/>
          <w:szCs w:val="24"/>
          <w:lang w:val="en-US" w:eastAsia="zh-CN"/>
        </w:rPr>
        <w:t xml:space="preserve"> 阳江市中医医院</w:t>
      </w:r>
    </w:p>
    <w:p w14:paraId="75393B27">
      <w:pPr>
        <w:spacing w:line="360" w:lineRule="auto"/>
        <w:rPr>
          <w:rFonts w:hint="default" w:ascii="仿宋_GB2312" w:hAnsi="宋体" w:eastAsia="仿宋_GB2312"/>
          <w:b/>
          <w:color w:val="auto"/>
          <w:sz w:val="24"/>
          <w:szCs w:val="24"/>
          <w:lang w:val="en-US" w:eastAsia="zh-CN"/>
        </w:rPr>
      </w:pPr>
      <w:r>
        <w:rPr>
          <w:rFonts w:hint="eastAsia" w:ascii="仿宋_GB2312" w:hAnsi="宋体" w:eastAsia="仿宋_GB2312"/>
          <w:b/>
          <w:color w:val="auto"/>
          <w:sz w:val="24"/>
          <w:szCs w:val="24"/>
        </w:rPr>
        <w:t>乙  方：</w:t>
      </w:r>
      <w:r>
        <w:rPr>
          <w:rFonts w:hint="eastAsia" w:ascii="仿宋_GB2312" w:hAnsi="宋体" w:eastAsia="仿宋_GB2312"/>
          <w:b/>
          <w:color w:val="auto"/>
          <w:sz w:val="24"/>
          <w:szCs w:val="24"/>
          <w:lang w:val="en-US" w:eastAsia="zh-CN"/>
        </w:rPr>
        <w:t xml:space="preserve"> </w:t>
      </w:r>
    </w:p>
    <w:p w14:paraId="1997BB02">
      <w:pPr>
        <w:ind w:left="480" w:leftChars="200"/>
        <w:rPr>
          <w:rFonts w:hint="eastAsia" w:ascii="仿宋_GB2312" w:eastAsia="仿宋_GB2312"/>
          <w:color w:val="auto"/>
          <w:sz w:val="24"/>
          <w:szCs w:val="24"/>
          <w:u w:val="single"/>
        </w:rPr>
      </w:pPr>
      <w:r>
        <w:rPr>
          <w:rFonts w:hint="eastAsia" w:ascii="仿宋_GB2312" w:hAnsi="宋体" w:eastAsia="仿宋_GB2312"/>
          <w:color w:val="auto"/>
          <w:sz w:val="24"/>
          <w:szCs w:val="24"/>
        </w:rPr>
        <w:t xml:space="preserve">   根据《中华人民共和国民法典》的规定，甲、乙双方经协商确定，甲方向乙方订购</w:t>
      </w:r>
      <w:r>
        <w:rPr>
          <w:rFonts w:hint="eastAsia" w:ascii="仿宋_GB2312" w:hAnsi="宋体" w:eastAsia="仿宋_GB2312"/>
          <w:color w:val="auto"/>
          <w:sz w:val="24"/>
          <w:szCs w:val="24"/>
          <w:u w:val="single"/>
          <w:lang w:val="en-US" w:eastAsia="zh-CN"/>
        </w:rPr>
        <w:t xml:space="preserve">  </w:t>
      </w:r>
      <w:r>
        <w:rPr>
          <w:rFonts w:hint="eastAsia" w:ascii="仿宋" w:hAnsi="仿宋" w:eastAsia="仿宋" w:cs="仿宋"/>
          <w:i w:val="0"/>
          <w:iCs w:val="0"/>
          <w:caps w:val="0"/>
          <w:color w:val="auto"/>
          <w:spacing w:val="0"/>
          <w:sz w:val="28"/>
          <w:szCs w:val="28"/>
          <w:u w:val="single"/>
          <w:shd w:val="clear" w:color="auto" w:fill="FFFFFF"/>
          <w:lang w:val="en-US" w:eastAsia="zh-CN"/>
        </w:rPr>
        <w:t>24排CT球管</w:t>
      </w:r>
      <w:r>
        <w:rPr>
          <w:rFonts w:hint="eastAsia" w:ascii="仿宋_GB2312" w:hAnsi="宋体" w:eastAsia="仿宋_GB2312"/>
          <w:color w:val="auto"/>
          <w:sz w:val="24"/>
          <w:szCs w:val="24"/>
          <w:u w:val="single"/>
          <w:lang w:val="en-US" w:eastAsia="zh-CN"/>
        </w:rPr>
        <w:t xml:space="preserve"> </w:t>
      </w:r>
      <w:r>
        <w:rPr>
          <w:rFonts w:hint="eastAsia" w:ascii="仿宋_GB2312" w:hAnsi="宋体" w:eastAsia="仿宋_GB2312"/>
          <w:color w:val="auto"/>
          <w:sz w:val="24"/>
          <w:szCs w:val="24"/>
        </w:rPr>
        <w:t>，为明确双方责任和权利，特签订本合同，共同遵守。具体条款如下：</w:t>
      </w:r>
    </w:p>
    <w:p w14:paraId="4011E50D">
      <w:pPr>
        <w:tabs>
          <w:tab w:val="left" w:pos="525"/>
        </w:tabs>
        <w:spacing w:line="360" w:lineRule="auto"/>
        <w:rPr>
          <w:rFonts w:hint="eastAsia" w:ascii="仿宋_GB2312" w:hAnsi="宋体" w:eastAsia="仿宋_GB2312"/>
          <w:b/>
          <w:color w:val="auto"/>
          <w:sz w:val="24"/>
          <w:szCs w:val="24"/>
          <w:lang w:eastAsia="zh-CN"/>
        </w:rPr>
      </w:pPr>
      <w:r>
        <w:rPr>
          <w:rFonts w:hint="eastAsia" w:ascii="仿宋_GB2312" w:hAnsi="宋体" w:eastAsia="仿宋_GB2312"/>
          <w:b/>
          <w:color w:val="auto"/>
          <w:sz w:val="24"/>
          <w:szCs w:val="24"/>
        </w:rPr>
        <w:t xml:space="preserve"> 1.</w:t>
      </w:r>
      <w:bookmarkStart w:id="1038" w:name="auto_fouce_14"/>
      <w:r>
        <w:rPr>
          <w:rFonts w:hint="eastAsia" w:ascii="仿宋_GB2312" w:hAnsi="宋体" w:eastAsia="仿宋_GB2312"/>
          <w:b/>
          <w:color w:val="auto"/>
          <w:sz w:val="24"/>
          <w:szCs w:val="24"/>
        </w:rPr>
        <w:t>货物名称、规格</w:t>
      </w:r>
      <w:r>
        <w:rPr>
          <w:rFonts w:hint="eastAsia" w:ascii="仿宋_GB2312" w:hAnsi="宋体" w:eastAsia="仿宋_GB2312"/>
          <w:b/>
          <w:color w:val="auto"/>
          <w:sz w:val="24"/>
          <w:szCs w:val="24"/>
          <w:lang w:eastAsia="zh-CN"/>
        </w:rPr>
        <w:t>、生产厂家、技术参数（详见附件采购清单）</w:t>
      </w:r>
      <w:bookmarkEnd w:id="1038"/>
    </w:p>
    <w:p w14:paraId="51B1E8FD">
      <w:pPr>
        <w:spacing w:line="360" w:lineRule="auto"/>
        <w:rPr>
          <w:rFonts w:hint="eastAsia" w:ascii="仿宋_GB2312" w:hAnsi="宋体" w:eastAsia="仿宋_GB2312"/>
          <w:b/>
          <w:color w:val="auto"/>
          <w:sz w:val="24"/>
          <w:szCs w:val="24"/>
        </w:rPr>
      </w:pPr>
      <w:r>
        <w:rPr>
          <w:rFonts w:hint="eastAsia" w:ascii="仿宋_GB2312" w:hAnsi="宋体" w:eastAsia="仿宋_GB2312"/>
          <w:b/>
          <w:color w:val="auto"/>
          <w:sz w:val="24"/>
          <w:szCs w:val="24"/>
        </w:rPr>
        <w:t xml:space="preserve"> 2.合同总价</w:t>
      </w:r>
    </w:p>
    <w:p w14:paraId="73F8182B">
      <w:pPr>
        <w:spacing w:line="360" w:lineRule="auto"/>
        <w:ind w:left="480" w:leftChars="200"/>
        <w:rPr>
          <w:rFonts w:hint="eastAsia" w:ascii="仿宋_GB2312" w:hAnsi="宋体" w:eastAsia="仿宋_GB2312"/>
          <w:color w:val="auto"/>
          <w:sz w:val="24"/>
          <w:szCs w:val="24"/>
        </w:rPr>
      </w:pPr>
      <w:bookmarkStart w:id="1039" w:name="auto_fouce_15"/>
      <w:r>
        <w:rPr>
          <w:rFonts w:hint="eastAsia" w:ascii="仿宋_GB2312" w:hAnsi="宋体" w:eastAsia="仿宋_GB2312"/>
          <w:color w:val="auto"/>
          <w:sz w:val="24"/>
          <w:szCs w:val="24"/>
        </w:rPr>
        <w:t>本项目为交钥匙项目，</w:t>
      </w:r>
      <w:r>
        <w:rPr>
          <w:rFonts w:hint="eastAsia" w:ascii="仿宋_GB2312" w:hAnsi="宋体" w:eastAsia="仿宋_GB2312"/>
          <w:color w:val="auto"/>
          <w:sz w:val="24"/>
          <w:szCs w:val="24"/>
          <w:lang w:eastAsia="zh-CN"/>
        </w:rPr>
        <w:t>乙方</w:t>
      </w:r>
      <w:r>
        <w:rPr>
          <w:rFonts w:hint="eastAsia" w:ascii="仿宋_GB2312" w:hAnsi="宋体" w:eastAsia="仿宋_GB2312"/>
          <w:color w:val="auto"/>
          <w:sz w:val="24"/>
          <w:szCs w:val="24"/>
        </w:rPr>
        <w:t>承包及负责</w:t>
      </w:r>
      <w:r>
        <w:rPr>
          <w:rFonts w:hint="eastAsia" w:ascii="仿宋_GB2312" w:hAnsi="宋体" w:eastAsia="仿宋_GB2312"/>
          <w:color w:val="auto"/>
          <w:sz w:val="24"/>
          <w:szCs w:val="24"/>
          <w:lang w:val="en-US" w:eastAsia="zh-CN"/>
        </w:rPr>
        <w:t>甲</w:t>
      </w:r>
      <w:r>
        <w:rPr>
          <w:rFonts w:hint="eastAsia" w:ascii="仿宋_GB2312" w:hAnsi="宋体" w:eastAsia="仿宋_GB2312"/>
          <w:color w:val="auto"/>
          <w:sz w:val="24"/>
          <w:szCs w:val="24"/>
          <w:lang w:eastAsia="zh-CN"/>
        </w:rPr>
        <w:t>方</w:t>
      </w:r>
      <w:r>
        <w:rPr>
          <w:rFonts w:hint="eastAsia" w:ascii="仿宋_GB2312" w:hAnsi="宋体" w:eastAsia="仿宋_GB2312"/>
          <w:color w:val="auto"/>
          <w:sz w:val="24"/>
          <w:szCs w:val="24"/>
        </w:rPr>
        <w:t>要求的一切事宜及责任。包括项目方案、货物生产（采购、运输、保管、安装、调试）相关部门验收及保修期内的维护保养及相关维保服务等，对于没有列出而对设备的正常运行和维护必不可少的部件、配件等，</w:t>
      </w:r>
      <w:r>
        <w:rPr>
          <w:rFonts w:hint="eastAsia" w:ascii="仿宋_GB2312" w:hAnsi="宋体" w:eastAsia="仿宋_GB2312"/>
          <w:color w:val="auto"/>
          <w:sz w:val="24"/>
          <w:szCs w:val="24"/>
          <w:lang w:eastAsia="zh-CN"/>
        </w:rPr>
        <w:t>乙方</w:t>
      </w:r>
      <w:r>
        <w:rPr>
          <w:rFonts w:hint="eastAsia" w:ascii="仿宋_GB2312" w:hAnsi="宋体" w:eastAsia="仿宋_GB2312"/>
          <w:color w:val="auto"/>
          <w:sz w:val="24"/>
          <w:szCs w:val="24"/>
        </w:rPr>
        <w:t>必须给予补充</w:t>
      </w:r>
      <w:r>
        <w:rPr>
          <w:rFonts w:hint="eastAsia" w:ascii="仿宋_GB2312" w:hAnsi="宋体" w:eastAsia="仿宋_GB2312"/>
          <w:color w:val="auto"/>
          <w:sz w:val="24"/>
          <w:szCs w:val="24"/>
          <w:lang w:eastAsia="zh-CN"/>
        </w:rPr>
        <w:t>，相关费用已包含在合同总价中，甲方无需另行支付任何费用</w:t>
      </w:r>
      <w:r>
        <w:rPr>
          <w:rFonts w:hint="eastAsia" w:ascii="仿宋_GB2312" w:hAnsi="宋体" w:eastAsia="仿宋_GB2312"/>
          <w:color w:val="auto"/>
          <w:sz w:val="24"/>
          <w:szCs w:val="24"/>
        </w:rPr>
        <w:t>。合同中总金额包含包装、仓储、运输、安装及验收合格之前及保修期与备品备件发生的所有含税费用。</w:t>
      </w:r>
      <w:bookmarkEnd w:id="1039"/>
    </w:p>
    <w:p w14:paraId="3C8BD343">
      <w:pPr>
        <w:spacing w:line="360" w:lineRule="auto"/>
        <w:ind w:firstLine="120" w:firstLineChars="50"/>
        <w:rPr>
          <w:rFonts w:hint="eastAsia" w:ascii="仿宋_GB2312" w:hAnsi="宋体" w:eastAsia="仿宋_GB2312"/>
          <w:b/>
          <w:color w:val="auto"/>
          <w:sz w:val="24"/>
          <w:szCs w:val="24"/>
        </w:rPr>
      </w:pPr>
      <w:r>
        <w:rPr>
          <w:rFonts w:hint="eastAsia" w:ascii="仿宋_GB2312" w:hAnsi="宋体" w:eastAsia="仿宋_GB2312"/>
          <w:b/>
          <w:color w:val="auto"/>
          <w:sz w:val="24"/>
          <w:szCs w:val="24"/>
        </w:rPr>
        <w:t xml:space="preserve"> 3.合同组成</w:t>
      </w:r>
    </w:p>
    <w:p w14:paraId="427A2C5F">
      <w:pPr>
        <w:spacing w:line="360" w:lineRule="auto"/>
        <w:ind w:left="480" w:leftChars="200"/>
        <w:rPr>
          <w:rFonts w:hint="eastAsia" w:ascii="仿宋_GB2312" w:hAnsi="宋体" w:eastAsia="仿宋_GB2312"/>
          <w:color w:val="auto"/>
          <w:sz w:val="24"/>
          <w:szCs w:val="24"/>
        </w:rPr>
      </w:pPr>
      <w:r>
        <w:rPr>
          <w:rFonts w:hint="eastAsia" w:ascii="仿宋_GB2312" w:hAnsi="宋体" w:eastAsia="仿宋_GB2312"/>
          <w:color w:val="auto"/>
          <w:sz w:val="24"/>
          <w:szCs w:val="24"/>
        </w:rPr>
        <w:t>详细价格、技术说明</w:t>
      </w:r>
      <w:r>
        <w:rPr>
          <w:rFonts w:hint="eastAsia" w:ascii="仿宋_GB2312" w:hAnsi="宋体" w:eastAsia="仿宋_GB2312"/>
          <w:color w:val="auto"/>
          <w:sz w:val="24"/>
          <w:szCs w:val="24"/>
          <w:lang w:eastAsia="zh-CN"/>
        </w:rPr>
        <w:t>及其他有关</w:t>
      </w:r>
      <w:r>
        <w:rPr>
          <w:rFonts w:hint="eastAsia" w:ascii="仿宋_GB2312" w:hAnsi="宋体" w:eastAsia="仿宋_GB2312"/>
          <w:color w:val="auto"/>
          <w:sz w:val="24"/>
          <w:szCs w:val="24"/>
        </w:rPr>
        <w:t>合同的特定信息由合同附件说明。所有附件及本项目的会议纪要、协议等均为本合同不可分割之一部分。</w:t>
      </w:r>
    </w:p>
    <w:p w14:paraId="13F6DD37">
      <w:pPr>
        <w:tabs>
          <w:tab w:val="left" w:pos="630"/>
          <w:tab w:val="left" w:pos="840"/>
        </w:tabs>
        <w:spacing w:line="360" w:lineRule="auto"/>
        <w:ind w:firstLine="354" w:firstLineChars="147"/>
        <w:rPr>
          <w:rFonts w:hint="eastAsia" w:ascii="仿宋_GB2312" w:hAnsi="宋体" w:eastAsia="仿宋_GB2312"/>
          <w:b/>
          <w:color w:val="auto"/>
          <w:sz w:val="24"/>
          <w:szCs w:val="24"/>
        </w:rPr>
      </w:pPr>
      <w:r>
        <w:rPr>
          <w:rFonts w:hint="eastAsia" w:ascii="仿宋_GB2312" w:hAnsi="宋体" w:eastAsia="仿宋_GB2312"/>
          <w:b/>
          <w:color w:val="auto"/>
          <w:sz w:val="24"/>
          <w:szCs w:val="24"/>
        </w:rPr>
        <w:t>4.技术要求</w:t>
      </w:r>
    </w:p>
    <w:p w14:paraId="7EF014AB">
      <w:pPr>
        <w:spacing w:line="360" w:lineRule="auto"/>
        <w:ind w:left="480" w:leftChars="200"/>
        <w:rPr>
          <w:rFonts w:hint="eastAsia" w:ascii="仿宋_GB2312" w:hAnsi="宋体" w:eastAsia="仿宋_GB2312"/>
          <w:color w:val="auto"/>
          <w:sz w:val="24"/>
          <w:szCs w:val="24"/>
        </w:rPr>
      </w:pPr>
      <w:r>
        <w:rPr>
          <w:rFonts w:hint="eastAsia" w:ascii="仿宋_GB2312" w:hAnsi="宋体" w:eastAsia="仿宋_GB2312"/>
          <w:color w:val="auto"/>
          <w:sz w:val="24"/>
          <w:szCs w:val="24"/>
        </w:rPr>
        <w:t>乙方所提供货物，必须符合国家有关规范和环保要求及甲方的技术要求，并提供货物的厂试测验报告。</w:t>
      </w:r>
    </w:p>
    <w:p w14:paraId="35E8EAF5">
      <w:pPr>
        <w:spacing w:line="360" w:lineRule="auto"/>
        <w:ind w:firstLine="241" w:firstLineChars="100"/>
        <w:rPr>
          <w:rFonts w:hint="eastAsia" w:ascii="仿宋_GB2312" w:hAnsi="宋体" w:eastAsia="仿宋_GB2312"/>
          <w:b/>
          <w:color w:val="auto"/>
          <w:sz w:val="24"/>
          <w:szCs w:val="24"/>
        </w:rPr>
      </w:pPr>
      <w:r>
        <w:rPr>
          <w:rFonts w:hint="eastAsia" w:ascii="仿宋_GB2312" w:hAnsi="宋体" w:eastAsia="仿宋_GB2312"/>
          <w:b/>
          <w:color w:val="auto"/>
          <w:sz w:val="24"/>
          <w:szCs w:val="24"/>
        </w:rPr>
        <w:t xml:space="preserve"> 5. 合同货物包装、交货及验收</w:t>
      </w:r>
    </w:p>
    <w:p w14:paraId="3A122906">
      <w:pPr>
        <w:spacing w:line="360" w:lineRule="auto"/>
        <w:ind w:left="274" w:leftChars="114" w:firstLine="120" w:firstLineChars="50"/>
        <w:rPr>
          <w:rFonts w:hint="eastAsia" w:ascii="仿宋_GB2312" w:hAnsi="宋体" w:eastAsia="仿宋_GB2312"/>
          <w:color w:val="auto"/>
          <w:sz w:val="24"/>
          <w:szCs w:val="24"/>
        </w:rPr>
      </w:pPr>
      <w:r>
        <w:rPr>
          <w:rFonts w:hint="eastAsia" w:ascii="仿宋_GB2312" w:hAnsi="宋体" w:eastAsia="仿宋_GB2312"/>
          <w:color w:val="auto"/>
          <w:sz w:val="24"/>
          <w:szCs w:val="24"/>
        </w:rPr>
        <w:t>5.1合同货物的包装运输</w:t>
      </w:r>
    </w:p>
    <w:p w14:paraId="1888BE58">
      <w:pPr>
        <w:spacing w:line="360" w:lineRule="auto"/>
        <w:ind w:left="840" w:leftChars="350"/>
        <w:rPr>
          <w:rFonts w:hint="eastAsia" w:ascii="仿宋_GB2312" w:hAnsi="宋体" w:eastAsia="仿宋_GB2312"/>
          <w:color w:val="auto"/>
          <w:sz w:val="24"/>
          <w:szCs w:val="24"/>
        </w:rPr>
      </w:pPr>
      <w:r>
        <w:rPr>
          <w:rFonts w:hint="eastAsia" w:ascii="仿宋_GB2312" w:hAnsi="宋体" w:eastAsia="仿宋_GB2312"/>
          <w:color w:val="auto"/>
          <w:sz w:val="24"/>
          <w:szCs w:val="24"/>
        </w:rPr>
        <w:t>货物的包装均应有良好的防湿、防锈、防潮、防雨、防腐及防碰撞的措施。凡由于包装不良造成的损失和由此产生的费用均由乙方承担。</w:t>
      </w:r>
    </w:p>
    <w:p w14:paraId="4FDEC44C">
      <w:pPr>
        <w:spacing w:line="360" w:lineRule="auto"/>
        <w:rPr>
          <w:rFonts w:hint="eastAsia" w:ascii="仿宋_GB2312" w:hAnsi="宋体" w:eastAsia="仿宋_GB2312"/>
          <w:color w:val="auto"/>
          <w:sz w:val="24"/>
          <w:szCs w:val="24"/>
        </w:rPr>
      </w:pPr>
      <w:r>
        <w:rPr>
          <w:rFonts w:hint="eastAsia" w:ascii="仿宋_GB2312" w:hAnsi="宋体" w:eastAsia="仿宋_GB2312"/>
          <w:color w:val="auto"/>
          <w:sz w:val="24"/>
          <w:szCs w:val="24"/>
        </w:rPr>
        <w:t xml:space="preserve">    5.2合同货物的交货</w:t>
      </w:r>
    </w:p>
    <w:p w14:paraId="5FCF7A80">
      <w:pPr>
        <w:spacing w:line="360" w:lineRule="auto"/>
        <w:ind w:firstLine="480" w:firstLineChars="200"/>
        <w:rPr>
          <w:rFonts w:hint="eastAsia" w:ascii="仿宋_GB2312" w:hAnsi="宋体" w:eastAsia="仿宋_GB2312"/>
          <w:color w:val="auto"/>
          <w:sz w:val="24"/>
          <w:szCs w:val="24"/>
        </w:rPr>
      </w:pPr>
      <w:r>
        <w:rPr>
          <w:rFonts w:hint="eastAsia" w:ascii="仿宋_GB2312" w:hAnsi="宋体" w:eastAsia="仿宋_GB2312"/>
          <w:color w:val="auto"/>
          <w:sz w:val="24"/>
          <w:szCs w:val="24"/>
        </w:rPr>
        <w:t>乙方须提供包括运输、包装、装卸、质量检验等服务，须按</w:t>
      </w:r>
      <w:r>
        <w:rPr>
          <w:rFonts w:hint="eastAsia" w:ascii="仿宋_GB2312" w:hAnsi="宋体" w:eastAsia="仿宋_GB2312"/>
          <w:color w:val="auto"/>
          <w:sz w:val="24"/>
          <w:szCs w:val="24"/>
          <w:lang w:eastAsia="zh-CN"/>
        </w:rPr>
        <w:t>甲方</w:t>
      </w:r>
      <w:r>
        <w:rPr>
          <w:rFonts w:hint="eastAsia" w:ascii="仿宋_GB2312" w:hAnsi="宋体" w:eastAsia="仿宋_GB2312"/>
          <w:color w:val="auto"/>
          <w:sz w:val="24"/>
          <w:szCs w:val="24"/>
        </w:rPr>
        <w:t>的要求在规定时间内送货至</w:t>
      </w:r>
      <w:r>
        <w:rPr>
          <w:rFonts w:hint="eastAsia" w:ascii="仿宋_GB2312" w:hAnsi="宋体" w:eastAsia="仿宋_GB2312"/>
          <w:color w:val="auto"/>
          <w:sz w:val="24"/>
          <w:szCs w:val="24"/>
          <w:lang w:eastAsia="zh-CN"/>
        </w:rPr>
        <w:t>甲方</w:t>
      </w:r>
      <w:r>
        <w:rPr>
          <w:rFonts w:hint="eastAsia" w:ascii="仿宋_GB2312" w:hAnsi="宋体" w:eastAsia="仿宋_GB2312"/>
          <w:color w:val="auto"/>
          <w:sz w:val="24"/>
          <w:szCs w:val="24"/>
        </w:rPr>
        <w:t>指定地点。</w:t>
      </w:r>
    </w:p>
    <w:p w14:paraId="1064DC1F">
      <w:pPr>
        <w:spacing w:line="360" w:lineRule="auto"/>
        <w:ind w:firstLine="480" w:firstLineChars="200"/>
        <w:rPr>
          <w:rFonts w:hint="eastAsia" w:ascii="仿宋_GB2312" w:hAnsi="宋体" w:eastAsia="仿宋_GB2312"/>
          <w:color w:val="auto"/>
          <w:sz w:val="24"/>
          <w:szCs w:val="24"/>
        </w:rPr>
      </w:pPr>
      <w:bookmarkStart w:id="1040" w:name="tip_risk_bookmark_16"/>
      <w:r>
        <w:rPr>
          <w:rFonts w:hint="eastAsia" w:ascii="仿宋_GB2312" w:hAnsi="宋体" w:eastAsia="仿宋_GB2312"/>
          <w:color w:val="auto"/>
          <w:sz w:val="24"/>
          <w:szCs w:val="24"/>
        </w:rPr>
        <w:t>乙方所提供产品的质量保证期不得</w:t>
      </w:r>
      <w:r>
        <w:rPr>
          <w:rFonts w:hint="eastAsia" w:ascii="仿宋_GB2312" w:hAnsi="宋体" w:eastAsia="仿宋_GB2312"/>
          <w:color w:val="auto"/>
          <w:sz w:val="24"/>
          <w:szCs w:val="24"/>
          <w:highlight w:val="none"/>
        </w:rPr>
        <w:t>少</w:t>
      </w:r>
      <w:r>
        <w:rPr>
          <w:rFonts w:hint="eastAsia" w:ascii="仿宋_GB2312" w:hAnsi="宋体" w:eastAsia="仿宋_GB2312"/>
          <w:color w:val="auto"/>
          <w:sz w:val="24"/>
          <w:szCs w:val="24"/>
          <w:highlight w:val="none"/>
          <w:u w:val="single"/>
          <w:lang w:val="en-US" w:eastAsia="zh-CN"/>
        </w:rPr>
        <w:t xml:space="preserve">             </w:t>
      </w:r>
      <w:r>
        <w:rPr>
          <w:rFonts w:hint="eastAsia" w:ascii="仿宋_GB2312" w:hAnsi="宋体" w:eastAsia="仿宋_GB2312"/>
          <w:color w:val="auto"/>
          <w:sz w:val="24"/>
          <w:szCs w:val="24"/>
          <w:highlight w:val="none"/>
        </w:rPr>
        <w:t>，在</w:t>
      </w:r>
      <w:r>
        <w:rPr>
          <w:rFonts w:hint="eastAsia" w:ascii="仿宋_GB2312" w:hAnsi="宋体" w:eastAsia="仿宋_GB2312"/>
          <w:color w:val="auto"/>
          <w:sz w:val="24"/>
          <w:szCs w:val="24"/>
          <w:lang w:val="en-US" w:eastAsia="zh-CN"/>
        </w:rPr>
        <w:t>质量保证期</w:t>
      </w:r>
      <w:r>
        <w:rPr>
          <w:rFonts w:hint="eastAsia" w:ascii="仿宋_GB2312" w:hAnsi="宋体" w:eastAsia="仿宋_GB2312"/>
          <w:color w:val="auto"/>
          <w:sz w:val="24"/>
          <w:szCs w:val="24"/>
        </w:rPr>
        <w:t>内如出现</w:t>
      </w:r>
      <w:r>
        <w:rPr>
          <w:rFonts w:hint="eastAsia" w:ascii="仿宋_GB2312" w:hAnsi="宋体" w:eastAsia="仿宋_GB2312"/>
          <w:color w:val="auto"/>
          <w:sz w:val="24"/>
          <w:szCs w:val="24"/>
          <w:lang w:val="en-US" w:eastAsia="zh-CN"/>
        </w:rPr>
        <w:t>质量</w:t>
      </w:r>
      <w:r>
        <w:rPr>
          <w:rFonts w:hint="eastAsia" w:ascii="仿宋_GB2312" w:hAnsi="宋体" w:eastAsia="仿宋_GB2312"/>
          <w:color w:val="auto"/>
          <w:sz w:val="24"/>
          <w:szCs w:val="24"/>
        </w:rPr>
        <w:t>问题</w:t>
      </w:r>
      <w:r>
        <w:rPr>
          <w:rFonts w:hint="eastAsia" w:ascii="仿宋_GB2312" w:hAnsi="宋体" w:eastAsia="仿宋_GB2312"/>
          <w:color w:val="auto"/>
          <w:sz w:val="24"/>
          <w:szCs w:val="24"/>
          <w:lang w:eastAsia="zh-CN"/>
        </w:rPr>
        <w:t>乙方</w:t>
      </w:r>
      <w:r>
        <w:rPr>
          <w:rFonts w:hint="eastAsia" w:ascii="仿宋_GB2312" w:hAnsi="宋体" w:eastAsia="仿宋_GB2312"/>
          <w:color w:val="auto"/>
          <w:sz w:val="24"/>
          <w:szCs w:val="24"/>
        </w:rPr>
        <w:t>必须在接到通知48小时内进行无条件退换。</w:t>
      </w:r>
    </w:p>
    <w:p w14:paraId="4B6341D5">
      <w:pPr>
        <w:spacing w:line="360" w:lineRule="auto"/>
        <w:ind w:firstLine="393" w:firstLineChars="164"/>
        <w:rPr>
          <w:rFonts w:hint="eastAsia" w:ascii="仿宋_GB2312" w:hAnsi="宋体" w:eastAsia="仿宋_GB2312"/>
          <w:color w:val="auto"/>
          <w:sz w:val="24"/>
          <w:szCs w:val="24"/>
        </w:rPr>
      </w:pPr>
      <w:r>
        <w:rPr>
          <w:rFonts w:hint="eastAsia" w:ascii="仿宋_GB2312" w:hAnsi="宋体" w:eastAsia="仿宋_GB2312"/>
          <w:color w:val="auto"/>
          <w:sz w:val="24"/>
          <w:szCs w:val="24"/>
        </w:rPr>
        <w:t>5.3货物的验收</w:t>
      </w:r>
      <w:bookmarkEnd w:id="1040"/>
    </w:p>
    <w:p w14:paraId="0F22F972">
      <w:pPr>
        <w:tabs>
          <w:tab w:val="left" w:pos="525"/>
        </w:tabs>
        <w:spacing w:line="360" w:lineRule="auto"/>
        <w:ind w:firstLine="120" w:firstLineChars="50"/>
        <w:rPr>
          <w:rFonts w:hint="eastAsia" w:ascii="仿宋_GB2312" w:hAnsi="宋体" w:eastAsia="仿宋_GB2312"/>
          <w:color w:val="auto"/>
          <w:sz w:val="24"/>
          <w:szCs w:val="24"/>
        </w:rPr>
      </w:pPr>
      <w:r>
        <w:rPr>
          <w:rFonts w:hint="eastAsia" w:ascii="仿宋_GB2312" w:hAnsi="宋体" w:eastAsia="仿宋_GB2312"/>
          <w:color w:val="auto"/>
          <w:sz w:val="24"/>
          <w:szCs w:val="24"/>
        </w:rPr>
        <w:t>（1）</w:t>
      </w:r>
      <w:r>
        <w:rPr>
          <w:rFonts w:hint="eastAsia" w:ascii="仿宋_GB2312" w:hAnsi="宋体" w:eastAsia="仿宋_GB2312"/>
          <w:color w:val="auto"/>
          <w:sz w:val="24"/>
          <w:szCs w:val="24"/>
          <w:lang w:eastAsia="zh-CN"/>
        </w:rPr>
        <w:t>乙方</w:t>
      </w:r>
      <w:r>
        <w:rPr>
          <w:rFonts w:hint="eastAsia" w:ascii="仿宋_GB2312" w:hAnsi="宋体" w:eastAsia="仿宋_GB2312"/>
          <w:color w:val="auto"/>
          <w:sz w:val="24"/>
          <w:szCs w:val="24"/>
        </w:rPr>
        <w:t>提供的货物必须不低于</w:t>
      </w:r>
      <w:r>
        <w:rPr>
          <w:rFonts w:hint="eastAsia" w:ascii="仿宋_GB2312" w:hAnsi="宋体" w:eastAsia="仿宋_GB2312"/>
          <w:color w:val="auto"/>
          <w:sz w:val="24"/>
          <w:szCs w:val="24"/>
          <w:lang w:val="en-US" w:eastAsia="zh-CN"/>
        </w:rPr>
        <w:t>甲方</w:t>
      </w:r>
      <w:r>
        <w:rPr>
          <w:rFonts w:hint="eastAsia" w:ascii="仿宋_GB2312" w:hAnsi="宋体" w:eastAsia="仿宋_GB2312"/>
          <w:color w:val="auto"/>
          <w:sz w:val="24"/>
          <w:szCs w:val="24"/>
        </w:rPr>
        <w:t>的要求，不得以次充好，包括：⑴</w:t>
      </w:r>
      <w:r>
        <w:rPr>
          <w:rFonts w:hint="eastAsia" w:ascii="仿宋_GB2312" w:hAnsi="宋体" w:eastAsia="仿宋_GB2312"/>
          <w:color w:val="auto"/>
          <w:sz w:val="24"/>
          <w:szCs w:val="24"/>
          <w:lang w:val="en-US" w:eastAsia="zh-CN"/>
        </w:rPr>
        <w:t xml:space="preserve"> </w:t>
      </w:r>
      <w:r>
        <w:rPr>
          <w:rFonts w:hint="eastAsia" w:ascii="仿宋_GB2312" w:hAnsi="宋体" w:eastAsia="仿宋_GB2312"/>
          <w:color w:val="auto"/>
          <w:sz w:val="24"/>
          <w:szCs w:val="24"/>
        </w:rPr>
        <w:t>规格、数量；⑵质量；⑶制作工艺、颜色、款式设计。确保所提供的产品合格率为100%。</w:t>
      </w:r>
    </w:p>
    <w:p w14:paraId="51541798">
      <w:pPr>
        <w:tabs>
          <w:tab w:val="left" w:pos="525"/>
        </w:tabs>
        <w:spacing w:line="360" w:lineRule="auto"/>
        <w:ind w:firstLine="120" w:firstLineChars="50"/>
        <w:rPr>
          <w:rFonts w:hint="eastAsia" w:ascii="仿宋_GB2312" w:hAnsi="宋体" w:eastAsia="仿宋_GB2312"/>
          <w:color w:val="auto"/>
          <w:sz w:val="24"/>
          <w:szCs w:val="24"/>
          <w:lang w:eastAsia="zh-CN"/>
        </w:rPr>
      </w:pPr>
      <w:r>
        <w:rPr>
          <w:rFonts w:hint="eastAsia" w:ascii="仿宋_GB2312" w:hAnsi="宋体" w:eastAsia="仿宋_GB2312"/>
          <w:color w:val="auto"/>
          <w:sz w:val="24"/>
          <w:szCs w:val="24"/>
        </w:rPr>
        <w:t>（2）</w:t>
      </w:r>
      <w:bookmarkStart w:id="1041" w:name="auto_fouce_20"/>
      <w:r>
        <w:rPr>
          <w:rFonts w:hint="eastAsia" w:ascii="仿宋_GB2312" w:hAnsi="宋体" w:eastAsia="仿宋_GB2312"/>
          <w:color w:val="auto"/>
          <w:sz w:val="24"/>
          <w:szCs w:val="24"/>
        </w:rPr>
        <w:t>货物送达</w:t>
      </w:r>
      <w:r>
        <w:rPr>
          <w:rFonts w:hint="eastAsia" w:ascii="仿宋_GB2312" w:hAnsi="宋体" w:eastAsia="仿宋_GB2312"/>
          <w:color w:val="auto"/>
          <w:sz w:val="24"/>
          <w:szCs w:val="24"/>
          <w:lang w:eastAsia="zh-CN"/>
        </w:rPr>
        <w:t>甲方</w:t>
      </w:r>
      <w:r>
        <w:rPr>
          <w:rFonts w:hint="eastAsia" w:ascii="仿宋_GB2312" w:hAnsi="宋体" w:eastAsia="仿宋_GB2312"/>
          <w:color w:val="auto"/>
          <w:sz w:val="24"/>
          <w:szCs w:val="24"/>
        </w:rPr>
        <w:t>指定地点后，由双方工作人员按合同要求的数量进行初步的点数验收并签名确认。初步验收只代表</w:t>
      </w:r>
      <w:r>
        <w:rPr>
          <w:rFonts w:hint="eastAsia" w:ascii="仿宋_GB2312" w:hAnsi="宋体" w:eastAsia="仿宋_GB2312"/>
          <w:color w:val="auto"/>
          <w:sz w:val="24"/>
          <w:szCs w:val="24"/>
          <w:lang w:eastAsia="zh-CN"/>
        </w:rPr>
        <w:t>甲方</w:t>
      </w:r>
      <w:r>
        <w:rPr>
          <w:rFonts w:hint="eastAsia" w:ascii="仿宋_GB2312" w:hAnsi="宋体" w:eastAsia="仿宋_GB2312"/>
          <w:color w:val="auto"/>
          <w:sz w:val="24"/>
          <w:szCs w:val="24"/>
        </w:rPr>
        <w:t>收到</w:t>
      </w:r>
      <w:r>
        <w:rPr>
          <w:rFonts w:hint="eastAsia" w:ascii="仿宋_GB2312" w:hAnsi="宋体" w:eastAsia="仿宋_GB2312"/>
          <w:color w:val="auto"/>
          <w:sz w:val="24"/>
          <w:szCs w:val="24"/>
          <w:lang w:eastAsia="zh-CN"/>
        </w:rPr>
        <w:t>乙方</w:t>
      </w:r>
      <w:r>
        <w:rPr>
          <w:rFonts w:hint="eastAsia" w:ascii="仿宋_GB2312" w:hAnsi="宋体" w:eastAsia="仿宋_GB2312"/>
          <w:color w:val="auto"/>
          <w:sz w:val="24"/>
          <w:szCs w:val="24"/>
        </w:rPr>
        <w:t>送达货物的数量，并不代表</w:t>
      </w:r>
      <w:r>
        <w:rPr>
          <w:rFonts w:hint="eastAsia" w:ascii="仿宋_GB2312" w:hAnsi="宋体" w:eastAsia="仿宋_GB2312"/>
          <w:color w:val="auto"/>
          <w:sz w:val="24"/>
          <w:szCs w:val="24"/>
          <w:lang w:eastAsia="zh-CN"/>
        </w:rPr>
        <w:t>甲方</w:t>
      </w:r>
      <w:r>
        <w:rPr>
          <w:rFonts w:hint="eastAsia" w:ascii="仿宋_GB2312" w:hAnsi="宋体" w:eastAsia="仿宋_GB2312"/>
          <w:color w:val="auto"/>
          <w:sz w:val="24"/>
          <w:szCs w:val="24"/>
        </w:rPr>
        <w:t>已认可</w:t>
      </w:r>
      <w:r>
        <w:rPr>
          <w:rFonts w:hint="eastAsia" w:ascii="仿宋_GB2312" w:hAnsi="宋体" w:eastAsia="仿宋_GB2312"/>
          <w:color w:val="auto"/>
          <w:sz w:val="24"/>
          <w:szCs w:val="24"/>
          <w:lang w:eastAsia="zh-CN"/>
        </w:rPr>
        <w:t>乙方</w:t>
      </w:r>
      <w:r>
        <w:rPr>
          <w:rFonts w:hint="eastAsia" w:ascii="仿宋_GB2312" w:hAnsi="宋体" w:eastAsia="仿宋_GB2312"/>
          <w:color w:val="auto"/>
          <w:sz w:val="24"/>
          <w:szCs w:val="24"/>
        </w:rPr>
        <w:t>货物的质量。</w:t>
      </w:r>
      <w:bookmarkEnd w:id="1041"/>
      <w:r>
        <w:rPr>
          <w:rFonts w:hint="eastAsia" w:ascii="仿宋_GB2312" w:hAnsi="宋体" w:eastAsia="仿宋_GB2312"/>
          <w:color w:val="auto"/>
          <w:sz w:val="24"/>
          <w:szCs w:val="24"/>
          <w:lang w:eastAsia="zh-CN"/>
        </w:rPr>
        <w:t>货物安装调试完成后，甲方组织   天试运行。试运行期间设备各项性能参数符合合同约定要求的，视为最终验收合格</w:t>
      </w:r>
    </w:p>
    <w:p w14:paraId="3D0A0B08">
      <w:pPr>
        <w:tabs>
          <w:tab w:val="left" w:pos="525"/>
        </w:tabs>
        <w:spacing w:line="360" w:lineRule="auto"/>
        <w:ind w:firstLine="120" w:firstLineChars="50"/>
        <w:rPr>
          <w:rFonts w:hint="eastAsia" w:ascii="仿宋_GB2312" w:hAnsi="宋体" w:eastAsia="仿宋_GB2312"/>
          <w:color w:val="auto"/>
          <w:sz w:val="24"/>
          <w:szCs w:val="24"/>
        </w:rPr>
      </w:pPr>
      <w:r>
        <w:rPr>
          <w:rFonts w:hint="eastAsia" w:ascii="仿宋_GB2312" w:hAnsi="宋体" w:eastAsia="仿宋_GB2312"/>
          <w:color w:val="auto"/>
          <w:sz w:val="24"/>
          <w:szCs w:val="24"/>
        </w:rPr>
        <w:t>（3）本项目在验收过程中如发现货物不符合合同约定，</w:t>
      </w:r>
      <w:r>
        <w:rPr>
          <w:rFonts w:hint="eastAsia" w:ascii="仿宋_GB2312" w:hAnsi="宋体" w:eastAsia="仿宋_GB2312"/>
          <w:color w:val="auto"/>
          <w:sz w:val="24"/>
          <w:szCs w:val="24"/>
          <w:lang w:eastAsia="zh-CN"/>
        </w:rPr>
        <w:t>甲方</w:t>
      </w:r>
      <w:r>
        <w:rPr>
          <w:rFonts w:hint="eastAsia" w:ascii="仿宋_GB2312" w:hAnsi="宋体" w:eastAsia="仿宋_GB2312"/>
          <w:color w:val="auto"/>
          <w:sz w:val="24"/>
          <w:szCs w:val="24"/>
        </w:rPr>
        <w:t>有权拒绝接收货物。货物验收不合格或发现以次充好的，</w:t>
      </w:r>
      <w:r>
        <w:rPr>
          <w:rFonts w:hint="eastAsia" w:ascii="仿宋_GB2312" w:hAnsi="宋体" w:eastAsia="仿宋_GB2312"/>
          <w:color w:val="auto"/>
          <w:sz w:val="24"/>
          <w:szCs w:val="24"/>
          <w:lang w:eastAsia="zh-CN"/>
        </w:rPr>
        <w:t>甲方</w:t>
      </w:r>
      <w:r>
        <w:rPr>
          <w:rFonts w:hint="eastAsia" w:ascii="仿宋_GB2312" w:hAnsi="宋体" w:eastAsia="仿宋_GB2312"/>
          <w:color w:val="auto"/>
          <w:sz w:val="24"/>
          <w:szCs w:val="24"/>
        </w:rPr>
        <w:t>有权无条件退货，</w:t>
      </w:r>
      <w:r>
        <w:rPr>
          <w:rFonts w:hint="eastAsia" w:ascii="仿宋_GB2312" w:hAnsi="宋体" w:eastAsia="仿宋_GB2312"/>
          <w:color w:val="auto"/>
          <w:sz w:val="24"/>
          <w:szCs w:val="24"/>
          <w:lang w:eastAsia="zh-CN"/>
        </w:rPr>
        <w:t>乙方</w:t>
      </w:r>
      <w:r>
        <w:rPr>
          <w:rFonts w:hint="eastAsia" w:ascii="仿宋_GB2312" w:hAnsi="宋体" w:eastAsia="仿宋_GB2312"/>
          <w:color w:val="auto"/>
          <w:sz w:val="24"/>
          <w:szCs w:val="24"/>
        </w:rPr>
        <w:t>必须在10日内提供符合合同约定的产品，否则，视为</w:t>
      </w:r>
      <w:r>
        <w:rPr>
          <w:rFonts w:hint="eastAsia" w:ascii="仿宋_GB2312" w:hAnsi="宋体" w:eastAsia="仿宋_GB2312"/>
          <w:color w:val="auto"/>
          <w:sz w:val="24"/>
          <w:szCs w:val="24"/>
          <w:lang w:eastAsia="zh-CN"/>
        </w:rPr>
        <w:t>乙方</w:t>
      </w:r>
      <w:r>
        <w:rPr>
          <w:rFonts w:hint="eastAsia" w:ascii="仿宋_GB2312" w:hAnsi="宋体" w:eastAsia="仿宋_GB2312"/>
          <w:color w:val="auto"/>
          <w:sz w:val="24"/>
          <w:szCs w:val="24"/>
        </w:rPr>
        <w:t>逾期交货，将按合同条款进行处罚。</w:t>
      </w:r>
    </w:p>
    <w:p w14:paraId="457CA3D5">
      <w:pPr>
        <w:tabs>
          <w:tab w:val="left" w:pos="525"/>
        </w:tabs>
        <w:spacing w:line="360" w:lineRule="auto"/>
        <w:ind w:firstLine="120" w:firstLineChars="50"/>
        <w:rPr>
          <w:rFonts w:hint="eastAsia" w:ascii="仿宋_GB2312" w:hAnsi="宋体" w:eastAsia="仿宋_GB2312"/>
          <w:b/>
          <w:color w:val="auto"/>
          <w:sz w:val="24"/>
          <w:szCs w:val="24"/>
        </w:rPr>
      </w:pPr>
      <w:r>
        <w:rPr>
          <w:rFonts w:hint="eastAsia" w:ascii="仿宋_GB2312" w:hAnsi="宋体" w:eastAsia="仿宋_GB2312"/>
          <w:color w:val="auto"/>
          <w:sz w:val="24"/>
          <w:szCs w:val="24"/>
        </w:rPr>
        <w:t>（4）双方因质量问题发生争议时，由市级或以上质监部门进行相关鉴定，鉴定结果符合质量要求时，发生的费用由投诉方承担；鉴定结果不符合质量技术要求时，发生的所有鉴定费用由被投诉方承担。</w:t>
      </w:r>
      <w:r>
        <w:rPr>
          <w:rFonts w:hint="eastAsia" w:ascii="仿宋_GB2312" w:hAnsi="宋体" w:eastAsia="仿宋_GB2312"/>
          <w:b/>
          <w:color w:val="auto"/>
          <w:sz w:val="24"/>
          <w:szCs w:val="24"/>
        </w:rPr>
        <w:t xml:space="preserve"> </w:t>
      </w:r>
    </w:p>
    <w:p w14:paraId="581C8BF2">
      <w:pPr>
        <w:tabs>
          <w:tab w:val="left" w:pos="525"/>
        </w:tabs>
        <w:spacing w:line="360" w:lineRule="auto"/>
        <w:ind w:firstLine="120" w:firstLineChars="50"/>
        <w:rPr>
          <w:rFonts w:hint="eastAsia" w:ascii="仿宋_GB2312" w:hAnsi="宋体" w:eastAsia="仿宋_GB2312"/>
          <w:b/>
          <w:color w:val="auto"/>
          <w:sz w:val="24"/>
          <w:szCs w:val="24"/>
        </w:rPr>
      </w:pPr>
      <w:r>
        <w:rPr>
          <w:rFonts w:hint="eastAsia" w:ascii="仿宋_GB2312" w:hAnsi="宋体" w:eastAsia="仿宋_GB2312"/>
          <w:b/>
          <w:color w:val="auto"/>
          <w:sz w:val="24"/>
          <w:szCs w:val="24"/>
        </w:rPr>
        <w:t>6.质量保证、售后服务、服务履约金</w:t>
      </w:r>
    </w:p>
    <w:p w14:paraId="1F079309">
      <w:pPr>
        <w:spacing w:line="360" w:lineRule="auto"/>
        <w:ind w:left="960" w:leftChars="200" w:hanging="480" w:hangingChars="200"/>
        <w:rPr>
          <w:rFonts w:hint="eastAsia" w:ascii="仿宋_GB2312" w:hAnsi="宋体" w:eastAsia="仿宋_GB2312"/>
          <w:color w:val="auto"/>
          <w:sz w:val="24"/>
          <w:szCs w:val="24"/>
          <w:highlight w:val="none"/>
        </w:rPr>
      </w:pPr>
      <w:r>
        <w:rPr>
          <w:rFonts w:hint="eastAsia" w:ascii="仿宋_GB2312" w:hAnsi="宋体" w:eastAsia="仿宋_GB2312"/>
          <w:color w:val="auto"/>
          <w:sz w:val="24"/>
          <w:szCs w:val="24"/>
        </w:rPr>
        <w:t>6.1乙方保证合同货物是全新、未曾使用过的，其质量、规格及技术特征符</w:t>
      </w:r>
      <w:r>
        <w:rPr>
          <w:rFonts w:hint="eastAsia" w:ascii="仿宋_GB2312" w:hAnsi="宋体" w:eastAsia="仿宋_GB2312"/>
          <w:color w:val="auto"/>
          <w:sz w:val="24"/>
          <w:szCs w:val="24"/>
          <w:highlight w:val="none"/>
        </w:rPr>
        <w:t>合合同附件的要求。</w:t>
      </w:r>
    </w:p>
    <w:p w14:paraId="1944B3D2">
      <w:pPr>
        <w:keepNext w:val="0"/>
        <w:keepLines w:val="0"/>
        <w:pageBreakBefore w:val="0"/>
        <w:widowControl w:val="0"/>
        <w:tabs>
          <w:tab w:val="left" w:pos="735"/>
        </w:tabs>
        <w:kinsoku/>
        <w:wordWrap w:val="0"/>
        <w:overflowPunct/>
        <w:topLinePunct w:val="0"/>
        <w:autoSpaceDE/>
        <w:autoSpaceDN/>
        <w:bidi w:val="0"/>
        <w:adjustRightInd/>
        <w:snapToGrid/>
        <w:spacing w:line="360" w:lineRule="auto"/>
        <w:ind w:left="840" w:leftChars="200" w:hanging="360" w:hangingChars="150"/>
        <w:textAlignment w:val="auto"/>
        <w:rPr>
          <w:rFonts w:hint="eastAsia" w:ascii="仿宋_GB2312" w:hAnsi="宋体" w:eastAsia="仿宋_GB2312"/>
          <w:color w:val="auto"/>
          <w:sz w:val="24"/>
          <w:szCs w:val="24"/>
          <w:highlight w:val="none"/>
        </w:rPr>
      </w:pPr>
      <w:r>
        <w:rPr>
          <w:rFonts w:hint="eastAsia" w:ascii="仿宋_GB2312" w:hAnsi="宋体" w:eastAsia="仿宋_GB2312"/>
          <w:color w:val="auto"/>
          <w:sz w:val="24"/>
          <w:szCs w:val="24"/>
          <w:highlight w:val="none"/>
        </w:rPr>
        <w:t>6.2合同货物保质保用期为本项目有关部门验收签字之日起计算，保修期</w:t>
      </w:r>
      <w:r>
        <w:rPr>
          <w:rFonts w:hint="eastAsia" w:ascii="仿宋_GB2312" w:hAnsi="宋体" w:eastAsia="仿宋_GB2312"/>
          <w:color w:val="auto"/>
          <w:sz w:val="24"/>
          <w:szCs w:val="24"/>
          <w:highlight w:val="none"/>
          <w:u w:val="single"/>
          <w:lang w:val="en-US" w:eastAsia="zh-CN"/>
        </w:rPr>
        <w:t xml:space="preserve">              </w:t>
      </w:r>
      <w:r>
        <w:rPr>
          <w:rFonts w:hint="eastAsia" w:ascii="仿宋_GB2312" w:hAnsi="宋体" w:eastAsia="仿宋_GB2312"/>
          <w:color w:val="auto"/>
          <w:sz w:val="24"/>
          <w:szCs w:val="24"/>
          <w:highlight w:val="none"/>
        </w:rPr>
        <w:t>。保质保用期内，非甲方人为因素而出现的产品质量及安装问题，由乙方负责包修、包换或包退，并承担因此而产生的一切费用。乙方应在收到甲方通知后</w:t>
      </w:r>
      <w:r>
        <w:rPr>
          <w:rFonts w:hint="eastAsia" w:ascii="仿宋_GB2312" w:hAnsi="宋体" w:eastAsia="仿宋_GB2312"/>
          <w:color w:val="auto"/>
          <w:sz w:val="24"/>
          <w:szCs w:val="24"/>
          <w:highlight w:val="none"/>
          <w:u w:val="single"/>
          <w:lang w:val="en-US" w:eastAsia="zh-CN"/>
        </w:rPr>
        <w:t xml:space="preserve">     </w:t>
      </w:r>
      <w:r>
        <w:rPr>
          <w:rFonts w:hint="eastAsia" w:ascii="仿宋_GB2312" w:hAnsi="宋体" w:eastAsia="仿宋_GB2312"/>
          <w:color w:val="auto"/>
          <w:sz w:val="24"/>
          <w:szCs w:val="24"/>
          <w:highlight w:val="none"/>
        </w:rPr>
        <w:t>小时内派员到现场维修</w:t>
      </w:r>
      <w:r>
        <w:rPr>
          <w:rFonts w:hint="eastAsia" w:ascii="仿宋_GB2312" w:hAnsi="宋体" w:eastAsia="仿宋_GB2312"/>
          <w:color w:val="auto"/>
          <w:sz w:val="24"/>
          <w:szCs w:val="24"/>
          <w:highlight w:val="none"/>
          <w:lang w:eastAsia="zh-CN"/>
        </w:rPr>
        <w:t>（</w:t>
      </w:r>
      <w:r>
        <w:rPr>
          <w:rFonts w:hint="eastAsia" w:ascii="仿宋_GB2312" w:hAnsi="宋体" w:eastAsia="仿宋_GB2312"/>
          <w:color w:val="auto"/>
          <w:sz w:val="24"/>
          <w:szCs w:val="24"/>
          <w:highlight w:val="none"/>
        </w:rPr>
        <w:t>技术要求另有规定除外</w:t>
      </w:r>
      <w:r>
        <w:rPr>
          <w:rFonts w:hint="eastAsia" w:ascii="仿宋_GB2312" w:hAnsi="宋体" w:eastAsia="仿宋_GB2312"/>
          <w:color w:val="auto"/>
          <w:sz w:val="24"/>
          <w:szCs w:val="24"/>
          <w:highlight w:val="none"/>
          <w:lang w:eastAsia="zh-CN"/>
        </w:rPr>
        <w:t>）</w:t>
      </w:r>
      <w:r>
        <w:rPr>
          <w:rFonts w:hint="eastAsia" w:ascii="仿宋_GB2312" w:hAnsi="宋体" w:eastAsia="仿宋_GB2312"/>
          <w:color w:val="auto"/>
          <w:sz w:val="24"/>
          <w:szCs w:val="24"/>
          <w:highlight w:val="none"/>
        </w:rPr>
        <w:t>。</w:t>
      </w:r>
    </w:p>
    <w:p w14:paraId="2838D0F4">
      <w:pPr>
        <w:spacing w:line="360" w:lineRule="auto"/>
        <w:ind w:firstLine="960" w:firstLineChars="400"/>
        <w:rPr>
          <w:rFonts w:hint="eastAsia" w:ascii="仿宋_GB2312" w:hAnsi="宋体" w:eastAsia="仿宋_GB2312"/>
          <w:color w:val="auto"/>
          <w:sz w:val="24"/>
          <w:szCs w:val="24"/>
        </w:rPr>
      </w:pPr>
      <w:r>
        <w:rPr>
          <w:rFonts w:hint="eastAsia" w:ascii="仿宋_GB2312" w:hAnsi="宋体" w:eastAsia="仿宋_GB2312"/>
          <w:color w:val="auto"/>
          <w:sz w:val="24"/>
          <w:szCs w:val="24"/>
        </w:rPr>
        <w:t>下列情况乙方不负责免费保修：</w:t>
      </w:r>
    </w:p>
    <w:p w14:paraId="0837FD0D">
      <w:pPr>
        <w:numPr>
          <w:ilvl w:val="0"/>
          <w:numId w:val="12"/>
        </w:numPr>
        <w:tabs>
          <w:tab w:val="left" w:pos="1488"/>
          <w:tab w:val="left" w:pos="1785"/>
        </w:tabs>
        <w:spacing w:line="360" w:lineRule="auto"/>
        <w:ind w:left="1488" w:hanging="228"/>
        <w:rPr>
          <w:rFonts w:hint="eastAsia" w:ascii="仿宋_GB2312" w:hAnsi="宋体" w:eastAsia="仿宋_GB2312"/>
          <w:color w:val="auto"/>
          <w:sz w:val="24"/>
          <w:szCs w:val="24"/>
        </w:rPr>
      </w:pPr>
      <w:r>
        <w:rPr>
          <w:rFonts w:hint="eastAsia" w:ascii="仿宋_GB2312" w:hAnsi="宋体" w:eastAsia="仿宋_GB2312"/>
          <w:color w:val="auto"/>
          <w:sz w:val="24"/>
          <w:szCs w:val="24"/>
        </w:rPr>
        <w:t>不按照乙方提供的正确使用方法而引致货物损坏；</w:t>
      </w:r>
    </w:p>
    <w:p w14:paraId="2D5B9CF3">
      <w:pPr>
        <w:numPr>
          <w:ilvl w:val="0"/>
          <w:numId w:val="12"/>
        </w:numPr>
        <w:tabs>
          <w:tab w:val="left" w:pos="1488"/>
          <w:tab w:val="left" w:pos="1785"/>
        </w:tabs>
        <w:spacing w:line="360" w:lineRule="auto"/>
        <w:ind w:left="1488" w:hanging="228"/>
        <w:rPr>
          <w:rFonts w:hint="eastAsia" w:ascii="仿宋_GB2312" w:hAnsi="宋体" w:eastAsia="仿宋_GB2312"/>
          <w:color w:val="auto"/>
          <w:sz w:val="24"/>
          <w:szCs w:val="24"/>
        </w:rPr>
      </w:pPr>
      <w:r>
        <w:rPr>
          <w:rFonts w:hint="eastAsia" w:ascii="仿宋_GB2312" w:hAnsi="宋体" w:eastAsia="仿宋_GB2312"/>
          <w:color w:val="auto"/>
          <w:sz w:val="24"/>
          <w:szCs w:val="24"/>
        </w:rPr>
        <w:t>擅自改变货物结构的；</w:t>
      </w:r>
    </w:p>
    <w:p w14:paraId="70CDE572">
      <w:pPr>
        <w:numPr>
          <w:ilvl w:val="0"/>
          <w:numId w:val="12"/>
        </w:numPr>
        <w:tabs>
          <w:tab w:val="left" w:pos="1488"/>
          <w:tab w:val="left" w:pos="1785"/>
          <w:tab w:val="left" w:pos="1995"/>
        </w:tabs>
        <w:spacing w:line="360" w:lineRule="auto"/>
        <w:ind w:left="1488" w:hanging="228"/>
        <w:rPr>
          <w:rFonts w:hint="eastAsia" w:ascii="仿宋_GB2312" w:hAnsi="宋体" w:eastAsia="仿宋_GB2312"/>
          <w:color w:val="auto"/>
          <w:sz w:val="24"/>
          <w:szCs w:val="24"/>
        </w:rPr>
      </w:pPr>
      <w:r>
        <w:rPr>
          <w:rFonts w:hint="eastAsia" w:ascii="仿宋_GB2312" w:hAnsi="宋体" w:eastAsia="仿宋_GB2312"/>
          <w:color w:val="auto"/>
          <w:sz w:val="24"/>
          <w:szCs w:val="24"/>
        </w:rPr>
        <w:t>各种人为因素或天灾等外来因素造成的损坏。</w:t>
      </w:r>
    </w:p>
    <w:p w14:paraId="10F5F64E">
      <w:pPr>
        <w:spacing w:line="360" w:lineRule="auto"/>
        <w:ind w:left="958" w:leftChars="209" w:hanging="456" w:hangingChars="190"/>
        <w:rPr>
          <w:rFonts w:hint="eastAsia" w:ascii="仿宋_GB2312" w:hAnsi="宋体" w:eastAsia="仿宋_GB2312"/>
          <w:color w:val="auto"/>
          <w:sz w:val="24"/>
          <w:szCs w:val="24"/>
        </w:rPr>
      </w:pPr>
      <w:r>
        <w:rPr>
          <w:rFonts w:hint="eastAsia" w:ascii="仿宋_GB2312" w:hAnsi="宋体" w:eastAsia="仿宋_GB2312"/>
          <w:color w:val="auto"/>
          <w:sz w:val="24"/>
          <w:szCs w:val="24"/>
        </w:rPr>
        <w:t>6.3因货物的质量问题而发生争议，由广东省或</w:t>
      </w:r>
      <w:r>
        <w:rPr>
          <w:rFonts w:hint="eastAsia" w:ascii="仿宋_GB2312" w:hAnsi="宋体" w:eastAsia="仿宋_GB2312"/>
          <w:color w:val="auto"/>
          <w:sz w:val="24"/>
          <w:szCs w:val="24"/>
          <w:lang w:eastAsia="zh-CN"/>
        </w:rPr>
        <w:t>阳江</w:t>
      </w:r>
      <w:r>
        <w:rPr>
          <w:rFonts w:hint="eastAsia" w:ascii="仿宋_GB2312" w:hAnsi="宋体" w:eastAsia="仿宋_GB2312"/>
          <w:color w:val="auto"/>
          <w:sz w:val="24"/>
          <w:szCs w:val="24"/>
        </w:rPr>
        <w:t>市质检部门进行质量鉴定。货物符合质量标准的，鉴定费用由甲方承担；货物不符合质量标准的，鉴定费用由乙方承担。</w:t>
      </w:r>
    </w:p>
    <w:p w14:paraId="2FE749BD">
      <w:pPr>
        <w:spacing w:line="360" w:lineRule="auto"/>
        <w:ind w:firstLine="361" w:firstLineChars="150"/>
        <w:rPr>
          <w:rFonts w:hint="eastAsia" w:ascii="仿宋_GB2312" w:hAnsi="宋体" w:eastAsia="仿宋_GB2312"/>
          <w:b/>
          <w:color w:val="auto"/>
          <w:sz w:val="24"/>
          <w:szCs w:val="24"/>
        </w:rPr>
      </w:pPr>
      <w:r>
        <w:rPr>
          <w:rFonts w:hint="eastAsia" w:ascii="仿宋_GB2312" w:hAnsi="宋体" w:eastAsia="仿宋_GB2312"/>
          <w:b/>
          <w:color w:val="auto"/>
          <w:sz w:val="24"/>
          <w:szCs w:val="24"/>
        </w:rPr>
        <w:t>7.付款办法</w:t>
      </w:r>
    </w:p>
    <w:p w14:paraId="1E99E447">
      <w:pPr>
        <w:tabs>
          <w:tab w:val="left" w:pos="825"/>
        </w:tabs>
        <w:spacing w:line="360" w:lineRule="auto"/>
        <w:ind w:left="820" w:leftChars="150" w:hanging="460" w:hangingChars="192"/>
        <w:rPr>
          <w:rFonts w:hint="eastAsia" w:ascii="仿宋_GB2312" w:hAnsi="宋体" w:eastAsia="仿宋_GB2312"/>
          <w:color w:val="auto"/>
          <w:sz w:val="24"/>
          <w:szCs w:val="24"/>
        </w:rPr>
      </w:pPr>
      <w:r>
        <w:rPr>
          <w:rFonts w:hint="eastAsia" w:ascii="仿宋_GB2312" w:hAnsi="宋体" w:eastAsia="仿宋_GB2312"/>
          <w:color w:val="auto"/>
          <w:sz w:val="24"/>
          <w:szCs w:val="24"/>
        </w:rPr>
        <w:t>7.1乙方在交货时同时提交“送货单”，甲方指定专人在“送货单”上签收确认。</w:t>
      </w:r>
    </w:p>
    <w:p w14:paraId="6487B6EE">
      <w:pPr>
        <w:spacing w:line="360" w:lineRule="auto"/>
        <w:ind w:left="958" w:leftChars="209" w:hanging="456" w:hangingChars="190"/>
        <w:rPr>
          <w:rFonts w:hint="eastAsia" w:ascii="仿宋_GB2312" w:hAnsi="宋体" w:eastAsia="仿宋_GB2312"/>
          <w:color w:val="auto"/>
          <w:sz w:val="24"/>
          <w:szCs w:val="24"/>
          <w:highlight w:val="none"/>
          <w:lang w:val="en-US" w:eastAsia="zh-CN"/>
        </w:rPr>
      </w:pPr>
      <w:r>
        <w:rPr>
          <w:rFonts w:hint="eastAsia" w:ascii="仿宋_GB2312" w:hAnsi="宋体" w:eastAsia="仿宋_GB2312"/>
          <w:color w:val="auto"/>
          <w:sz w:val="24"/>
          <w:szCs w:val="24"/>
          <w:highlight w:val="none"/>
        </w:rPr>
        <w:t>7.2验收合格后</w:t>
      </w:r>
      <w:r>
        <w:rPr>
          <w:rFonts w:hint="eastAsia" w:ascii="仿宋_GB2312" w:hAnsi="宋体" w:eastAsia="仿宋_GB2312"/>
          <w:color w:val="auto"/>
          <w:sz w:val="24"/>
          <w:szCs w:val="24"/>
          <w:highlight w:val="none"/>
          <w:lang w:val="en-US" w:eastAsia="zh-CN"/>
        </w:rPr>
        <w:t>6个月内首付采购价格70%，余额三个月内付清。</w:t>
      </w:r>
    </w:p>
    <w:p w14:paraId="5397F437">
      <w:pPr>
        <w:spacing w:line="360" w:lineRule="auto"/>
        <w:ind w:left="958" w:leftChars="209" w:hanging="456" w:hangingChars="190"/>
        <w:rPr>
          <w:rFonts w:hint="default" w:ascii="仿宋_GB2312" w:hAnsi="宋体" w:eastAsia="仿宋_GB2312"/>
          <w:color w:val="auto"/>
          <w:sz w:val="24"/>
          <w:szCs w:val="24"/>
          <w:lang w:val="en-US" w:eastAsia="zh-CN"/>
        </w:rPr>
      </w:pPr>
      <w:r>
        <w:rPr>
          <w:rFonts w:hint="eastAsia" w:ascii="仿宋_GB2312" w:hAnsi="宋体" w:eastAsia="仿宋_GB2312"/>
          <w:color w:val="auto"/>
          <w:sz w:val="24"/>
          <w:szCs w:val="24"/>
          <w:lang w:val="en-US" w:eastAsia="zh-CN"/>
        </w:rPr>
        <w:t>7.3乙方必须提供对应金额的含税发票，否则甲方有权顺延付款，且不承担任何责任。</w:t>
      </w:r>
    </w:p>
    <w:p w14:paraId="4BD3D395">
      <w:pPr>
        <w:tabs>
          <w:tab w:val="left" w:pos="825"/>
        </w:tabs>
        <w:spacing w:line="360" w:lineRule="auto"/>
        <w:ind w:left="823" w:leftChars="150" w:hanging="463" w:hangingChars="192"/>
        <w:rPr>
          <w:rFonts w:hint="eastAsia" w:ascii="仿宋_GB2312" w:hAnsi="宋体" w:eastAsia="仿宋_GB2312"/>
          <w:b/>
          <w:color w:val="auto"/>
          <w:sz w:val="24"/>
          <w:szCs w:val="24"/>
        </w:rPr>
      </w:pPr>
      <w:r>
        <w:rPr>
          <w:rFonts w:hint="eastAsia" w:ascii="仿宋_GB2312" w:hAnsi="宋体" w:eastAsia="仿宋_GB2312"/>
          <w:b/>
          <w:color w:val="auto"/>
          <w:sz w:val="24"/>
          <w:szCs w:val="24"/>
        </w:rPr>
        <w:t>8.不可抗力</w:t>
      </w:r>
    </w:p>
    <w:p w14:paraId="452E7BF4">
      <w:pPr>
        <w:pStyle w:val="9"/>
        <w:keepNext w:val="0"/>
        <w:keepLines w:val="0"/>
        <w:pageBreakBefore w:val="0"/>
        <w:widowControl w:val="0"/>
        <w:kinsoku/>
        <w:wordWrap/>
        <w:overflowPunct/>
        <w:topLinePunct w:val="0"/>
        <w:autoSpaceDE/>
        <w:autoSpaceDN/>
        <w:bidi w:val="0"/>
        <w:adjustRightInd/>
        <w:snapToGrid/>
        <w:spacing w:after="0" w:line="360" w:lineRule="auto"/>
        <w:ind w:left="1155" w:hanging="735"/>
        <w:textAlignment w:val="auto"/>
        <w:rPr>
          <w:rFonts w:hint="eastAsia" w:ascii="仿宋_GB2312" w:hAnsi="宋体" w:eastAsia="仿宋_GB2312"/>
          <w:color w:val="auto"/>
          <w:sz w:val="24"/>
          <w:szCs w:val="24"/>
        </w:rPr>
      </w:pPr>
      <w:r>
        <w:rPr>
          <w:rFonts w:hint="eastAsia" w:ascii="仿宋_GB2312" w:hAnsi="宋体" w:eastAsia="仿宋_GB2312"/>
          <w:color w:val="auto"/>
          <w:sz w:val="24"/>
          <w:szCs w:val="24"/>
        </w:rPr>
        <w:t>8.1不可抗力指战争、严重火灾、洪水、台风、地震等或</w:t>
      </w:r>
      <w:r>
        <w:rPr>
          <w:rFonts w:hint="eastAsia" w:ascii="仿宋_GB2312" w:hAnsi="宋体"/>
          <w:color w:val="auto"/>
          <w:sz w:val="24"/>
          <w:szCs w:val="24"/>
          <w:lang w:eastAsia="zh-CN"/>
        </w:rPr>
        <w:t>其他</w:t>
      </w:r>
      <w:r>
        <w:rPr>
          <w:rFonts w:hint="eastAsia" w:ascii="仿宋_GB2312" w:hAnsi="宋体" w:eastAsia="仿宋_GB2312"/>
          <w:color w:val="auto"/>
          <w:sz w:val="24"/>
          <w:szCs w:val="24"/>
        </w:rPr>
        <w:t>双方认定的不可抗力事件。</w:t>
      </w:r>
    </w:p>
    <w:p w14:paraId="4E9965C5">
      <w:pPr>
        <w:pStyle w:val="9"/>
        <w:keepNext w:val="0"/>
        <w:keepLines w:val="0"/>
        <w:pageBreakBefore w:val="0"/>
        <w:widowControl w:val="0"/>
        <w:kinsoku/>
        <w:wordWrap/>
        <w:overflowPunct/>
        <w:topLinePunct w:val="0"/>
        <w:autoSpaceDE/>
        <w:autoSpaceDN/>
        <w:bidi w:val="0"/>
        <w:adjustRightInd/>
        <w:snapToGrid/>
        <w:spacing w:after="0" w:line="360" w:lineRule="auto"/>
        <w:ind w:left="0" w:leftChars="0" w:firstLine="480" w:firstLineChars="200"/>
        <w:textAlignment w:val="auto"/>
        <w:rPr>
          <w:rFonts w:hint="eastAsia" w:ascii="仿宋_GB2312" w:hAnsi="宋体" w:eastAsia="仿宋_GB2312"/>
          <w:color w:val="auto"/>
          <w:sz w:val="24"/>
          <w:szCs w:val="24"/>
        </w:rPr>
      </w:pPr>
      <w:r>
        <w:rPr>
          <w:rFonts w:hint="eastAsia" w:ascii="仿宋_GB2312" w:hAnsi="宋体" w:eastAsia="仿宋_GB2312"/>
          <w:color w:val="auto"/>
          <w:sz w:val="24"/>
          <w:szCs w:val="24"/>
        </w:rPr>
        <w:t>8.2签约双方中任何一方由于不可抗力影响合同执行时，发生不可抗力一方应尽快将事故通知另一方。在此情况下，乙方仍然有责任采取必要的措施加速供货，双方应通过友好协商尽快解决本合同的执行问题。</w:t>
      </w:r>
    </w:p>
    <w:p w14:paraId="22CE7D38">
      <w:pPr>
        <w:spacing w:line="360" w:lineRule="auto"/>
        <w:ind w:left="1066" w:leftChars="150" w:hanging="706" w:hangingChars="293"/>
        <w:rPr>
          <w:rFonts w:hint="eastAsia" w:ascii="仿宋_GB2312" w:hAnsi="宋体" w:eastAsia="仿宋_GB2312"/>
          <w:b/>
          <w:color w:val="auto"/>
          <w:sz w:val="24"/>
          <w:szCs w:val="24"/>
        </w:rPr>
      </w:pPr>
      <w:r>
        <w:rPr>
          <w:rFonts w:hint="eastAsia" w:ascii="仿宋_GB2312" w:hAnsi="宋体" w:eastAsia="仿宋_GB2312"/>
          <w:b/>
          <w:color w:val="auto"/>
          <w:sz w:val="24"/>
          <w:szCs w:val="24"/>
        </w:rPr>
        <w:t>9.索赔</w:t>
      </w:r>
    </w:p>
    <w:p w14:paraId="0A7A8DA6">
      <w:pPr>
        <w:spacing w:line="360" w:lineRule="auto"/>
        <w:ind w:left="941" w:leftChars="192" w:hanging="480" w:hangingChars="200"/>
        <w:rPr>
          <w:rFonts w:hint="eastAsia" w:ascii="仿宋_GB2312" w:hAnsi="宋体" w:eastAsia="仿宋_GB2312"/>
          <w:color w:val="auto"/>
          <w:sz w:val="24"/>
          <w:szCs w:val="24"/>
          <w:lang w:eastAsia="zh-CN"/>
        </w:rPr>
      </w:pPr>
      <w:r>
        <w:rPr>
          <w:rFonts w:hint="eastAsia" w:ascii="仿宋_GB2312" w:hAnsi="宋体" w:eastAsia="仿宋_GB2312"/>
          <w:color w:val="auto"/>
          <w:sz w:val="24"/>
          <w:szCs w:val="24"/>
        </w:rPr>
        <w:t>9.1</w:t>
      </w:r>
      <w:r>
        <w:rPr>
          <w:rFonts w:hint="eastAsia" w:ascii="仿宋_GB2312" w:hAnsi="宋体" w:eastAsia="仿宋_GB2312"/>
          <w:color w:val="auto"/>
          <w:sz w:val="24"/>
          <w:szCs w:val="24"/>
        </w:rPr>
        <w:tab/>
      </w:r>
      <w:bookmarkStart w:id="1042" w:name="auto_fouce_24"/>
      <w:r>
        <w:rPr>
          <w:rFonts w:hint="eastAsia" w:ascii="仿宋_GB2312" w:hAnsi="宋体" w:eastAsia="仿宋_GB2312"/>
          <w:color w:val="auto"/>
          <w:sz w:val="24"/>
          <w:szCs w:val="24"/>
        </w:rPr>
        <w:t>如</w:t>
      </w:r>
      <w:r>
        <w:rPr>
          <w:rFonts w:hint="eastAsia" w:ascii="仿宋_GB2312" w:hAnsi="宋体" w:eastAsia="仿宋_GB2312"/>
          <w:color w:val="auto"/>
          <w:sz w:val="24"/>
          <w:szCs w:val="24"/>
          <w:lang w:eastAsia="zh-CN"/>
        </w:rPr>
        <w:t>甲方对</w:t>
      </w:r>
      <w:r>
        <w:rPr>
          <w:rFonts w:hint="eastAsia" w:ascii="仿宋_GB2312" w:hAnsi="宋体" w:eastAsia="仿宋_GB2312"/>
          <w:color w:val="auto"/>
          <w:sz w:val="24"/>
          <w:szCs w:val="24"/>
        </w:rPr>
        <w:t>合同货物的质量有异议，有权</w:t>
      </w:r>
      <w:r>
        <w:rPr>
          <w:rFonts w:hint="eastAsia" w:ascii="仿宋_GB2312" w:hAnsi="宋体" w:eastAsia="仿宋_GB2312"/>
          <w:color w:val="auto"/>
          <w:sz w:val="24"/>
          <w:szCs w:val="24"/>
          <w:lang w:eastAsia="zh-CN"/>
        </w:rPr>
        <w:t>委托</w:t>
      </w:r>
      <w:r>
        <w:rPr>
          <w:rFonts w:hint="eastAsia" w:ascii="仿宋_GB2312" w:hAnsi="宋体" w:eastAsia="仿宋_GB2312"/>
          <w:color w:val="auto"/>
          <w:sz w:val="24"/>
          <w:szCs w:val="24"/>
        </w:rPr>
        <w:t>有</w:t>
      </w:r>
      <w:r>
        <w:rPr>
          <w:rFonts w:hint="eastAsia" w:ascii="仿宋_GB2312" w:hAnsi="宋体" w:eastAsia="仿宋_GB2312"/>
          <w:color w:val="auto"/>
          <w:sz w:val="24"/>
          <w:szCs w:val="24"/>
          <w:lang w:eastAsia="zh-CN"/>
        </w:rPr>
        <w:t>资质</w:t>
      </w:r>
      <w:r>
        <w:rPr>
          <w:rFonts w:hint="eastAsia" w:ascii="仿宋_GB2312" w:hAnsi="宋体" w:eastAsia="仿宋_GB2312"/>
          <w:color w:val="auto"/>
          <w:sz w:val="24"/>
          <w:szCs w:val="24"/>
        </w:rPr>
        <w:t>的</w:t>
      </w:r>
      <w:r>
        <w:rPr>
          <w:rFonts w:hint="eastAsia" w:ascii="仿宋_GB2312" w:hAnsi="宋体" w:eastAsia="仿宋_GB2312"/>
          <w:color w:val="auto"/>
          <w:sz w:val="24"/>
          <w:szCs w:val="24"/>
          <w:lang w:eastAsia="zh-CN"/>
        </w:rPr>
        <w:t>第三方</w:t>
      </w:r>
      <w:r>
        <w:rPr>
          <w:rFonts w:hint="eastAsia" w:ascii="仿宋_GB2312" w:hAnsi="宋体" w:eastAsia="仿宋_GB2312"/>
          <w:color w:val="auto"/>
          <w:sz w:val="24"/>
          <w:szCs w:val="24"/>
        </w:rPr>
        <w:t>检测</w:t>
      </w:r>
      <w:r>
        <w:rPr>
          <w:rFonts w:hint="eastAsia" w:ascii="仿宋_GB2312" w:hAnsi="宋体" w:eastAsia="仿宋_GB2312"/>
          <w:color w:val="auto"/>
          <w:sz w:val="24"/>
          <w:szCs w:val="24"/>
          <w:lang w:eastAsia="zh-CN"/>
        </w:rPr>
        <w:t>机构进行检测，并根据检测</w:t>
      </w:r>
      <w:r>
        <w:rPr>
          <w:rFonts w:hint="eastAsia" w:ascii="仿宋_GB2312" w:hAnsi="宋体" w:eastAsia="仿宋_GB2312"/>
          <w:color w:val="auto"/>
          <w:sz w:val="24"/>
          <w:szCs w:val="24"/>
        </w:rPr>
        <w:t>结果向乙方提出索赔。</w:t>
      </w:r>
      <w:r>
        <w:rPr>
          <w:rFonts w:hint="eastAsia" w:ascii="仿宋_GB2312" w:hAnsi="宋体" w:eastAsia="仿宋_GB2312"/>
          <w:color w:val="auto"/>
          <w:sz w:val="24"/>
          <w:szCs w:val="24"/>
          <w:lang w:eastAsia="zh-CN"/>
        </w:rPr>
        <w:t>检测费用由责任方承担。</w:t>
      </w:r>
      <w:bookmarkEnd w:id="1042"/>
    </w:p>
    <w:p w14:paraId="52D88C76">
      <w:pPr>
        <w:spacing w:line="360" w:lineRule="auto"/>
        <w:ind w:left="1066" w:leftChars="150" w:hanging="706" w:hangingChars="293"/>
        <w:rPr>
          <w:rFonts w:hint="eastAsia" w:ascii="仿宋_GB2312" w:hAnsi="宋体" w:eastAsia="仿宋_GB2312"/>
          <w:color w:val="auto"/>
          <w:sz w:val="24"/>
          <w:szCs w:val="24"/>
        </w:rPr>
      </w:pPr>
      <w:r>
        <w:rPr>
          <w:rFonts w:hint="eastAsia" w:ascii="仿宋_GB2312" w:hAnsi="宋体" w:eastAsia="仿宋_GB2312"/>
          <w:b/>
          <w:color w:val="auto"/>
          <w:sz w:val="24"/>
          <w:szCs w:val="24"/>
          <w:lang w:val="en-US" w:eastAsia="zh-CN"/>
        </w:rPr>
        <w:t>10</w:t>
      </w:r>
      <w:r>
        <w:rPr>
          <w:rFonts w:hint="eastAsia" w:ascii="仿宋_GB2312" w:hAnsi="宋体" w:eastAsia="仿宋_GB2312"/>
          <w:b/>
          <w:color w:val="auto"/>
          <w:sz w:val="24"/>
          <w:szCs w:val="24"/>
        </w:rPr>
        <w:t>.</w:t>
      </w:r>
      <w:r>
        <w:rPr>
          <w:rFonts w:hint="eastAsia" w:ascii="仿宋_GB2312" w:hAnsi="宋体" w:eastAsia="仿宋_GB2312"/>
          <w:b/>
          <w:color w:val="auto"/>
          <w:sz w:val="24"/>
          <w:szCs w:val="24"/>
          <w:lang w:val="en-US" w:eastAsia="zh-CN"/>
        </w:rPr>
        <w:t>其他</w:t>
      </w:r>
    </w:p>
    <w:p w14:paraId="3906A32C">
      <w:pPr>
        <w:spacing w:line="360" w:lineRule="auto"/>
        <w:ind w:left="1058" w:leftChars="200" w:hanging="578" w:hangingChars="241"/>
        <w:rPr>
          <w:rFonts w:hint="eastAsia" w:ascii="仿宋_GB2312" w:hAnsi="宋体" w:eastAsia="仿宋_GB2312"/>
          <w:color w:val="auto"/>
          <w:sz w:val="24"/>
          <w:szCs w:val="24"/>
        </w:rPr>
      </w:pPr>
      <w:r>
        <w:rPr>
          <w:rFonts w:hint="eastAsia" w:ascii="仿宋_GB2312" w:hAnsi="宋体" w:eastAsia="仿宋_GB2312"/>
          <w:color w:val="auto"/>
          <w:sz w:val="24"/>
          <w:szCs w:val="24"/>
          <w:lang w:val="en-US" w:eastAsia="zh-CN"/>
        </w:rPr>
        <w:t>10</w:t>
      </w:r>
      <w:r>
        <w:rPr>
          <w:rFonts w:hint="eastAsia" w:ascii="仿宋_GB2312" w:hAnsi="宋体" w:eastAsia="仿宋_GB2312"/>
          <w:color w:val="auto"/>
          <w:sz w:val="24"/>
          <w:szCs w:val="24"/>
        </w:rPr>
        <w:t>.</w:t>
      </w:r>
      <w:r>
        <w:rPr>
          <w:rFonts w:hint="eastAsia" w:ascii="仿宋_GB2312" w:hAnsi="宋体" w:eastAsia="仿宋_GB2312"/>
          <w:color w:val="auto"/>
          <w:sz w:val="24"/>
          <w:szCs w:val="24"/>
          <w:lang w:val="en-US" w:eastAsia="zh-CN"/>
        </w:rPr>
        <w:t>1</w:t>
      </w:r>
      <w:r>
        <w:rPr>
          <w:rFonts w:hint="eastAsia" w:ascii="仿宋_GB2312" w:hAnsi="宋体" w:eastAsia="仿宋_GB2312"/>
          <w:color w:val="auto"/>
          <w:sz w:val="24"/>
          <w:szCs w:val="24"/>
        </w:rPr>
        <w:t>在合同执行期间，如果乙方对甲方提出的索赔和差异负有责任，乙方应按照甲方同意的下列一种或多种方式解决索赔事宜：</w:t>
      </w:r>
    </w:p>
    <w:p w14:paraId="36E75228">
      <w:pPr>
        <w:numPr>
          <w:ilvl w:val="0"/>
          <w:numId w:val="13"/>
        </w:numPr>
        <w:tabs>
          <w:tab w:val="left" w:pos="1155"/>
          <w:tab w:val="left" w:pos="1365"/>
          <w:tab w:val="left" w:pos="1470"/>
        </w:tabs>
        <w:spacing w:line="360" w:lineRule="auto"/>
        <w:ind w:left="1470" w:hanging="631"/>
        <w:rPr>
          <w:rFonts w:hint="eastAsia" w:ascii="仿宋_GB2312" w:hAnsi="宋体" w:eastAsia="仿宋_GB2312"/>
          <w:color w:val="auto"/>
          <w:sz w:val="24"/>
          <w:szCs w:val="24"/>
        </w:rPr>
      </w:pPr>
      <w:r>
        <w:rPr>
          <w:rFonts w:hint="eastAsia" w:ascii="仿宋_GB2312" w:hAnsi="宋体" w:eastAsia="仿宋_GB2312"/>
          <w:color w:val="auto"/>
          <w:sz w:val="24"/>
          <w:szCs w:val="24"/>
        </w:rPr>
        <w:t>甲方要求退货，则乙方应按合同规定的同种货币将货款退还给甲方，并承担由此发生的一切损失和费用。</w:t>
      </w:r>
    </w:p>
    <w:p w14:paraId="7A128A06">
      <w:pPr>
        <w:numPr>
          <w:ilvl w:val="0"/>
          <w:numId w:val="13"/>
        </w:numPr>
        <w:tabs>
          <w:tab w:val="left" w:pos="1155"/>
          <w:tab w:val="left" w:pos="1365"/>
          <w:tab w:val="left" w:pos="1470"/>
        </w:tabs>
        <w:spacing w:line="360" w:lineRule="auto"/>
        <w:ind w:left="1470" w:hanging="631"/>
        <w:rPr>
          <w:rFonts w:hint="eastAsia" w:ascii="仿宋_GB2312" w:hAnsi="宋体" w:eastAsia="仿宋_GB2312"/>
          <w:color w:val="auto"/>
          <w:sz w:val="24"/>
          <w:szCs w:val="24"/>
        </w:rPr>
      </w:pPr>
      <w:r>
        <w:rPr>
          <w:rFonts w:hint="eastAsia" w:ascii="仿宋_GB2312" w:hAnsi="宋体" w:eastAsia="仿宋_GB2312"/>
          <w:color w:val="auto"/>
          <w:sz w:val="24"/>
          <w:szCs w:val="24"/>
        </w:rPr>
        <w:t>甲方不要求退货，根据货物低劣程度、损坏程度以及甲方所遭受损失的数额甲乙双方商定降低货物的价格。</w:t>
      </w:r>
    </w:p>
    <w:p w14:paraId="1E139620">
      <w:pPr>
        <w:numPr>
          <w:ilvl w:val="0"/>
          <w:numId w:val="13"/>
        </w:numPr>
        <w:tabs>
          <w:tab w:val="left" w:pos="1155"/>
          <w:tab w:val="left" w:pos="1365"/>
          <w:tab w:val="left" w:pos="1470"/>
        </w:tabs>
        <w:spacing w:line="360" w:lineRule="auto"/>
        <w:ind w:left="1470" w:hanging="631"/>
        <w:rPr>
          <w:rFonts w:hint="eastAsia" w:ascii="仿宋_GB2312" w:hAnsi="宋体" w:eastAsia="仿宋_GB2312"/>
          <w:color w:val="auto"/>
          <w:sz w:val="24"/>
          <w:szCs w:val="24"/>
        </w:rPr>
      </w:pPr>
      <w:r>
        <w:rPr>
          <w:rFonts w:hint="eastAsia" w:ascii="仿宋_GB2312" w:hAnsi="宋体" w:eastAsia="仿宋_GB2312"/>
          <w:color w:val="auto"/>
          <w:sz w:val="24"/>
          <w:szCs w:val="24"/>
        </w:rPr>
        <w:t>甲方不要求退货，要求用符合规格、质量和性能要求的新零件、部件或货物来更换有缺陷的部分或修补缺陷的部分，乙方应承担一切费用和风险并负担甲方所发生的一切直接费用。同时，相应延长质量保证期。</w:t>
      </w:r>
    </w:p>
    <w:p w14:paraId="00E17760">
      <w:pPr>
        <w:spacing w:line="360" w:lineRule="auto"/>
        <w:ind w:left="1080" w:leftChars="200" w:hanging="600" w:hangingChars="250"/>
        <w:rPr>
          <w:rFonts w:hint="eastAsia" w:ascii="仿宋_GB2312" w:hAnsi="宋体" w:eastAsia="仿宋_GB2312"/>
          <w:color w:val="auto"/>
          <w:sz w:val="24"/>
          <w:szCs w:val="24"/>
        </w:rPr>
      </w:pPr>
      <w:r>
        <w:rPr>
          <w:rFonts w:hint="eastAsia" w:ascii="仿宋_GB2312" w:hAnsi="宋体" w:eastAsia="仿宋_GB2312"/>
          <w:color w:val="auto"/>
          <w:sz w:val="24"/>
          <w:szCs w:val="24"/>
          <w:lang w:val="en-US" w:eastAsia="zh-CN"/>
        </w:rPr>
        <w:t>10</w:t>
      </w:r>
      <w:r>
        <w:rPr>
          <w:rFonts w:hint="eastAsia" w:ascii="仿宋_GB2312" w:hAnsi="宋体" w:eastAsia="仿宋_GB2312"/>
          <w:color w:val="auto"/>
          <w:sz w:val="24"/>
          <w:szCs w:val="24"/>
        </w:rPr>
        <w:t>.</w:t>
      </w:r>
      <w:r>
        <w:rPr>
          <w:rFonts w:hint="eastAsia" w:ascii="仿宋_GB2312" w:hAnsi="宋体" w:eastAsia="仿宋_GB2312"/>
          <w:color w:val="auto"/>
          <w:sz w:val="24"/>
          <w:szCs w:val="24"/>
          <w:lang w:val="en-US" w:eastAsia="zh-CN"/>
        </w:rPr>
        <w:t>2</w:t>
      </w:r>
      <w:r>
        <w:rPr>
          <w:rFonts w:hint="eastAsia" w:ascii="仿宋_GB2312" w:hAnsi="宋体" w:eastAsia="仿宋_GB2312"/>
          <w:color w:val="auto"/>
          <w:sz w:val="24"/>
          <w:szCs w:val="24"/>
        </w:rPr>
        <w:tab/>
      </w:r>
      <w:r>
        <w:rPr>
          <w:rFonts w:hint="eastAsia" w:ascii="仿宋_GB2312" w:hAnsi="宋体" w:eastAsia="仿宋_GB2312"/>
          <w:color w:val="auto"/>
          <w:sz w:val="24"/>
          <w:szCs w:val="24"/>
        </w:rPr>
        <w:t>如果在甲方发出</w:t>
      </w:r>
      <w:r>
        <w:rPr>
          <w:rFonts w:hint="eastAsia" w:ascii="仿宋_GB2312" w:hAnsi="宋体" w:eastAsia="仿宋_GB2312"/>
          <w:color w:val="auto"/>
          <w:sz w:val="24"/>
          <w:szCs w:val="24"/>
          <w:lang w:eastAsia="zh-CN"/>
        </w:rPr>
        <w:t>书面</w:t>
      </w:r>
      <w:r>
        <w:rPr>
          <w:rFonts w:hint="eastAsia" w:ascii="仿宋_GB2312" w:hAnsi="宋体" w:eastAsia="仿宋_GB2312"/>
          <w:color w:val="auto"/>
          <w:sz w:val="24"/>
          <w:szCs w:val="24"/>
        </w:rPr>
        <w:t>索赔通知后</w:t>
      </w:r>
      <w:r>
        <w:rPr>
          <w:rFonts w:hint="eastAsia" w:ascii="仿宋_GB2312" w:hAnsi="宋体" w:eastAsia="仿宋_GB2312"/>
          <w:color w:val="auto"/>
          <w:sz w:val="24"/>
          <w:szCs w:val="24"/>
          <w:u w:val="single"/>
        </w:rPr>
        <w:t>30</w:t>
      </w:r>
      <w:r>
        <w:rPr>
          <w:rFonts w:hint="eastAsia" w:ascii="仿宋_GB2312" w:hAnsi="宋体" w:eastAsia="仿宋_GB2312"/>
          <w:color w:val="auto"/>
          <w:sz w:val="24"/>
          <w:szCs w:val="24"/>
        </w:rPr>
        <w:t>天内，乙方未作</w:t>
      </w:r>
      <w:r>
        <w:rPr>
          <w:rFonts w:hint="eastAsia" w:ascii="仿宋_GB2312" w:hAnsi="宋体" w:eastAsia="仿宋_GB2312"/>
          <w:color w:val="auto"/>
          <w:sz w:val="24"/>
          <w:szCs w:val="24"/>
          <w:lang w:eastAsia="zh-CN"/>
        </w:rPr>
        <w:t>书面</w:t>
      </w:r>
      <w:r>
        <w:rPr>
          <w:rFonts w:hint="eastAsia" w:ascii="仿宋_GB2312" w:hAnsi="宋体" w:eastAsia="仿宋_GB2312"/>
          <w:color w:val="auto"/>
          <w:sz w:val="24"/>
          <w:szCs w:val="24"/>
        </w:rPr>
        <w:t>答复，上述索赔应视为已被乙方接受。甲方将从合同款项中扣回索赔金额。如果这些金额不足以补偿索赔金额，甲方有权向乙方提出不足部分的补偿。</w:t>
      </w:r>
    </w:p>
    <w:p w14:paraId="71A5B11E">
      <w:pPr>
        <w:spacing w:line="360" w:lineRule="auto"/>
        <w:ind w:firstLine="361" w:firstLineChars="150"/>
        <w:rPr>
          <w:rFonts w:hint="eastAsia" w:ascii="仿宋_GB2312" w:hAnsi="宋体" w:eastAsia="仿宋_GB2312"/>
          <w:b/>
          <w:color w:val="auto"/>
          <w:sz w:val="24"/>
          <w:szCs w:val="24"/>
        </w:rPr>
      </w:pPr>
      <w:r>
        <w:rPr>
          <w:rFonts w:hint="eastAsia" w:ascii="仿宋_GB2312" w:hAnsi="宋体" w:eastAsia="仿宋_GB2312"/>
          <w:b/>
          <w:color w:val="auto"/>
          <w:sz w:val="24"/>
          <w:szCs w:val="24"/>
        </w:rPr>
        <w:t xml:space="preserve"> 11.违约责任</w:t>
      </w:r>
    </w:p>
    <w:p w14:paraId="50063D2B">
      <w:pPr>
        <w:spacing w:line="360" w:lineRule="auto"/>
        <w:ind w:left="720" w:leftChars="250" w:hanging="120" w:hangingChars="50"/>
        <w:rPr>
          <w:rFonts w:hint="eastAsia" w:ascii="仿宋_GB2312" w:hAnsi="宋体" w:eastAsia="仿宋_GB2312"/>
          <w:color w:val="auto"/>
          <w:sz w:val="24"/>
          <w:szCs w:val="24"/>
        </w:rPr>
      </w:pPr>
      <w:r>
        <w:rPr>
          <w:rFonts w:hint="eastAsia" w:ascii="仿宋_GB2312" w:hAnsi="宋体" w:eastAsia="仿宋_GB2312"/>
          <w:color w:val="auto"/>
          <w:sz w:val="24"/>
          <w:szCs w:val="24"/>
        </w:rPr>
        <w:t xml:space="preserve">11.1甲方应依合同规定时间内，向乙方支付货款。 </w:t>
      </w:r>
    </w:p>
    <w:p w14:paraId="3312CF8E">
      <w:pPr>
        <w:spacing w:line="360" w:lineRule="auto"/>
        <w:ind w:left="1200" w:leftChars="250" w:hanging="600" w:hangingChars="250"/>
        <w:rPr>
          <w:rFonts w:hint="eastAsia" w:ascii="仿宋_GB2312" w:hAnsi="宋体" w:eastAsia="仿宋_GB2312"/>
          <w:color w:val="auto"/>
          <w:sz w:val="24"/>
          <w:szCs w:val="24"/>
        </w:rPr>
      </w:pPr>
      <w:r>
        <w:rPr>
          <w:rFonts w:hint="eastAsia" w:ascii="仿宋_GB2312" w:hAnsi="宋体" w:eastAsia="仿宋_GB2312"/>
          <w:color w:val="auto"/>
          <w:sz w:val="24"/>
          <w:szCs w:val="24"/>
        </w:rPr>
        <w:t>11.2</w:t>
      </w:r>
      <w:bookmarkStart w:id="1043" w:name="auto_fouce_26"/>
      <w:bookmarkStart w:id="1044" w:name="tip_risk_bookmark_27"/>
      <w:r>
        <w:rPr>
          <w:rFonts w:hint="eastAsia" w:ascii="仿宋_GB2312" w:hAnsi="宋体" w:eastAsia="仿宋_GB2312"/>
          <w:color w:val="auto"/>
          <w:sz w:val="24"/>
          <w:szCs w:val="24"/>
        </w:rPr>
        <w:t>乙方未能按</w:t>
      </w:r>
      <w:r>
        <w:rPr>
          <w:rFonts w:hint="eastAsia" w:ascii="仿宋_GB2312" w:hAnsi="宋体" w:eastAsia="仿宋_GB2312"/>
          <w:color w:val="auto"/>
          <w:sz w:val="24"/>
          <w:szCs w:val="24"/>
          <w:lang w:eastAsia="zh-CN"/>
        </w:rPr>
        <w:t>本合同约定的</w:t>
      </w:r>
      <w:r>
        <w:rPr>
          <w:rFonts w:hint="eastAsia" w:ascii="仿宋_GB2312" w:hAnsi="宋体" w:eastAsia="仿宋_GB2312"/>
          <w:color w:val="auto"/>
          <w:sz w:val="24"/>
          <w:szCs w:val="24"/>
        </w:rPr>
        <w:t>交货</w:t>
      </w:r>
      <w:r>
        <w:rPr>
          <w:rFonts w:hint="eastAsia" w:ascii="仿宋_GB2312" w:hAnsi="宋体" w:eastAsia="仿宋_GB2312"/>
          <w:color w:val="auto"/>
          <w:sz w:val="24"/>
          <w:szCs w:val="24"/>
          <w:lang w:eastAsia="zh-CN"/>
        </w:rPr>
        <w:t>期限完成交货（包括安装调试完毕）</w:t>
      </w:r>
      <w:r>
        <w:rPr>
          <w:rFonts w:hint="eastAsia" w:ascii="仿宋_GB2312" w:hAnsi="宋体" w:eastAsia="仿宋_GB2312"/>
          <w:color w:val="auto"/>
          <w:sz w:val="24"/>
          <w:szCs w:val="24"/>
        </w:rPr>
        <w:t>，每</w:t>
      </w:r>
      <w:r>
        <w:rPr>
          <w:rFonts w:hint="eastAsia" w:ascii="仿宋_GB2312" w:hAnsi="宋体" w:eastAsia="仿宋_GB2312"/>
          <w:color w:val="auto"/>
          <w:sz w:val="24"/>
          <w:szCs w:val="24"/>
          <w:lang w:eastAsia="zh-CN"/>
        </w:rPr>
        <w:t>逾期一日</w:t>
      </w:r>
      <w:r>
        <w:rPr>
          <w:rFonts w:hint="eastAsia" w:ascii="仿宋_GB2312" w:hAnsi="宋体" w:eastAsia="仿宋_GB2312"/>
          <w:color w:val="auto"/>
          <w:sz w:val="24"/>
          <w:szCs w:val="24"/>
        </w:rPr>
        <w:t>，</w:t>
      </w:r>
      <w:r>
        <w:rPr>
          <w:rFonts w:hint="eastAsia" w:ascii="仿宋_GB2312" w:hAnsi="宋体" w:eastAsia="仿宋_GB2312"/>
          <w:color w:val="auto"/>
          <w:sz w:val="24"/>
          <w:szCs w:val="24"/>
          <w:lang w:eastAsia="zh-CN"/>
        </w:rPr>
        <w:t>应</w:t>
      </w:r>
      <w:r>
        <w:rPr>
          <w:rFonts w:hint="eastAsia" w:ascii="仿宋_GB2312" w:hAnsi="宋体" w:eastAsia="仿宋_GB2312"/>
          <w:color w:val="auto"/>
          <w:sz w:val="24"/>
          <w:szCs w:val="24"/>
        </w:rPr>
        <w:t>向甲方支付合同</w:t>
      </w:r>
      <w:r>
        <w:rPr>
          <w:rFonts w:hint="eastAsia" w:ascii="仿宋_GB2312" w:hAnsi="宋体" w:eastAsia="仿宋_GB2312"/>
          <w:color w:val="auto"/>
          <w:sz w:val="24"/>
          <w:szCs w:val="24"/>
          <w:lang w:eastAsia="zh-CN"/>
        </w:rPr>
        <w:t>总</w:t>
      </w:r>
      <w:r>
        <w:rPr>
          <w:rFonts w:hint="eastAsia" w:ascii="仿宋_GB2312" w:hAnsi="宋体" w:eastAsia="仿宋_GB2312"/>
          <w:color w:val="auto"/>
          <w:sz w:val="24"/>
          <w:szCs w:val="24"/>
        </w:rPr>
        <w:t>金额</w:t>
      </w:r>
      <w:r>
        <w:rPr>
          <w:rFonts w:hint="eastAsia" w:ascii="仿宋_GB2312" w:hAnsi="宋体" w:eastAsia="仿宋_GB2312"/>
          <w:color w:val="auto"/>
          <w:sz w:val="24"/>
          <w:szCs w:val="24"/>
          <w:lang w:eastAsia="zh-CN"/>
        </w:rPr>
        <w:t>千分之三</w:t>
      </w:r>
      <w:r>
        <w:rPr>
          <w:rFonts w:hint="eastAsia" w:ascii="仿宋_GB2312" w:hAnsi="宋体" w:eastAsia="仿宋_GB2312"/>
          <w:color w:val="auto"/>
          <w:sz w:val="24"/>
          <w:szCs w:val="24"/>
        </w:rPr>
        <w:t>的违约金</w:t>
      </w:r>
      <w:r>
        <w:rPr>
          <w:rFonts w:hint="eastAsia" w:ascii="仿宋_GB2312" w:hAnsi="宋体" w:eastAsia="仿宋_GB2312"/>
          <w:color w:val="auto"/>
          <w:sz w:val="24"/>
          <w:szCs w:val="24"/>
          <w:lang w:eastAsia="zh-CN"/>
        </w:rPr>
        <w:t>，但甲方应在乙方发生逾期时首先向乙方发出书面催告</w:t>
      </w:r>
      <w:r>
        <w:rPr>
          <w:rFonts w:hint="eastAsia" w:ascii="仿宋_GB2312" w:hAnsi="宋体" w:eastAsia="仿宋_GB2312"/>
          <w:color w:val="auto"/>
          <w:sz w:val="24"/>
          <w:szCs w:val="24"/>
        </w:rPr>
        <w:t>。</w:t>
      </w:r>
      <w:r>
        <w:rPr>
          <w:rFonts w:hint="eastAsia" w:ascii="仿宋_GB2312" w:hAnsi="宋体" w:eastAsia="仿宋_GB2312"/>
          <w:color w:val="auto"/>
          <w:sz w:val="24"/>
          <w:szCs w:val="24"/>
          <w:lang w:eastAsia="zh-CN"/>
        </w:rPr>
        <w:t>该违约金总额累计不超过合同总金额的百分之二十。</w:t>
      </w:r>
      <w:r>
        <w:rPr>
          <w:rFonts w:hint="eastAsia" w:ascii="仿宋_GB2312" w:hAnsi="宋体" w:eastAsia="仿宋_GB2312"/>
          <w:color w:val="auto"/>
          <w:sz w:val="24"/>
          <w:szCs w:val="24"/>
        </w:rPr>
        <w:t>此条款可以与11.3款同时执行。</w:t>
      </w:r>
      <w:bookmarkEnd w:id="1043"/>
    </w:p>
    <w:p w14:paraId="36322221">
      <w:pPr>
        <w:tabs>
          <w:tab w:val="left" w:pos="630"/>
        </w:tabs>
        <w:spacing w:line="360" w:lineRule="auto"/>
        <w:ind w:left="1200" w:leftChars="250" w:hanging="600" w:hangingChars="250"/>
        <w:rPr>
          <w:rFonts w:hint="eastAsia" w:ascii="仿宋_GB2312" w:hAnsi="宋体" w:eastAsia="仿宋_GB2312"/>
          <w:color w:val="auto"/>
          <w:sz w:val="24"/>
          <w:szCs w:val="24"/>
          <w:lang w:eastAsia="zh-CN"/>
        </w:rPr>
      </w:pPr>
      <w:r>
        <w:rPr>
          <w:rFonts w:hint="eastAsia" w:ascii="仿宋_GB2312" w:hAnsi="宋体" w:eastAsia="仿宋_GB2312"/>
          <w:color w:val="auto"/>
          <w:sz w:val="24"/>
          <w:szCs w:val="24"/>
        </w:rPr>
        <w:t>11.3</w:t>
      </w:r>
      <w:bookmarkStart w:id="1045" w:name="auto_fouce_28"/>
      <w:r>
        <w:rPr>
          <w:rFonts w:hint="eastAsia" w:ascii="仿宋_GB2312" w:hAnsi="宋体" w:eastAsia="仿宋_GB2312"/>
          <w:color w:val="auto"/>
          <w:sz w:val="24"/>
          <w:szCs w:val="24"/>
        </w:rPr>
        <w:t>乙方交付的货物不符合</w:t>
      </w:r>
      <w:r>
        <w:rPr>
          <w:rFonts w:hint="eastAsia" w:ascii="仿宋_GB2312" w:hAnsi="宋体" w:eastAsia="仿宋_GB2312"/>
          <w:color w:val="auto"/>
          <w:sz w:val="24"/>
          <w:szCs w:val="24"/>
          <w:lang w:eastAsia="zh-CN"/>
        </w:rPr>
        <w:t>本</w:t>
      </w:r>
      <w:r>
        <w:rPr>
          <w:rFonts w:hint="eastAsia" w:ascii="仿宋_GB2312" w:hAnsi="宋体" w:eastAsia="仿宋_GB2312"/>
          <w:color w:val="auto"/>
          <w:sz w:val="24"/>
          <w:szCs w:val="24"/>
        </w:rPr>
        <w:t>合同</w:t>
      </w:r>
      <w:r>
        <w:rPr>
          <w:rFonts w:hint="eastAsia" w:ascii="仿宋_GB2312" w:hAnsi="宋体" w:eastAsia="仿宋_GB2312"/>
          <w:color w:val="auto"/>
          <w:sz w:val="24"/>
          <w:szCs w:val="24"/>
          <w:lang w:eastAsia="zh-CN"/>
        </w:rPr>
        <w:t>及附件约定的质量、</w:t>
      </w:r>
      <w:r>
        <w:rPr>
          <w:rFonts w:hint="eastAsia" w:ascii="仿宋_GB2312" w:hAnsi="宋体" w:eastAsia="仿宋_GB2312"/>
          <w:color w:val="auto"/>
          <w:sz w:val="24"/>
          <w:szCs w:val="24"/>
        </w:rPr>
        <w:t>规</w:t>
      </w:r>
      <w:r>
        <w:rPr>
          <w:rFonts w:hint="eastAsia" w:ascii="仿宋_GB2312" w:hAnsi="宋体" w:eastAsia="仿宋_GB2312"/>
          <w:color w:val="auto"/>
          <w:sz w:val="24"/>
          <w:szCs w:val="24"/>
          <w:lang w:eastAsia="zh-CN"/>
        </w:rPr>
        <w:t>格、技术</w:t>
      </w:r>
      <w:r>
        <w:rPr>
          <w:rFonts w:hint="eastAsia" w:ascii="仿宋_GB2312" w:hAnsi="宋体" w:eastAsia="仿宋_GB2312"/>
          <w:color w:val="auto"/>
          <w:sz w:val="24"/>
          <w:szCs w:val="24"/>
        </w:rPr>
        <w:t>标准</w:t>
      </w:r>
      <w:r>
        <w:rPr>
          <w:rFonts w:hint="eastAsia" w:ascii="仿宋_GB2312" w:hAnsi="宋体" w:eastAsia="仿宋_GB2312"/>
          <w:color w:val="auto"/>
          <w:sz w:val="24"/>
          <w:szCs w:val="24"/>
          <w:lang w:eastAsia="zh-CN"/>
        </w:rPr>
        <w:t>等要求</w:t>
      </w:r>
      <w:r>
        <w:rPr>
          <w:rFonts w:hint="eastAsia" w:ascii="仿宋_GB2312" w:hAnsi="宋体" w:eastAsia="仿宋_GB2312"/>
          <w:color w:val="auto"/>
          <w:sz w:val="24"/>
          <w:szCs w:val="24"/>
        </w:rPr>
        <w:t>的，甲方有权拒收，乙方向甲方支付合同金额的5%的违约金</w:t>
      </w:r>
      <w:r>
        <w:rPr>
          <w:rFonts w:hint="eastAsia" w:ascii="仿宋_GB2312" w:hAnsi="宋体" w:eastAsia="仿宋_GB2312"/>
          <w:color w:val="auto"/>
          <w:sz w:val="24"/>
          <w:szCs w:val="24"/>
          <w:lang w:eastAsia="zh-CN"/>
        </w:rPr>
        <w:t>，</w:t>
      </w:r>
      <w:r>
        <w:rPr>
          <w:rFonts w:hint="eastAsia" w:ascii="仿宋_GB2312" w:hAnsi="宋体" w:eastAsia="仿宋_GB2312"/>
          <w:color w:val="auto"/>
          <w:sz w:val="24"/>
          <w:szCs w:val="24"/>
          <w:lang w:val="en-US" w:eastAsia="zh-CN"/>
        </w:rPr>
        <w:t>违约金不足以弥补甲方损失时，乙方按照实际损失支付违约金</w:t>
      </w:r>
      <w:r>
        <w:rPr>
          <w:rFonts w:hint="eastAsia" w:ascii="仿宋_GB2312" w:hAnsi="宋体" w:eastAsia="仿宋_GB2312"/>
          <w:color w:val="auto"/>
          <w:sz w:val="24"/>
          <w:szCs w:val="24"/>
        </w:rPr>
        <w:t>。</w:t>
      </w:r>
      <w:r>
        <w:rPr>
          <w:rFonts w:hint="eastAsia" w:ascii="仿宋_GB2312" w:hAnsi="宋体" w:eastAsia="仿宋_GB2312"/>
          <w:color w:val="auto"/>
          <w:sz w:val="24"/>
          <w:szCs w:val="24"/>
          <w:lang w:eastAsia="zh-CN"/>
        </w:rPr>
        <w:t>实际损失包括但不限于甲方诊疗收入损失、临时替代设备采购或租赁费用、鉴定费、律师费、第三方索赔款项。</w:t>
      </w:r>
      <w:bookmarkEnd w:id="1045"/>
    </w:p>
    <w:p w14:paraId="79B9708B">
      <w:pPr>
        <w:spacing w:line="360" w:lineRule="auto"/>
        <w:ind w:left="720" w:leftChars="250" w:hanging="120" w:hangingChars="50"/>
        <w:rPr>
          <w:rFonts w:hint="eastAsia" w:ascii="仿宋_GB2312" w:hAnsi="宋体" w:eastAsia="仿宋_GB2312"/>
          <w:color w:val="auto"/>
          <w:sz w:val="24"/>
          <w:szCs w:val="24"/>
        </w:rPr>
      </w:pPr>
      <w:r>
        <w:rPr>
          <w:rFonts w:hint="eastAsia" w:ascii="仿宋_GB2312" w:hAnsi="宋体" w:eastAsia="仿宋_GB2312"/>
          <w:color w:val="auto"/>
          <w:sz w:val="24"/>
          <w:szCs w:val="24"/>
        </w:rPr>
        <w:t>11.4</w:t>
      </w:r>
      <w:bookmarkStart w:id="1046" w:name="auto_fouce_29"/>
      <w:r>
        <w:rPr>
          <w:rFonts w:hint="eastAsia" w:ascii="仿宋_GB2312" w:hAnsi="宋体" w:eastAsia="仿宋_GB2312"/>
          <w:color w:val="auto"/>
          <w:sz w:val="24"/>
          <w:szCs w:val="24"/>
          <w:lang w:eastAsia="zh-CN"/>
        </w:rPr>
        <w:t>除本合同约定的</w:t>
      </w:r>
      <w:r>
        <w:rPr>
          <w:rFonts w:hint="eastAsia" w:ascii="仿宋_GB2312" w:hAnsi="宋体" w:eastAsia="仿宋_GB2312"/>
          <w:color w:val="auto"/>
          <w:sz w:val="24"/>
          <w:szCs w:val="24"/>
        </w:rPr>
        <w:t>甲方</w:t>
      </w:r>
      <w:r>
        <w:rPr>
          <w:rFonts w:hint="eastAsia" w:ascii="仿宋_GB2312" w:hAnsi="宋体" w:eastAsia="仿宋_GB2312"/>
          <w:color w:val="auto"/>
          <w:sz w:val="24"/>
          <w:szCs w:val="24"/>
          <w:lang w:eastAsia="zh-CN"/>
        </w:rPr>
        <w:t>有权拒收的情形外，甲方</w:t>
      </w:r>
      <w:r>
        <w:rPr>
          <w:rFonts w:hint="eastAsia" w:ascii="仿宋_GB2312" w:hAnsi="宋体" w:eastAsia="仿宋_GB2312"/>
          <w:color w:val="auto"/>
          <w:sz w:val="24"/>
          <w:szCs w:val="24"/>
        </w:rPr>
        <w:t>无正当理由拒</w:t>
      </w:r>
      <w:r>
        <w:rPr>
          <w:rFonts w:hint="eastAsia" w:ascii="仿宋_GB2312" w:hAnsi="宋体" w:eastAsia="仿宋_GB2312"/>
          <w:color w:val="auto"/>
          <w:sz w:val="24"/>
          <w:szCs w:val="24"/>
          <w:lang w:eastAsia="zh-CN"/>
        </w:rPr>
        <w:t>绝接</w:t>
      </w:r>
      <w:r>
        <w:rPr>
          <w:rFonts w:hint="eastAsia" w:ascii="仿宋_GB2312" w:hAnsi="宋体" w:eastAsia="仿宋_GB2312"/>
          <w:color w:val="auto"/>
          <w:sz w:val="24"/>
          <w:szCs w:val="24"/>
        </w:rPr>
        <w:t>收</w:t>
      </w:r>
      <w:r>
        <w:rPr>
          <w:rFonts w:hint="eastAsia" w:ascii="仿宋_GB2312" w:hAnsi="宋体" w:eastAsia="仿宋_GB2312"/>
          <w:color w:val="auto"/>
          <w:sz w:val="24"/>
          <w:szCs w:val="24"/>
          <w:lang w:eastAsia="zh-CN"/>
        </w:rPr>
        <w:t>符合合同约定</w:t>
      </w:r>
      <w:r>
        <w:rPr>
          <w:rFonts w:hint="eastAsia" w:ascii="仿宋_GB2312" w:hAnsi="宋体" w:eastAsia="仿宋_GB2312"/>
          <w:color w:val="auto"/>
          <w:sz w:val="24"/>
          <w:szCs w:val="24"/>
        </w:rPr>
        <w:t>货物的，</w:t>
      </w:r>
      <w:r>
        <w:rPr>
          <w:rFonts w:hint="eastAsia" w:ascii="仿宋_GB2312" w:hAnsi="宋体" w:eastAsia="仿宋_GB2312"/>
          <w:color w:val="auto"/>
          <w:sz w:val="24"/>
          <w:szCs w:val="24"/>
          <w:lang w:eastAsia="zh-CN"/>
        </w:rPr>
        <w:t>应</w:t>
      </w:r>
      <w:r>
        <w:rPr>
          <w:rFonts w:hint="eastAsia" w:ascii="仿宋_GB2312" w:hAnsi="宋体" w:eastAsia="仿宋_GB2312"/>
          <w:color w:val="auto"/>
          <w:sz w:val="24"/>
          <w:szCs w:val="24"/>
        </w:rPr>
        <w:t>向乙方支付合同金额5%的违约金。</w:t>
      </w:r>
      <w:bookmarkEnd w:id="1046"/>
    </w:p>
    <w:p w14:paraId="47D72FA2">
      <w:pPr>
        <w:spacing w:line="360" w:lineRule="auto"/>
        <w:ind w:left="720" w:leftChars="250" w:hanging="120" w:hangingChars="50"/>
        <w:rPr>
          <w:rFonts w:hint="eastAsia" w:ascii="仿宋_GB2312" w:hAnsi="宋体" w:eastAsia="仿宋_GB2312"/>
          <w:color w:val="auto"/>
          <w:sz w:val="24"/>
          <w:szCs w:val="24"/>
        </w:rPr>
      </w:pPr>
      <w:r>
        <w:rPr>
          <w:rFonts w:hint="eastAsia" w:ascii="仿宋_GB2312" w:hAnsi="宋体" w:eastAsia="仿宋_GB2312"/>
          <w:color w:val="auto"/>
          <w:sz w:val="24"/>
          <w:szCs w:val="24"/>
        </w:rPr>
        <w:t>11.5</w:t>
      </w:r>
      <w:bookmarkStart w:id="1047" w:name="auto_fouce_30"/>
      <w:r>
        <w:rPr>
          <w:rFonts w:hint="eastAsia" w:ascii="仿宋_GB2312" w:hAnsi="宋体" w:eastAsia="仿宋_GB2312"/>
          <w:color w:val="auto"/>
          <w:sz w:val="24"/>
          <w:szCs w:val="24"/>
        </w:rPr>
        <w:t>乙方逾期</w:t>
      </w:r>
      <w:r>
        <w:rPr>
          <w:rFonts w:hint="eastAsia" w:ascii="仿宋_GB2312" w:hAnsi="宋体" w:eastAsia="仿宋_GB2312"/>
          <w:color w:val="auto"/>
          <w:sz w:val="24"/>
          <w:szCs w:val="24"/>
          <w:lang w:eastAsia="zh-CN"/>
        </w:rPr>
        <w:t>交货超过三十日的，甲方有权单方解除本合同。甲方选择解除合同的，乙方除应根据第11.2条支</w:t>
      </w:r>
      <w:r>
        <w:rPr>
          <w:rFonts w:hint="eastAsia" w:ascii="仿宋_GB2312" w:hAnsi="宋体" w:eastAsia="仿宋_GB2312"/>
          <w:color w:val="auto"/>
          <w:sz w:val="24"/>
          <w:szCs w:val="24"/>
        </w:rPr>
        <w:t>付</w:t>
      </w:r>
      <w:r>
        <w:rPr>
          <w:rFonts w:hint="eastAsia" w:ascii="仿宋_GB2312" w:hAnsi="宋体" w:eastAsia="仿宋_GB2312"/>
          <w:color w:val="auto"/>
          <w:sz w:val="24"/>
          <w:szCs w:val="24"/>
          <w:lang w:eastAsia="zh-CN"/>
        </w:rPr>
        <w:t>逾期违约金外</w:t>
      </w:r>
      <w:r>
        <w:rPr>
          <w:rFonts w:hint="eastAsia" w:ascii="仿宋_GB2312" w:hAnsi="宋体" w:eastAsia="仿宋_GB2312"/>
          <w:color w:val="auto"/>
          <w:sz w:val="24"/>
          <w:szCs w:val="24"/>
        </w:rPr>
        <w:t>，</w:t>
      </w:r>
      <w:r>
        <w:rPr>
          <w:rFonts w:hint="eastAsia" w:ascii="仿宋_GB2312" w:hAnsi="宋体" w:eastAsia="仿宋_GB2312"/>
          <w:color w:val="auto"/>
          <w:sz w:val="24"/>
          <w:szCs w:val="24"/>
          <w:lang w:eastAsia="zh-CN"/>
        </w:rPr>
        <w:t>还应</w:t>
      </w:r>
      <w:r>
        <w:rPr>
          <w:rFonts w:hint="eastAsia" w:ascii="仿宋_GB2312" w:hAnsi="宋体" w:eastAsia="仿宋_GB2312"/>
          <w:color w:val="auto"/>
          <w:sz w:val="24"/>
          <w:szCs w:val="24"/>
        </w:rPr>
        <w:t>向甲方另行支付合同</w:t>
      </w:r>
      <w:r>
        <w:rPr>
          <w:rFonts w:hint="eastAsia" w:ascii="仿宋_GB2312" w:hAnsi="宋体" w:eastAsia="仿宋_GB2312"/>
          <w:color w:val="auto"/>
          <w:sz w:val="24"/>
          <w:szCs w:val="24"/>
          <w:lang w:eastAsia="zh-CN"/>
        </w:rPr>
        <w:t>总</w:t>
      </w:r>
      <w:r>
        <w:rPr>
          <w:rFonts w:hint="eastAsia" w:ascii="仿宋_GB2312" w:hAnsi="宋体" w:eastAsia="仿宋_GB2312"/>
          <w:color w:val="auto"/>
          <w:sz w:val="24"/>
          <w:szCs w:val="24"/>
        </w:rPr>
        <w:t>金额</w:t>
      </w:r>
      <w:r>
        <w:rPr>
          <w:rFonts w:hint="eastAsia" w:ascii="仿宋_GB2312" w:hAnsi="宋体" w:eastAsia="仿宋_GB2312"/>
          <w:color w:val="auto"/>
          <w:sz w:val="24"/>
          <w:szCs w:val="24"/>
          <w:lang w:eastAsia="zh-CN"/>
        </w:rPr>
        <w:t>百分之十</w:t>
      </w:r>
      <w:r>
        <w:rPr>
          <w:rFonts w:hint="eastAsia" w:ascii="仿宋_GB2312" w:hAnsi="宋体" w:eastAsia="仿宋_GB2312"/>
          <w:color w:val="auto"/>
          <w:sz w:val="24"/>
          <w:szCs w:val="24"/>
        </w:rPr>
        <w:t>的违约金，</w:t>
      </w:r>
      <w:r>
        <w:rPr>
          <w:rFonts w:hint="eastAsia" w:ascii="仿宋_GB2312" w:hAnsi="宋体" w:eastAsia="仿宋_GB2312"/>
          <w:color w:val="auto"/>
          <w:sz w:val="24"/>
          <w:szCs w:val="24"/>
          <w:lang w:eastAsia="zh-CN"/>
        </w:rPr>
        <w:t>并立即退还</w:t>
      </w:r>
      <w:r>
        <w:rPr>
          <w:rFonts w:hint="eastAsia" w:ascii="仿宋_GB2312" w:hAnsi="宋体" w:eastAsia="仿宋_GB2312"/>
          <w:color w:val="auto"/>
          <w:sz w:val="24"/>
          <w:szCs w:val="24"/>
        </w:rPr>
        <w:t>甲方</w:t>
      </w:r>
      <w:r>
        <w:rPr>
          <w:rFonts w:hint="eastAsia" w:ascii="仿宋_GB2312" w:hAnsi="宋体" w:eastAsia="仿宋_GB2312"/>
          <w:color w:val="auto"/>
          <w:sz w:val="24"/>
          <w:szCs w:val="24"/>
          <w:lang w:eastAsia="zh-CN"/>
        </w:rPr>
        <w:t>已支付的全部款项，赔偿甲</w:t>
      </w:r>
      <w:r>
        <w:rPr>
          <w:rFonts w:hint="eastAsia" w:ascii="仿宋_GB2312" w:hAnsi="宋体" w:eastAsia="仿宋_GB2312"/>
          <w:color w:val="auto"/>
          <w:sz w:val="24"/>
          <w:szCs w:val="24"/>
        </w:rPr>
        <w:t>方</w:t>
      </w:r>
      <w:r>
        <w:rPr>
          <w:rFonts w:hint="eastAsia" w:ascii="仿宋_GB2312" w:hAnsi="宋体" w:eastAsia="仿宋_GB2312"/>
          <w:color w:val="auto"/>
          <w:sz w:val="24"/>
          <w:szCs w:val="24"/>
          <w:lang w:eastAsia="zh-CN"/>
        </w:rPr>
        <w:t>因此遭受的全部损失</w:t>
      </w:r>
      <w:r>
        <w:rPr>
          <w:rFonts w:hint="eastAsia" w:ascii="仿宋_GB2312" w:hAnsi="宋体" w:eastAsia="仿宋_GB2312"/>
          <w:color w:val="auto"/>
          <w:sz w:val="24"/>
          <w:szCs w:val="24"/>
        </w:rPr>
        <w:t>。</w:t>
      </w:r>
      <w:bookmarkEnd w:id="1044"/>
      <w:bookmarkEnd w:id="1047"/>
    </w:p>
    <w:p w14:paraId="1119C8C8">
      <w:pPr>
        <w:spacing w:line="360" w:lineRule="auto"/>
        <w:ind w:left="720" w:leftChars="250" w:hanging="120" w:hangingChars="50"/>
        <w:rPr>
          <w:rFonts w:hint="eastAsia" w:ascii="仿宋_GB2312" w:hAnsi="Arial Narrow" w:eastAsia="仿宋_GB2312"/>
          <w:color w:val="auto"/>
          <w:sz w:val="24"/>
          <w:szCs w:val="24"/>
          <w:lang w:eastAsia="zh-CN"/>
        </w:rPr>
      </w:pPr>
      <w:r>
        <w:rPr>
          <w:rFonts w:hint="eastAsia" w:ascii="仿宋_GB2312" w:hAnsi="宋体" w:eastAsia="仿宋_GB2312"/>
          <w:color w:val="auto"/>
          <w:sz w:val="24"/>
          <w:szCs w:val="24"/>
        </w:rPr>
        <w:t>11.6</w:t>
      </w:r>
      <w:bookmarkStart w:id="1048" w:name="auto_fouce_32"/>
      <w:r>
        <w:rPr>
          <w:rFonts w:hint="eastAsia" w:ascii="仿宋_GB2312" w:hAnsi="Arial Narrow" w:eastAsia="仿宋_GB2312"/>
          <w:color w:val="auto"/>
          <w:sz w:val="24"/>
          <w:szCs w:val="24"/>
        </w:rPr>
        <w:t>甲、乙双方共同遵守国家的法律和规定，在委托、代理业务过程中不得行贿、受贿、索贿，违反者将按照国家</w:t>
      </w:r>
      <w:r>
        <w:rPr>
          <w:rFonts w:hint="eastAsia" w:ascii="仿宋_GB2312" w:hAnsi="Arial Narrow" w:eastAsia="仿宋_GB2312"/>
          <w:color w:val="auto"/>
          <w:sz w:val="24"/>
          <w:szCs w:val="24"/>
          <w:lang w:eastAsia="zh-CN"/>
        </w:rPr>
        <w:t>法律法规</w:t>
      </w:r>
      <w:r>
        <w:rPr>
          <w:rFonts w:hint="eastAsia" w:ascii="仿宋_GB2312" w:hAnsi="Arial Narrow" w:eastAsia="仿宋_GB2312"/>
          <w:color w:val="auto"/>
          <w:sz w:val="24"/>
          <w:szCs w:val="24"/>
        </w:rPr>
        <w:t>、规章等各自承担相应法律责任。乙方一旦被列入</w:t>
      </w:r>
      <w:r>
        <w:rPr>
          <w:rFonts w:hint="eastAsia" w:ascii="仿宋_GB2312" w:hAnsi="Arial Narrow" w:eastAsia="仿宋_GB2312"/>
          <w:color w:val="auto"/>
          <w:sz w:val="24"/>
          <w:szCs w:val="24"/>
          <w:lang w:eastAsia="zh-CN"/>
        </w:rPr>
        <w:t>国家或地方政府部门正式公布的</w:t>
      </w:r>
      <w:r>
        <w:rPr>
          <w:rFonts w:hint="eastAsia" w:ascii="仿宋_GB2312" w:hAnsi="Arial Narrow" w:eastAsia="仿宋_GB2312"/>
          <w:color w:val="auto"/>
          <w:sz w:val="24"/>
          <w:szCs w:val="24"/>
        </w:rPr>
        <w:t>商业贿赂不良记录</w:t>
      </w:r>
      <w:r>
        <w:rPr>
          <w:rFonts w:hint="eastAsia" w:ascii="仿宋_GB2312" w:hAnsi="Arial Narrow" w:eastAsia="仿宋_GB2312"/>
          <w:color w:val="auto"/>
          <w:sz w:val="24"/>
          <w:szCs w:val="24"/>
          <w:lang w:eastAsia="zh-CN"/>
        </w:rPr>
        <w:t>名单</w:t>
      </w:r>
      <w:r>
        <w:rPr>
          <w:rFonts w:hint="eastAsia" w:ascii="仿宋_GB2312" w:hAnsi="Arial Narrow" w:eastAsia="仿宋_GB2312"/>
          <w:color w:val="auto"/>
          <w:sz w:val="24"/>
          <w:szCs w:val="24"/>
        </w:rPr>
        <w:t>，</w:t>
      </w:r>
      <w:r>
        <w:rPr>
          <w:rFonts w:hint="eastAsia" w:ascii="仿宋_GB2312" w:hAnsi="Arial Narrow" w:eastAsia="仿宋_GB2312"/>
          <w:color w:val="auto"/>
          <w:sz w:val="24"/>
          <w:szCs w:val="24"/>
          <w:lang w:eastAsia="zh-CN"/>
        </w:rPr>
        <w:t>甲方有权立即单方解除本</w:t>
      </w:r>
      <w:r>
        <w:rPr>
          <w:rFonts w:hint="eastAsia" w:ascii="仿宋_GB2312" w:hAnsi="Arial Narrow" w:eastAsia="仿宋_GB2312"/>
          <w:color w:val="auto"/>
          <w:sz w:val="24"/>
          <w:szCs w:val="24"/>
        </w:rPr>
        <w:t>合同，</w:t>
      </w:r>
      <w:r>
        <w:rPr>
          <w:rFonts w:hint="eastAsia" w:ascii="仿宋_GB2312" w:hAnsi="Arial Narrow" w:eastAsia="仿宋_GB2312"/>
          <w:color w:val="auto"/>
          <w:sz w:val="24"/>
          <w:szCs w:val="24"/>
          <w:lang w:eastAsia="zh-CN"/>
        </w:rPr>
        <w:t>并要求</w:t>
      </w:r>
      <w:r>
        <w:rPr>
          <w:rFonts w:hint="eastAsia" w:ascii="仿宋_GB2312" w:hAnsi="Arial Narrow" w:eastAsia="仿宋_GB2312"/>
          <w:color w:val="auto"/>
          <w:sz w:val="24"/>
          <w:szCs w:val="24"/>
        </w:rPr>
        <w:t>乙方</w:t>
      </w:r>
      <w:r>
        <w:rPr>
          <w:rFonts w:hint="eastAsia" w:ascii="仿宋_GB2312" w:hAnsi="Arial Narrow" w:eastAsia="仿宋_GB2312"/>
          <w:color w:val="auto"/>
          <w:sz w:val="24"/>
          <w:szCs w:val="24"/>
          <w:lang w:eastAsia="zh-CN"/>
        </w:rPr>
        <w:t>按合同总金额的10%支付</w:t>
      </w:r>
      <w:r>
        <w:rPr>
          <w:rFonts w:hint="eastAsia" w:ascii="仿宋_GB2312" w:hAnsi="Arial Narrow" w:eastAsia="仿宋_GB2312"/>
          <w:color w:val="auto"/>
          <w:sz w:val="24"/>
          <w:szCs w:val="24"/>
        </w:rPr>
        <w:t>违约</w:t>
      </w:r>
      <w:r>
        <w:rPr>
          <w:rFonts w:hint="eastAsia" w:ascii="仿宋_GB2312" w:hAnsi="Arial Narrow" w:eastAsia="仿宋_GB2312"/>
          <w:color w:val="auto"/>
          <w:sz w:val="24"/>
          <w:szCs w:val="24"/>
          <w:lang w:eastAsia="zh-CN"/>
        </w:rPr>
        <w:t>金。该</w:t>
      </w:r>
      <w:r>
        <w:rPr>
          <w:rFonts w:hint="eastAsia" w:ascii="仿宋_GB2312" w:hAnsi="Arial Narrow" w:eastAsia="仿宋_GB2312"/>
          <w:color w:val="auto"/>
          <w:sz w:val="24"/>
          <w:szCs w:val="24"/>
        </w:rPr>
        <w:t>违约</w:t>
      </w:r>
      <w:r>
        <w:rPr>
          <w:rFonts w:hint="eastAsia" w:ascii="仿宋_GB2312" w:hAnsi="Arial Narrow" w:eastAsia="仿宋_GB2312"/>
          <w:color w:val="auto"/>
          <w:sz w:val="24"/>
          <w:szCs w:val="24"/>
          <w:lang w:eastAsia="zh-CN"/>
        </w:rPr>
        <w:t>金不足以弥补甲方损失的</w:t>
      </w:r>
      <w:r>
        <w:rPr>
          <w:rFonts w:hint="eastAsia" w:ascii="仿宋_GB2312" w:hAnsi="Arial Narrow" w:eastAsia="仿宋_GB2312"/>
          <w:color w:val="auto"/>
          <w:sz w:val="24"/>
          <w:szCs w:val="24"/>
        </w:rPr>
        <w:t>，乙方</w:t>
      </w:r>
      <w:r>
        <w:rPr>
          <w:rFonts w:hint="eastAsia" w:ascii="仿宋_GB2312" w:hAnsi="Arial Narrow" w:eastAsia="仿宋_GB2312"/>
          <w:color w:val="auto"/>
          <w:sz w:val="24"/>
          <w:szCs w:val="24"/>
          <w:lang w:eastAsia="zh-CN"/>
        </w:rPr>
        <w:t>还</w:t>
      </w:r>
      <w:r>
        <w:rPr>
          <w:rFonts w:hint="eastAsia" w:ascii="仿宋_GB2312" w:hAnsi="Arial Narrow" w:eastAsia="仿宋_GB2312"/>
          <w:color w:val="auto"/>
          <w:sz w:val="24"/>
          <w:szCs w:val="24"/>
        </w:rPr>
        <w:t>应</w:t>
      </w:r>
      <w:r>
        <w:rPr>
          <w:rFonts w:hint="eastAsia" w:ascii="仿宋_GB2312" w:hAnsi="Arial Narrow" w:eastAsia="仿宋_GB2312"/>
          <w:color w:val="auto"/>
          <w:sz w:val="24"/>
          <w:szCs w:val="24"/>
          <w:lang w:eastAsia="zh-CN"/>
        </w:rPr>
        <w:t>予以赔偿</w:t>
      </w:r>
      <w:r>
        <w:rPr>
          <w:rFonts w:hint="eastAsia" w:ascii="仿宋_GB2312" w:hAnsi="Arial Narrow" w:eastAsia="仿宋_GB2312"/>
          <w:color w:val="auto"/>
          <w:sz w:val="24"/>
          <w:szCs w:val="24"/>
        </w:rPr>
        <w:t>。</w:t>
      </w:r>
      <w:bookmarkEnd w:id="1048"/>
      <w:r>
        <w:rPr>
          <w:rFonts w:hint="eastAsia" w:ascii="仿宋_GB2312" w:hAnsi="Arial Narrow" w:eastAsia="仿宋_GB2312"/>
          <w:color w:val="auto"/>
          <w:sz w:val="24"/>
          <w:szCs w:val="24"/>
          <w:lang w:eastAsia="zh-CN"/>
        </w:rPr>
        <w:t xml:space="preserve"> </w:t>
      </w:r>
      <w:bookmarkStart w:id="1049" w:name="auto_fouce_31"/>
    </w:p>
    <w:p w14:paraId="2A63044C">
      <w:pPr>
        <w:pStyle w:val="5"/>
        <w:rPr>
          <w:rFonts w:hint="eastAsia"/>
          <w:color w:val="auto"/>
          <w:lang w:eastAsia="zh-CN"/>
        </w:rPr>
      </w:pPr>
      <w:r>
        <w:rPr>
          <w:rFonts w:hint="eastAsia" w:ascii="仿宋_GB2312" w:hAnsi="Arial Narrow" w:eastAsia="仿宋_GB2312"/>
          <w:color w:val="auto"/>
          <w:sz w:val="24"/>
          <w:szCs w:val="24"/>
          <w:lang w:eastAsia="zh-CN"/>
        </w:rPr>
        <w:t>11.7若乙方提供的货物存在隐蔽瑕疵，该瑕疵在验收时未能发现，但在质量保证期内或之后合理期间内显现的，乙方仍应承担本合同约定的质量保证责任及违约责任。</w:t>
      </w:r>
      <w:bookmarkEnd w:id="1049"/>
    </w:p>
    <w:p w14:paraId="5BD66ADF">
      <w:pPr>
        <w:spacing w:line="360" w:lineRule="auto"/>
        <w:rPr>
          <w:rFonts w:hint="eastAsia" w:ascii="仿宋_GB2312" w:hAnsi="宋体" w:eastAsia="仿宋_GB2312"/>
          <w:b/>
          <w:color w:val="auto"/>
          <w:sz w:val="24"/>
          <w:szCs w:val="24"/>
        </w:rPr>
      </w:pPr>
      <w:r>
        <w:rPr>
          <w:rFonts w:hint="eastAsia" w:ascii="仿宋_GB2312" w:hAnsi="宋体" w:eastAsia="仿宋_GB2312"/>
          <w:b/>
          <w:color w:val="auto"/>
          <w:sz w:val="24"/>
          <w:szCs w:val="24"/>
        </w:rPr>
        <w:t xml:space="preserve">    12.合同终止</w:t>
      </w:r>
    </w:p>
    <w:p w14:paraId="4F678F1A">
      <w:pPr>
        <w:spacing w:line="360" w:lineRule="auto"/>
        <w:ind w:left="945"/>
        <w:rPr>
          <w:rFonts w:hint="eastAsia" w:ascii="仿宋_GB2312" w:hAnsi="宋体" w:eastAsia="仿宋_GB2312"/>
          <w:color w:val="auto"/>
          <w:sz w:val="24"/>
          <w:szCs w:val="24"/>
        </w:rPr>
      </w:pPr>
      <w:r>
        <w:rPr>
          <w:rFonts w:hint="eastAsia" w:ascii="仿宋_GB2312" w:hAnsi="宋体" w:eastAsia="仿宋_GB2312"/>
          <w:color w:val="auto"/>
          <w:sz w:val="24"/>
          <w:szCs w:val="24"/>
        </w:rPr>
        <w:t>出现下列情形之一的，本项目合同终止：</w:t>
      </w:r>
    </w:p>
    <w:p w14:paraId="60B5A642">
      <w:pPr>
        <w:spacing w:line="360" w:lineRule="auto"/>
        <w:ind w:left="945"/>
        <w:rPr>
          <w:rFonts w:hint="eastAsia" w:ascii="仿宋_GB2312" w:hAnsi="宋体" w:eastAsia="仿宋_GB2312"/>
          <w:color w:val="auto"/>
          <w:sz w:val="24"/>
          <w:szCs w:val="24"/>
        </w:rPr>
      </w:pPr>
      <w:r>
        <w:rPr>
          <w:rFonts w:hint="eastAsia" w:ascii="仿宋_GB2312" w:hAnsi="宋体" w:eastAsia="仿宋_GB2312"/>
          <w:color w:val="auto"/>
          <w:sz w:val="24"/>
          <w:szCs w:val="24"/>
        </w:rPr>
        <w:t>（1）本合同约定的服务期届满；</w:t>
      </w:r>
    </w:p>
    <w:p w14:paraId="63F26D9F">
      <w:pPr>
        <w:spacing w:line="360" w:lineRule="auto"/>
        <w:ind w:left="945"/>
        <w:rPr>
          <w:rFonts w:hint="eastAsia" w:ascii="仿宋_GB2312" w:hAnsi="宋体" w:eastAsia="仿宋_GB2312"/>
          <w:color w:val="auto"/>
          <w:sz w:val="24"/>
          <w:szCs w:val="24"/>
        </w:rPr>
      </w:pPr>
      <w:r>
        <w:rPr>
          <w:rFonts w:hint="eastAsia" w:ascii="仿宋_GB2312" w:hAnsi="宋体" w:eastAsia="仿宋_GB2312"/>
          <w:color w:val="auto"/>
          <w:sz w:val="24"/>
          <w:szCs w:val="24"/>
        </w:rPr>
        <w:t>（2）在本合同服务期内，因不可抗力的情形导致本合同无法继续履行的，而由此导致毁损并造成的损失甲、乙双方互不承担责任；</w:t>
      </w:r>
    </w:p>
    <w:p w14:paraId="6E83C937">
      <w:pPr>
        <w:spacing w:line="360" w:lineRule="auto"/>
        <w:ind w:left="945"/>
        <w:rPr>
          <w:rFonts w:hint="eastAsia" w:ascii="仿宋_GB2312" w:hAnsi="宋体" w:eastAsia="仿宋_GB2312"/>
          <w:b/>
          <w:color w:val="auto"/>
          <w:sz w:val="24"/>
          <w:szCs w:val="24"/>
        </w:rPr>
      </w:pPr>
      <w:r>
        <w:rPr>
          <w:rFonts w:hint="eastAsia" w:ascii="仿宋_GB2312" w:hAnsi="宋体" w:eastAsia="仿宋_GB2312"/>
          <w:color w:val="auto"/>
          <w:sz w:val="24"/>
          <w:szCs w:val="24"/>
        </w:rPr>
        <w:t xml:space="preserve">（3）经甲、乙双方协商一致解除本项目合同的。  </w:t>
      </w:r>
      <w:r>
        <w:rPr>
          <w:rFonts w:hint="eastAsia" w:ascii="仿宋_GB2312" w:hAnsi="宋体" w:eastAsia="仿宋_GB2312"/>
          <w:b/>
          <w:color w:val="auto"/>
          <w:sz w:val="24"/>
          <w:szCs w:val="24"/>
        </w:rPr>
        <w:t xml:space="preserve">  </w:t>
      </w:r>
    </w:p>
    <w:p w14:paraId="01EEA31A">
      <w:pPr>
        <w:spacing w:line="360" w:lineRule="auto"/>
        <w:ind w:firstLine="482" w:firstLineChars="200"/>
        <w:rPr>
          <w:rFonts w:hint="eastAsia" w:ascii="仿宋_GB2312" w:hAnsi="宋体" w:eastAsia="仿宋_GB2312"/>
          <w:b/>
          <w:color w:val="auto"/>
          <w:sz w:val="24"/>
          <w:szCs w:val="24"/>
        </w:rPr>
      </w:pPr>
      <w:r>
        <w:rPr>
          <w:rFonts w:hint="eastAsia" w:ascii="仿宋_GB2312" w:hAnsi="宋体" w:eastAsia="仿宋_GB2312"/>
          <w:b/>
          <w:color w:val="auto"/>
          <w:sz w:val="24"/>
          <w:szCs w:val="24"/>
        </w:rPr>
        <w:t>13.争议的解决</w:t>
      </w:r>
    </w:p>
    <w:p w14:paraId="16D759E6">
      <w:pPr>
        <w:spacing w:line="360" w:lineRule="auto"/>
        <w:ind w:left="945"/>
        <w:rPr>
          <w:rFonts w:hint="eastAsia" w:ascii="仿宋_GB2312" w:hAnsi="宋体" w:eastAsia="仿宋_GB2312"/>
          <w:color w:val="auto"/>
          <w:sz w:val="24"/>
          <w:szCs w:val="24"/>
        </w:rPr>
      </w:pPr>
      <w:r>
        <w:rPr>
          <w:rFonts w:hint="eastAsia" w:ascii="仿宋_GB2312" w:hAnsi="宋体" w:eastAsia="仿宋_GB2312"/>
          <w:color w:val="auto"/>
          <w:sz w:val="24"/>
          <w:szCs w:val="24"/>
        </w:rPr>
        <w:t>签约双方在履约中发生争执和分歧，双方应通过友好协商解决，若经协商不能达成一致时，任一方可向甲方所在地人民法院提起诉讼。受理期间，争议事项的解决，不影响合同其余部分的履行。</w:t>
      </w:r>
    </w:p>
    <w:p w14:paraId="7D56DF37">
      <w:pPr>
        <w:spacing w:line="360" w:lineRule="auto"/>
        <w:ind w:firstLine="361" w:firstLineChars="150"/>
        <w:rPr>
          <w:rFonts w:hint="eastAsia" w:ascii="仿宋_GB2312" w:hAnsi="宋体" w:eastAsia="仿宋_GB2312"/>
          <w:b/>
          <w:color w:val="auto"/>
          <w:sz w:val="24"/>
          <w:szCs w:val="24"/>
        </w:rPr>
      </w:pPr>
      <w:r>
        <w:rPr>
          <w:rFonts w:hint="eastAsia" w:ascii="仿宋_GB2312" w:hAnsi="宋体" w:eastAsia="仿宋_GB2312"/>
          <w:b/>
          <w:color w:val="auto"/>
          <w:sz w:val="24"/>
          <w:szCs w:val="24"/>
        </w:rPr>
        <w:t>14.其他</w:t>
      </w:r>
    </w:p>
    <w:p w14:paraId="493088AE">
      <w:pPr>
        <w:spacing w:line="360" w:lineRule="auto"/>
        <w:ind w:left="1080" w:leftChars="200" w:hanging="600" w:hangingChars="250"/>
        <w:rPr>
          <w:rFonts w:hint="eastAsia" w:ascii="仿宋_GB2312" w:hAnsi="宋体" w:eastAsia="仿宋_GB2312"/>
          <w:color w:val="auto"/>
          <w:sz w:val="24"/>
          <w:szCs w:val="24"/>
        </w:rPr>
      </w:pPr>
      <w:r>
        <w:rPr>
          <w:rFonts w:hint="eastAsia" w:ascii="仿宋_GB2312" w:hAnsi="宋体" w:eastAsia="仿宋_GB2312"/>
          <w:color w:val="auto"/>
          <w:sz w:val="24"/>
          <w:szCs w:val="24"/>
        </w:rPr>
        <w:t>14.1本合同一式</w:t>
      </w:r>
      <w:r>
        <w:rPr>
          <w:rFonts w:hint="eastAsia" w:ascii="仿宋_GB2312" w:hAnsi="宋体" w:eastAsia="仿宋_GB2312"/>
          <w:color w:val="auto"/>
          <w:sz w:val="24"/>
          <w:szCs w:val="24"/>
          <w:lang w:val="en-US" w:eastAsia="zh-CN"/>
        </w:rPr>
        <w:t>4</w:t>
      </w:r>
      <w:r>
        <w:rPr>
          <w:rFonts w:hint="eastAsia" w:ascii="仿宋_GB2312" w:hAnsi="宋体" w:eastAsia="仿宋_GB2312"/>
          <w:color w:val="auto"/>
          <w:sz w:val="24"/>
          <w:szCs w:val="24"/>
        </w:rPr>
        <w:t>份，具有同等法律效力，甲方执</w:t>
      </w:r>
      <w:r>
        <w:rPr>
          <w:rFonts w:hint="eastAsia" w:ascii="仿宋_GB2312" w:hAnsi="宋体" w:eastAsia="仿宋_GB2312"/>
          <w:color w:val="auto"/>
          <w:sz w:val="24"/>
          <w:szCs w:val="24"/>
          <w:lang w:val="en-US" w:eastAsia="zh-CN"/>
        </w:rPr>
        <w:t>3</w:t>
      </w:r>
      <w:r>
        <w:rPr>
          <w:rFonts w:hint="eastAsia" w:ascii="仿宋_GB2312" w:hAnsi="宋体" w:eastAsia="仿宋_GB2312"/>
          <w:color w:val="auto"/>
          <w:sz w:val="24"/>
          <w:szCs w:val="24"/>
        </w:rPr>
        <w:t>份 、乙方执</w:t>
      </w:r>
      <w:r>
        <w:rPr>
          <w:rFonts w:hint="eastAsia" w:ascii="仿宋_GB2312" w:hAnsi="宋体" w:eastAsia="仿宋_GB2312"/>
          <w:color w:val="auto"/>
          <w:sz w:val="24"/>
          <w:szCs w:val="24"/>
          <w:lang w:val="en-US" w:eastAsia="zh-CN"/>
        </w:rPr>
        <w:t>1</w:t>
      </w:r>
      <w:r>
        <w:rPr>
          <w:rFonts w:hint="eastAsia" w:ascii="仿宋_GB2312" w:hAnsi="宋体" w:eastAsia="仿宋_GB2312"/>
          <w:color w:val="auto"/>
          <w:sz w:val="24"/>
          <w:szCs w:val="24"/>
        </w:rPr>
        <w:t>份。合同自双方签字盖章之日起即时生效。</w:t>
      </w:r>
    </w:p>
    <w:p w14:paraId="6AF37F6B">
      <w:pPr>
        <w:tabs>
          <w:tab w:val="left" w:pos="735"/>
        </w:tabs>
        <w:spacing w:line="360" w:lineRule="auto"/>
        <w:ind w:left="240" w:leftChars="100" w:firstLine="139" w:firstLineChars="58"/>
        <w:rPr>
          <w:rFonts w:hint="eastAsia" w:ascii="仿宋_GB2312" w:hAnsi="宋体" w:eastAsia="仿宋_GB2312"/>
          <w:color w:val="auto"/>
          <w:sz w:val="24"/>
          <w:szCs w:val="24"/>
        </w:rPr>
      </w:pPr>
      <w:r>
        <w:rPr>
          <w:rFonts w:hint="eastAsia" w:ascii="仿宋_GB2312" w:hAnsi="宋体" w:eastAsia="仿宋_GB2312"/>
          <w:color w:val="auto"/>
          <w:sz w:val="24"/>
          <w:szCs w:val="24"/>
        </w:rPr>
        <w:t>14.2</w:t>
      </w:r>
      <w:r>
        <w:rPr>
          <w:rFonts w:hint="eastAsia" w:ascii="仿宋_GB2312" w:hAnsi="宋体" w:eastAsia="仿宋_GB2312"/>
          <w:color w:val="auto"/>
          <w:sz w:val="24"/>
          <w:szCs w:val="24"/>
        </w:rPr>
        <w:tab/>
      </w:r>
      <w:r>
        <w:rPr>
          <w:rFonts w:hint="eastAsia" w:ascii="仿宋_GB2312" w:hAnsi="宋体" w:eastAsia="仿宋_GB2312"/>
          <w:color w:val="auto"/>
          <w:sz w:val="24"/>
          <w:szCs w:val="24"/>
        </w:rPr>
        <w:t>本合同未尽事宜，由双方协商处理。</w:t>
      </w:r>
    </w:p>
    <w:p w14:paraId="36F1F0B1">
      <w:pPr>
        <w:spacing w:line="360" w:lineRule="auto"/>
        <w:ind w:left="1080" w:leftChars="200" w:hanging="600" w:hangingChars="250"/>
        <w:rPr>
          <w:rFonts w:hint="eastAsia" w:ascii="仿宋_GB2312" w:hAnsi="宋体" w:eastAsia="仿宋_GB2312"/>
          <w:color w:val="auto"/>
          <w:sz w:val="24"/>
          <w:szCs w:val="24"/>
        </w:rPr>
      </w:pPr>
      <w:r>
        <w:rPr>
          <w:rFonts w:hint="eastAsia" w:ascii="仿宋_GB2312" w:hAnsi="宋体" w:eastAsia="仿宋_GB2312"/>
          <w:color w:val="auto"/>
          <w:sz w:val="24"/>
          <w:szCs w:val="24"/>
        </w:rPr>
        <w:t>14.</w:t>
      </w:r>
      <w:r>
        <w:rPr>
          <w:rFonts w:hint="eastAsia" w:ascii="仿宋_GB2312" w:hAnsi="宋体" w:eastAsia="仿宋_GB2312"/>
          <w:color w:val="auto"/>
          <w:sz w:val="24"/>
          <w:szCs w:val="24"/>
          <w:lang w:val="en-US" w:eastAsia="zh-CN"/>
        </w:rPr>
        <w:t>3</w:t>
      </w:r>
      <w:r>
        <w:rPr>
          <w:rFonts w:hint="eastAsia" w:ascii="仿宋_GB2312" w:hAnsi="宋体" w:eastAsia="仿宋_GB2312"/>
          <w:color w:val="auto"/>
          <w:sz w:val="24"/>
          <w:szCs w:val="24"/>
        </w:rPr>
        <w:t>本合同所有附件、采购文件（含补遗书、采购文件澄清、答疑会议纪要等）、投标文件（含投标文件澄清等）、中标通知书均为合同的有效组成部分，与本合同具有同等法律效力。</w:t>
      </w:r>
    </w:p>
    <w:p w14:paraId="132E776C">
      <w:pPr>
        <w:spacing w:line="360" w:lineRule="auto"/>
        <w:ind w:left="1080" w:leftChars="200" w:hanging="600" w:hangingChars="250"/>
        <w:rPr>
          <w:rFonts w:hint="eastAsia" w:ascii="仿宋_GB2312" w:hAnsi="宋体" w:eastAsia="仿宋_GB2312"/>
          <w:color w:val="auto"/>
          <w:sz w:val="24"/>
          <w:szCs w:val="24"/>
          <w:lang w:eastAsia="zh-CN"/>
        </w:rPr>
      </w:pPr>
      <w:r>
        <w:rPr>
          <w:rFonts w:hint="eastAsia" w:ascii="仿宋_GB2312" w:hAnsi="宋体" w:eastAsia="仿宋_GB2312"/>
          <w:color w:val="auto"/>
          <w:sz w:val="24"/>
          <w:szCs w:val="24"/>
        </w:rPr>
        <w:t>14.</w:t>
      </w:r>
      <w:r>
        <w:rPr>
          <w:rFonts w:hint="eastAsia" w:ascii="仿宋_GB2312" w:hAnsi="宋体" w:eastAsia="仿宋_GB2312"/>
          <w:color w:val="auto"/>
          <w:sz w:val="24"/>
          <w:szCs w:val="24"/>
          <w:lang w:val="en-US" w:eastAsia="zh-CN"/>
        </w:rPr>
        <w:t>4</w:t>
      </w:r>
      <w:r>
        <w:rPr>
          <w:rFonts w:hint="eastAsia" w:ascii="仿宋_GB2312" w:hAnsi="宋体" w:eastAsia="仿宋_GB2312"/>
          <w:color w:val="auto"/>
          <w:sz w:val="24"/>
          <w:szCs w:val="24"/>
        </w:rPr>
        <w:tab/>
      </w:r>
      <w:r>
        <w:rPr>
          <w:rFonts w:hint="eastAsia" w:ascii="仿宋_GB2312" w:hAnsi="宋体" w:eastAsia="仿宋_GB2312"/>
          <w:color w:val="auto"/>
          <w:sz w:val="24"/>
          <w:szCs w:val="24"/>
        </w:rPr>
        <w:t>在执行本合同的过程中，所有经双方签署确认的文件（包括会议纪要、补充协议、往来信函）即成为本合同的有效组成部分。</w:t>
      </w:r>
      <w:bookmarkStart w:id="1050" w:name="auto_fouce_33"/>
    </w:p>
    <w:p w14:paraId="4D0C836F">
      <w:pPr>
        <w:spacing w:line="360" w:lineRule="auto"/>
        <w:ind w:left="1080" w:leftChars="200" w:hanging="600" w:hangingChars="250"/>
        <w:rPr>
          <w:rFonts w:hint="eastAsia" w:ascii="仿宋_GB2312" w:hAnsi="宋体" w:eastAsia="仿宋_GB2312"/>
          <w:color w:val="auto"/>
          <w:sz w:val="24"/>
          <w:szCs w:val="24"/>
          <w:lang w:eastAsia="zh-CN"/>
        </w:rPr>
      </w:pPr>
      <w:r>
        <w:rPr>
          <w:rFonts w:hint="eastAsia" w:ascii="仿宋_GB2312" w:hAnsi="宋体" w:eastAsia="仿宋_GB2312"/>
          <w:color w:val="auto"/>
          <w:sz w:val="24"/>
          <w:szCs w:val="24"/>
          <w:lang w:eastAsia="zh-CN"/>
        </w:rPr>
        <w:t>14.5对本合同的任何变更，均需经双方协商一致后签订书面变更协议，变更协议自双方签字盖章后生效，未经书面确认的变更不发生法律效力。</w:t>
      </w:r>
      <w:bookmarkEnd w:id="1050"/>
      <w:r>
        <w:rPr>
          <w:rFonts w:hint="eastAsia" w:ascii="仿宋_GB2312" w:hAnsi="宋体" w:eastAsia="仿宋_GB2312"/>
          <w:color w:val="auto"/>
          <w:sz w:val="24"/>
          <w:szCs w:val="24"/>
          <w:lang w:eastAsia="zh-CN"/>
        </w:rPr>
        <w:t xml:space="preserve"> </w:t>
      </w:r>
      <w:bookmarkStart w:id="1051" w:name="auto_fouce_34"/>
    </w:p>
    <w:bookmarkEnd w:id="1051"/>
    <w:p w14:paraId="3544E570">
      <w:pPr>
        <w:spacing w:line="360" w:lineRule="auto"/>
        <w:ind w:left="0" w:leftChars="0" w:firstLine="480" w:firstLineChars="200"/>
        <w:rPr>
          <w:rFonts w:hint="eastAsia" w:ascii="仿宋_GB2312" w:hAnsi="宋体" w:eastAsia="仿宋_GB2312"/>
          <w:color w:val="auto"/>
          <w:sz w:val="24"/>
          <w:szCs w:val="24"/>
        </w:rPr>
      </w:pPr>
      <w:r>
        <w:rPr>
          <w:rFonts w:hint="eastAsia" w:ascii="仿宋_GB2312" w:hAnsi="宋体" w:eastAsia="仿宋_GB2312"/>
          <w:color w:val="auto"/>
          <w:sz w:val="24"/>
          <w:szCs w:val="24"/>
        </w:rPr>
        <w:t>14.</w:t>
      </w:r>
      <w:r>
        <w:rPr>
          <w:rFonts w:hint="eastAsia" w:ascii="仿宋_GB2312" w:hAnsi="宋体" w:eastAsia="仿宋_GB2312"/>
          <w:color w:val="auto"/>
          <w:sz w:val="24"/>
          <w:szCs w:val="24"/>
          <w:lang w:eastAsia="zh-CN"/>
        </w:rPr>
        <w:t>6</w:t>
      </w:r>
      <w:r>
        <w:rPr>
          <w:rFonts w:hint="eastAsia" w:ascii="仿宋_GB2312" w:hAnsi="宋体" w:eastAsia="仿宋_GB2312"/>
          <w:color w:val="auto"/>
          <w:sz w:val="24"/>
          <w:szCs w:val="24"/>
        </w:rPr>
        <w:t>如一方地址、电话、传真号码有变更，应在变更当日内书面通知对方，否则，应承担相应责任。</w:t>
      </w:r>
    </w:p>
    <w:p w14:paraId="0FB05D4E">
      <w:pPr>
        <w:spacing w:line="360" w:lineRule="auto"/>
        <w:ind w:left="1080" w:leftChars="200" w:hanging="600" w:hangingChars="250"/>
        <w:rPr>
          <w:rFonts w:hint="eastAsia" w:ascii="仿宋_GB2312" w:hAnsi="宋体" w:eastAsia="仿宋_GB2312"/>
          <w:color w:val="auto"/>
          <w:sz w:val="24"/>
          <w:szCs w:val="24"/>
        </w:rPr>
      </w:pPr>
      <w:r>
        <w:rPr>
          <w:rFonts w:hint="eastAsia" w:ascii="仿宋_GB2312" w:hAnsi="宋体" w:eastAsia="仿宋_GB2312"/>
          <w:color w:val="auto"/>
          <w:sz w:val="24"/>
          <w:szCs w:val="24"/>
        </w:rPr>
        <w:t>14.</w:t>
      </w:r>
      <w:r>
        <w:rPr>
          <w:rFonts w:hint="eastAsia" w:ascii="仿宋_GB2312" w:hAnsi="宋体" w:eastAsia="仿宋_GB2312"/>
          <w:color w:val="auto"/>
          <w:sz w:val="24"/>
          <w:szCs w:val="24"/>
          <w:lang w:eastAsia="zh-CN"/>
        </w:rPr>
        <w:t>7</w:t>
      </w:r>
      <w:r>
        <w:rPr>
          <w:rFonts w:hint="eastAsia" w:ascii="仿宋_GB2312" w:hAnsi="宋体" w:eastAsia="仿宋_GB2312"/>
          <w:color w:val="auto"/>
          <w:sz w:val="24"/>
          <w:szCs w:val="24"/>
        </w:rPr>
        <w:tab/>
      </w:r>
      <w:bookmarkStart w:id="1052" w:name="auto_fouce_35"/>
      <w:r>
        <w:rPr>
          <w:rFonts w:hint="eastAsia" w:ascii="仿宋_GB2312" w:hAnsi="宋体" w:eastAsia="仿宋_GB2312"/>
          <w:color w:val="auto"/>
          <w:sz w:val="24"/>
          <w:szCs w:val="24"/>
          <w:lang w:eastAsia="zh-CN"/>
        </w:rPr>
        <w:t>未经</w:t>
      </w:r>
      <w:r>
        <w:rPr>
          <w:rFonts w:hint="eastAsia" w:ascii="仿宋_GB2312" w:hAnsi="宋体" w:eastAsia="仿宋_GB2312"/>
          <w:color w:val="auto"/>
          <w:sz w:val="24"/>
          <w:szCs w:val="24"/>
        </w:rPr>
        <w:t>甲方事先书面同意，乙方不得</w:t>
      </w:r>
      <w:r>
        <w:rPr>
          <w:rFonts w:hint="eastAsia" w:ascii="仿宋_GB2312" w:hAnsi="宋体" w:eastAsia="仿宋_GB2312"/>
          <w:color w:val="auto"/>
          <w:sz w:val="24"/>
          <w:szCs w:val="24"/>
          <w:lang w:eastAsia="zh-CN"/>
        </w:rPr>
        <w:t>以任何形式（包括但不限于</w:t>
      </w:r>
      <w:r>
        <w:rPr>
          <w:rFonts w:hint="eastAsia" w:ascii="仿宋_GB2312" w:hAnsi="宋体" w:eastAsia="仿宋_GB2312"/>
          <w:color w:val="auto"/>
          <w:sz w:val="24"/>
          <w:szCs w:val="24"/>
        </w:rPr>
        <w:t>转让</w:t>
      </w:r>
      <w:r>
        <w:rPr>
          <w:rFonts w:hint="eastAsia" w:ascii="仿宋_GB2312" w:hAnsi="宋体" w:eastAsia="仿宋_GB2312"/>
          <w:color w:val="auto"/>
          <w:sz w:val="24"/>
          <w:szCs w:val="24"/>
          <w:lang w:eastAsia="zh-CN"/>
        </w:rPr>
        <w:t>、分包、委托等）将</w:t>
      </w:r>
      <w:r>
        <w:rPr>
          <w:rFonts w:hint="eastAsia" w:ascii="仿宋_GB2312" w:hAnsi="宋体" w:eastAsia="仿宋_GB2312"/>
          <w:color w:val="auto"/>
          <w:sz w:val="24"/>
          <w:szCs w:val="24"/>
        </w:rPr>
        <w:t>其</w:t>
      </w:r>
      <w:r>
        <w:rPr>
          <w:rFonts w:hint="eastAsia" w:ascii="仿宋_GB2312" w:hAnsi="宋体" w:eastAsia="仿宋_GB2312"/>
          <w:color w:val="auto"/>
          <w:sz w:val="24"/>
          <w:szCs w:val="24"/>
          <w:lang w:eastAsia="zh-CN"/>
        </w:rPr>
        <w:t>在本</w:t>
      </w:r>
      <w:r>
        <w:rPr>
          <w:rFonts w:hint="eastAsia" w:ascii="仿宋_GB2312" w:hAnsi="宋体" w:eastAsia="仿宋_GB2312"/>
          <w:color w:val="auto"/>
          <w:sz w:val="24"/>
          <w:szCs w:val="24"/>
        </w:rPr>
        <w:t>合同项下的</w:t>
      </w:r>
      <w:r>
        <w:rPr>
          <w:rFonts w:hint="eastAsia" w:ascii="仿宋_GB2312" w:hAnsi="宋体" w:eastAsia="仿宋_GB2312"/>
          <w:color w:val="auto"/>
          <w:sz w:val="24"/>
          <w:szCs w:val="24"/>
          <w:lang w:eastAsia="zh-CN"/>
        </w:rPr>
        <w:t>主要</w:t>
      </w:r>
      <w:r>
        <w:rPr>
          <w:rFonts w:hint="eastAsia" w:ascii="仿宋_GB2312" w:hAnsi="宋体" w:eastAsia="仿宋_GB2312"/>
          <w:color w:val="auto"/>
          <w:sz w:val="24"/>
          <w:szCs w:val="24"/>
        </w:rPr>
        <w:t>义务</w:t>
      </w:r>
      <w:r>
        <w:rPr>
          <w:rFonts w:hint="eastAsia" w:ascii="仿宋_GB2312" w:hAnsi="宋体" w:eastAsia="仿宋_GB2312"/>
          <w:color w:val="auto"/>
          <w:sz w:val="24"/>
          <w:szCs w:val="24"/>
          <w:lang w:eastAsia="zh-CN"/>
        </w:rPr>
        <w:t>或全部义务交由第三方履行</w:t>
      </w:r>
      <w:r>
        <w:rPr>
          <w:rFonts w:hint="eastAsia" w:ascii="仿宋_GB2312" w:hAnsi="宋体" w:eastAsia="仿宋_GB2312"/>
          <w:color w:val="auto"/>
          <w:sz w:val="24"/>
          <w:szCs w:val="24"/>
        </w:rPr>
        <w:t>。</w:t>
      </w:r>
      <w:bookmarkEnd w:id="1052"/>
      <w:r>
        <w:rPr>
          <w:rFonts w:hint="eastAsia" w:ascii="仿宋_GB2312" w:hAnsi="宋体" w:eastAsia="仿宋_GB2312"/>
          <w:color w:val="auto"/>
          <w:sz w:val="24"/>
          <w:szCs w:val="24"/>
        </w:rPr>
        <w:t xml:space="preserve">  </w:t>
      </w:r>
    </w:p>
    <w:p w14:paraId="4F106CA8">
      <w:pPr>
        <w:spacing w:line="288" w:lineRule="auto"/>
        <w:ind w:firstLine="343" w:firstLineChars="150"/>
        <w:rPr>
          <w:rFonts w:hint="eastAsia" w:ascii="仿宋_GB2312" w:hAnsi="宋体" w:eastAsia="仿宋_GB2312"/>
          <w:b/>
          <w:color w:val="auto"/>
          <w:spacing w:val="-6"/>
          <w:sz w:val="24"/>
          <w:szCs w:val="24"/>
        </w:rPr>
      </w:pPr>
      <w:r>
        <w:rPr>
          <w:rFonts w:hint="eastAsia" w:ascii="仿宋_GB2312" w:hAnsi="宋体" w:eastAsia="仿宋_GB2312"/>
          <w:b/>
          <w:color w:val="auto"/>
          <w:spacing w:val="-6"/>
          <w:sz w:val="24"/>
          <w:szCs w:val="24"/>
        </w:rPr>
        <w:t>15. 本合同解释权归甲方所有。</w:t>
      </w:r>
    </w:p>
    <w:p w14:paraId="6A9066BF">
      <w:pPr>
        <w:spacing w:line="360" w:lineRule="auto"/>
        <w:rPr>
          <w:rFonts w:hint="eastAsia" w:ascii="仿宋_GB2312" w:hAnsi="宋体" w:eastAsia="仿宋_GB2312"/>
          <w:b/>
          <w:color w:val="auto"/>
          <w:sz w:val="24"/>
          <w:szCs w:val="24"/>
        </w:rPr>
        <w:sectPr>
          <w:headerReference r:id="rId7" w:type="default"/>
          <w:footerReference r:id="rId8" w:type="default"/>
          <w:pgSz w:w="11906" w:h="16838"/>
          <w:pgMar w:top="1440" w:right="1800" w:bottom="1440" w:left="1800" w:header="851" w:footer="992" w:gutter="0"/>
          <w:pgNumType w:fmt="decimal"/>
          <w:cols w:space="720" w:num="1"/>
          <w:docGrid w:type="lines" w:linePitch="312" w:charSpace="0"/>
        </w:sectPr>
      </w:pPr>
    </w:p>
    <w:p w14:paraId="7DE81DB6">
      <w:pPr>
        <w:spacing w:line="360" w:lineRule="auto"/>
        <w:rPr>
          <w:rFonts w:hint="eastAsia" w:ascii="仿宋_GB2312" w:hAnsi="宋体" w:eastAsia="仿宋_GB2312"/>
          <w:b/>
          <w:color w:val="auto"/>
          <w:sz w:val="24"/>
          <w:szCs w:val="24"/>
        </w:rPr>
      </w:pPr>
    </w:p>
    <w:p w14:paraId="77A31412">
      <w:pPr>
        <w:spacing w:line="360" w:lineRule="auto"/>
        <w:rPr>
          <w:rFonts w:hint="eastAsia" w:ascii="仿宋_GB2312" w:hAnsi="宋体" w:eastAsia="仿宋_GB2312"/>
          <w:b/>
          <w:color w:val="auto"/>
          <w:sz w:val="24"/>
          <w:szCs w:val="24"/>
        </w:rPr>
        <w:sectPr>
          <w:type w:val="continuous"/>
          <w:pgSz w:w="11906" w:h="16838"/>
          <w:pgMar w:top="1418" w:right="1474" w:bottom="1418" w:left="1474" w:header="851" w:footer="851" w:gutter="0"/>
          <w:pgNumType w:fmt="decimal"/>
          <w:cols w:space="720" w:num="1"/>
          <w:titlePg/>
          <w:docGrid w:linePitch="312" w:charSpace="0"/>
        </w:sectPr>
      </w:pPr>
    </w:p>
    <w:p w14:paraId="74E5F199">
      <w:pPr>
        <w:spacing w:line="360" w:lineRule="auto"/>
        <w:rPr>
          <w:rFonts w:hint="eastAsia" w:ascii="仿宋_GB2312" w:hAnsi="宋体" w:eastAsia="仿宋_GB2312"/>
          <w:b/>
          <w:color w:val="auto"/>
          <w:sz w:val="24"/>
          <w:szCs w:val="24"/>
        </w:rPr>
      </w:pPr>
    </w:p>
    <w:p w14:paraId="1F0DD6E4">
      <w:pPr>
        <w:spacing w:line="360" w:lineRule="auto"/>
        <w:rPr>
          <w:rFonts w:hint="eastAsia" w:ascii="仿宋_GB2312" w:hAnsi="宋体" w:eastAsia="仿宋_GB2312"/>
          <w:b/>
          <w:color w:val="auto"/>
          <w:sz w:val="24"/>
          <w:szCs w:val="24"/>
        </w:rPr>
      </w:pPr>
    </w:p>
    <w:p w14:paraId="2D0645FF">
      <w:pPr>
        <w:spacing w:line="360" w:lineRule="auto"/>
        <w:rPr>
          <w:rFonts w:hint="eastAsia" w:ascii="仿宋_GB2312" w:hAnsi="宋体" w:eastAsia="仿宋_GB2312"/>
          <w:b/>
          <w:color w:val="auto"/>
          <w:sz w:val="24"/>
          <w:szCs w:val="24"/>
          <w:lang w:val="en-US" w:eastAsia="zh-CN"/>
        </w:rPr>
      </w:pPr>
      <w:r>
        <w:rPr>
          <w:rFonts w:hint="eastAsia" w:ascii="仿宋_GB2312" w:hAnsi="宋体" w:eastAsia="仿宋_GB2312"/>
          <w:b/>
          <w:color w:val="auto"/>
          <w:sz w:val="24"/>
          <w:szCs w:val="24"/>
        </w:rPr>
        <w:t>甲方</w:t>
      </w:r>
      <w:r>
        <w:rPr>
          <w:rFonts w:hint="eastAsia" w:ascii="仿宋_GB2312" w:hAnsi="宋体" w:eastAsia="仿宋_GB2312"/>
          <w:b/>
          <w:color w:val="auto"/>
          <w:spacing w:val="-17"/>
          <w:sz w:val="24"/>
          <w:szCs w:val="24"/>
        </w:rPr>
        <w:t>：（盖章）</w:t>
      </w:r>
      <w:r>
        <w:rPr>
          <w:rFonts w:hint="eastAsia" w:ascii="仿宋_GB2312" w:hAnsi="宋体" w:eastAsia="仿宋_GB2312"/>
          <w:b/>
          <w:color w:val="auto"/>
          <w:sz w:val="24"/>
          <w:szCs w:val="24"/>
          <w:lang w:val="en-US" w:eastAsia="zh-CN"/>
        </w:rPr>
        <w:t>阳江市中医医院</w:t>
      </w:r>
      <w:r>
        <w:rPr>
          <w:rFonts w:hint="eastAsia" w:ascii="仿宋_GB2312" w:hAnsi="宋体" w:eastAsia="仿宋_GB2312"/>
          <w:b/>
          <w:color w:val="auto"/>
          <w:sz w:val="24"/>
          <w:szCs w:val="24"/>
        </w:rPr>
        <w:t xml:space="preserve">  </w:t>
      </w:r>
      <w:r>
        <w:rPr>
          <w:rFonts w:hint="eastAsia" w:ascii="仿宋_GB2312" w:hAnsi="宋体" w:eastAsia="仿宋_GB2312"/>
          <w:b/>
          <w:color w:val="auto"/>
          <w:sz w:val="24"/>
          <w:szCs w:val="24"/>
          <w:lang w:val="en-US" w:eastAsia="zh-CN"/>
        </w:rPr>
        <w:t xml:space="preserve"> </w:t>
      </w:r>
      <w:r>
        <w:rPr>
          <w:rFonts w:hint="eastAsia" w:ascii="仿宋_GB2312" w:hAnsi="宋体" w:eastAsia="仿宋_GB2312"/>
          <w:b/>
          <w:color w:val="auto"/>
          <w:sz w:val="24"/>
          <w:szCs w:val="24"/>
        </w:rPr>
        <w:t xml:space="preserve"> </w:t>
      </w:r>
    </w:p>
    <w:p w14:paraId="453C7611">
      <w:pPr>
        <w:spacing w:line="360" w:lineRule="auto"/>
        <w:rPr>
          <w:rFonts w:hint="eastAsia" w:ascii="仿宋_GB2312" w:hAnsi="宋体" w:eastAsia="仿宋_GB2312"/>
          <w:b/>
          <w:color w:val="auto"/>
          <w:sz w:val="24"/>
          <w:szCs w:val="24"/>
        </w:rPr>
      </w:pPr>
      <w:r>
        <w:rPr>
          <w:rFonts w:hint="eastAsia" w:ascii="仿宋_GB2312" w:hAnsi="宋体" w:eastAsia="仿宋_GB2312"/>
          <w:b/>
          <w:color w:val="auto"/>
          <w:sz w:val="24"/>
          <w:szCs w:val="24"/>
        </w:rPr>
        <w:t xml:space="preserve">法定代表人或          </w:t>
      </w:r>
      <w:r>
        <w:rPr>
          <w:rFonts w:hint="eastAsia" w:ascii="仿宋_GB2312" w:hAnsi="宋体" w:eastAsia="仿宋_GB2312"/>
          <w:b/>
          <w:color w:val="auto"/>
          <w:sz w:val="24"/>
          <w:szCs w:val="24"/>
          <w:lang w:val="en-US" w:eastAsia="zh-CN"/>
        </w:rPr>
        <w:t xml:space="preserve"> </w:t>
      </w:r>
      <w:r>
        <w:rPr>
          <w:rFonts w:hint="eastAsia" w:ascii="仿宋_GB2312" w:hAnsi="宋体" w:eastAsia="仿宋_GB2312"/>
          <w:b/>
          <w:color w:val="auto"/>
          <w:sz w:val="24"/>
          <w:szCs w:val="24"/>
        </w:rPr>
        <w:t xml:space="preserve">       </w:t>
      </w:r>
      <w:r>
        <w:rPr>
          <w:rFonts w:hint="eastAsia" w:ascii="仿宋_GB2312" w:hAnsi="宋体" w:eastAsia="仿宋_GB2312"/>
          <w:b/>
          <w:color w:val="auto"/>
          <w:sz w:val="24"/>
          <w:szCs w:val="24"/>
          <w:lang w:val="en-US" w:eastAsia="zh-CN"/>
        </w:rPr>
        <w:t xml:space="preserve"> </w:t>
      </w:r>
    </w:p>
    <w:p w14:paraId="544477DF">
      <w:pPr>
        <w:spacing w:line="360" w:lineRule="auto"/>
        <w:rPr>
          <w:rFonts w:hint="eastAsia" w:ascii="仿宋_GB2312" w:hAnsi="宋体" w:eastAsia="仿宋_GB2312"/>
          <w:b/>
          <w:color w:val="auto"/>
          <w:sz w:val="24"/>
          <w:szCs w:val="24"/>
        </w:rPr>
      </w:pPr>
      <w:r>
        <w:rPr>
          <w:rFonts w:hint="eastAsia" w:ascii="仿宋_GB2312" w:hAnsi="宋体" w:eastAsia="仿宋_GB2312"/>
          <w:b/>
          <w:color w:val="auto"/>
          <w:sz w:val="24"/>
          <w:szCs w:val="24"/>
        </w:rPr>
        <w:t>授权委托人签字：</w:t>
      </w:r>
      <w:r>
        <w:rPr>
          <w:rFonts w:hint="eastAsia" w:ascii="仿宋_GB2312" w:hAnsi="宋体" w:eastAsia="仿宋_GB2312"/>
          <w:b/>
          <w:color w:val="auto"/>
          <w:sz w:val="24"/>
          <w:szCs w:val="24"/>
        </w:rPr>
        <w:tab/>
      </w:r>
      <w:r>
        <w:rPr>
          <w:rFonts w:hint="eastAsia" w:ascii="仿宋_GB2312" w:hAnsi="宋体" w:eastAsia="仿宋_GB2312"/>
          <w:b/>
          <w:color w:val="auto"/>
          <w:sz w:val="24"/>
          <w:szCs w:val="24"/>
        </w:rPr>
        <w:tab/>
      </w:r>
      <w:r>
        <w:rPr>
          <w:rFonts w:hint="eastAsia" w:ascii="仿宋_GB2312" w:hAnsi="宋体" w:eastAsia="仿宋_GB2312"/>
          <w:b/>
          <w:color w:val="auto"/>
          <w:sz w:val="24"/>
          <w:szCs w:val="24"/>
        </w:rPr>
        <w:tab/>
      </w:r>
      <w:r>
        <w:rPr>
          <w:rFonts w:hint="eastAsia" w:ascii="仿宋_GB2312" w:hAnsi="宋体" w:eastAsia="仿宋_GB2312"/>
          <w:b/>
          <w:color w:val="auto"/>
          <w:sz w:val="24"/>
          <w:szCs w:val="24"/>
        </w:rPr>
        <w:t xml:space="preserve">     </w:t>
      </w:r>
      <w:r>
        <w:rPr>
          <w:rFonts w:hint="eastAsia" w:ascii="仿宋_GB2312" w:hAnsi="宋体" w:eastAsia="仿宋_GB2312"/>
          <w:b/>
          <w:color w:val="auto"/>
          <w:sz w:val="24"/>
          <w:szCs w:val="24"/>
          <w:lang w:val="en-US" w:eastAsia="zh-CN"/>
        </w:rPr>
        <w:t xml:space="preserve"> </w:t>
      </w:r>
    </w:p>
    <w:p w14:paraId="1401D3B5">
      <w:pPr>
        <w:spacing w:line="360" w:lineRule="auto"/>
        <w:rPr>
          <w:rFonts w:hint="eastAsia" w:ascii="仿宋_GB2312" w:hAnsi="宋体" w:eastAsia="仿宋_GB2312"/>
          <w:b/>
          <w:color w:val="auto"/>
          <w:sz w:val="24"/>
          <w:szCs w:val="24"/>
        </w:rPr>
      </w:pPr>
      <w:bookmarkStart w:id="1053" w:name="tip_risk_bookmark_36"/>
      <w:r>
        <w:rPr>
          <w:rFonts w:hint="eastAsia" w:ascii="仿宋_GB2312" w:hAnsi="宋体" w:eastAsia="仿宋_GB2312"/>
          <w:b/>
          <w:color w:val="auto"/>
          <w:sz w:val="24"/>
          <w:szCs w:val="24"/>
        </w:rPr>
        <w:t>日期：    年   月   日</w:t>
      </w:r>
    </w:p>
    <w:p w14:paraId="4FD9F5A4">
      <w:pPr>
        <w:rPr>
          <w:rFonts w:hint="eastAsia" w:ascii="仿宋_GB2312" w:hAnsi="宋体" w:eastAsia="仿宋_GB2312"/>
          <w:b/>
          <w:color w:val="auto"/>
          <w:sz w:val="24"/>
          <w:szCs w:val="24"/>
          <w:lang w:val="en-US" w:eastAsia="zh-CN"/>
        </w:rPr>
      </w:pPr>
    </w:p>
    <w:p w14:paraId="77D81D2D">
      <w:pPr>
        <w:bidi w:val="0"/>
        <w:rPr>
          <w:rFonts w:hint="eastAsia"/>
          <w:color w:val="auto"/>
          <w:lang w:val="en-US" w:eastAsia="zh-CN"/>
        </w:rPr>
      </w:pPr>
    </w:p>
    <w:p w14:paraId="189DEC6A">
      <w:pPr>
        <w:rPr>
          <w:rFonts w:hint="eastAsia" w:ascii="仿宋_GB2312" w:hAnsi="宋体" w:eastAsia="仿宋_GB2312"/>
          <w:b/>
          <w:color w:val="auto"/>
          <w:sz w:val="24"/>
          <w:szCs w:val="24"/>
          <w:lang w:val="en-US" w:eastAsia="zh-CN"/>
        </w:rPr>
      </w:pPr>
    </w:p>
    <w:p w14:paraId="72E4A58F">
      <w:pPr>
        <w:spacing w:line="360" w:lineRule="auto"/>
        <w:rPr>
          <w:rFonts w:hint="eastAsia" w:ascii="仿宋_GB2312" w:hAnsi="宋体" w:eastAsia="仿宋_GB2312" w:cs="Times New Roman"/>
          <w:b/>
          <w:color w:val="auto"/>
          <w:sz w:val="24"/>
          <w:szCs w:val="24"/>
        </w:rPr>
      </w:pPr>
      <w:r>
        <w:rPr>
          <w:rFonts w:hint="eastAsia" w:ascii="仿宋_GB2312" w:hAnsi="宋体" w:eastAsia="仿宋_GB2312" w:cs="Times New Roman"/>
          <w:b/>
          <w:color w:val="auto"/>
          <w:sz w:val="24"/>
          <w:szCs w:val="24"/>
          <w:lang w:val="en-US" w:eastAsia="zh-CN"/>
        </w:rPr>
        <w:t xml:space="preserve"> </w:t>
      </w:r>
      <w:r>
        <w:rPr>
          <w:rFonts w:hint="eastAsia" w:ascii="仿宋_GB2312" w:hAnsi="宋体" w:eastAsia="仿宋_GB2312" w:cs="Times New Roman"/>
          <w:b/>
          <w:color w:val="auto"/>
          <w:sz w:val="24"/>
          <w:szCs w:val="24"/>
        </w:rPr>
        <w:t>乙方：（盖章）</w:t>
      </w:r>
      <w:r>
        <w:rPr>
          <w:rFonts w:hint="eastAsia" w:ascii="仿宋_GB2312" w:hAnsi="宋体" w:eastAsia="仿宋_GB2312" w:cs="Times New Roman"/>
          <w:b/>
          <w:color w:val="auto"/>
          <w:sz w:val="24"/>
          <w:szCs w:val="24"/>
          <w:lang w:val="en-US" w:eastAsia="zh-CN"/>
        </w:rPr>
        <w:t xml:space="preserve"> </w:t>
      </w:r>
    </w:p>
    <w:p w14:paraId="616D0338">
      <w:pPr>
        <w:spacing w:line="360" w:lineRule="auto"/>
        <w:rPr>
          <w:rFonts w:hint="eastAsia" w:ascii="仿宋_GB2312" w:hAnsi="宋体" w:eastAsia="仿宋_GB2312" w:cs="Times New Roman"/>
          <w:b/>
          <w:color w:val="auto"/>
          <w:sz w:val="24"/>
          <w:szCs w:val="24"/>
        </w:rPr>
      </w:pPr>
      <w:r>
        <w:rPr>
          <w:rFonts w:hint="eastAsia" w:ascii="仿宋_GB2312" w:hAnsi="宋体" w:eastAsia="仿宋_GB2312" w:cs="Times New Roman"/>
          <w:b/>
          <w:color w:val="auto"/>
          <w:sz w:val="24"/>
          <w:szCs w:val="24"/>
          <w:lang w:val="en-US" w:eastAsia="zh-CN"/>
        </w:rPr>
        <w:t xml:space="preserve"> </w:t>
      </w:r>
      <w:r>
        <w:rPr>
          <w:rFonts w:hint="eastAsia" w:ascii="仿宋_GB2312" w:hAnsi="宋体" w:eastAsia="仿宋_GB2312" w:cs="Times New Roman"/>
          <w:b/>
          <w:color w:val="auto"/>
          <w:sz w:val="24"/>
          <w:szCs w:val="24"/>
        </w:rPr>
        <w:t>法定代表人或</w:t>
      </w:r>
    </w:p>
    <w:p w14:paraId="74459955">
      <w:pPr>
        <w:spacing w:line="360" w:lineRule="auto"/>
        <w:rPr>
          <w:rFonts w:hint="eastAsia" w:ascii="仿宋_GB2312" w:hAnsi="宋体" w:eastAsia="仿宋_GB2312" w:cs="Times New Roman"/>
          <w:b/>
          <w:color w:val="auto"/>
          <w:sz w:val="24"/>
          <w:szCs w:val="24"/>
        </w:rPr>
      </w:pPr>
      <w:r>
        <w:rPr>
          <w:rFonts w:hint="eastAsia" w:ascii="仿宋_GB2312" w:hAnsi="宋体" w:eastAsia="仿宋_GB2312" w:cs="Times New Roman"/>
          <w:b/>
          <w:color w:val="auto"/>
          <w:sz w:val="24"/>
          <w:szCs w:val="24"/>
          <w:lang w:val="en-US" w:eastAsia="zh-CN"/>
        </w:rPr>
        <w:t xml:space="preserve"> </w:t>
      </w:r>
      <w:r>
        <w:rPr>
          <w:rFonts w:hint="eastAsia" w:ascii="仿宋_GB2312" w:hAnsi="宋体" w:eastAsia="仿宋_GB2312" w:cs="Times New Roman"/>
          <w:b/>
          <w:color w:val="auto"/>
          <w:sz w:val="24"/>
          <w:szCs w:val="24"/>
        </w:rPr>
        <w:t>授权委托人签字：</w:t>
      </w:r>
    </w:p>
    <w:p w14:paraId="22BE5B17">
      <w:pPr>
        <w:pStyle w:val="2"/>
        <w:numPr>
          <w:ilvl w:val="0"/>
          <w:numId w:val="0"/>
        </w:numPr>
        <w:kinsoku/>
        <w:wordWrap/>
        <w:overflowPunct/>
        <w:topLinePunct w:val="0"/>
        <w:bidi w:val="0"/>
        <w:spacing w:before="240" w:line="360" w:lineRule="auto"/>
        <w:jc w:val="both"/>
        <w:rPr>
          <w:rFonts w:hint="eastAsia" w:ascii="仿宋_GB2312" w:hAnsi="仿宋_GB2312" w:eastAsia="仿宋_GB2312" w:cs="仿宋_GB2312"/>
          <w:color w:val="auto"/>
        </w:rPr>
      </w:pPr>
      <w:r>
        <w:rPr>
          <w:rFonts w:hint="eastAsia" w:ascii="仿宋_GB2312" w:hAnsi="宋体" w:eastAsia="仿宋_GB2312" w:cs="Times New Roman"/>
          <w:b/>
          <w:color w:val="auto"/>
          <w:sz w:val="24"/>
          <w:szCs w:val="24"/>
        </w:rPr>
        <w:t>日期：     年    月     日</w:t>
      </w:r>
      <w:bookmarkEnd w:id="1053"/>
    </w:p>
    <w:p w14:paraId="719F1010">
      <w:pPr>
        <w:rPr>
          <w:rFonts w:hint="eastAsia" w:ascii="仿宋_GB2312" w:hAnsi="仿宋_GB2312" w:eastAsia="仿宋_GB2312" w:cs="仿宋_GB2312"/>
          <w:color w:val="auto"/>
        </w:rPr>
        <w:sectPr>
          <w:type w:val="continuous"/>
          <w:pgSz w:w="11906" w:h="16838"/>
          <w:pgMar w:top="1418" w:right="1474" w:bottom="1418" w:left="1474" w:header="851" w:footer="851" w:gutter="0"/>
          <w:pgNumType w:fmt="decimal"/>
          <w:cols w:equalWidth="0" w:num="2">
            <w:col w:w="4266" w:space="425"/>
            <w:col w:w="4266"/>
          </w:cols>
          <w:titlePg/>
          <w:docGrid w:linePitch="312" w:charSpace="0"/>
        </w:sectPr>
      </w:pPr>
    </w:p>
    <w:p w14:paraId="3201BFC5">
      <w:pPr>
        <w:rPr>
          <w:rFonts w:hint="eastAsia" w:ascii="仿宋_GB2312" w:hAnsi="仿宋_GB2312" w:eastAsia="仿宋_GB2312" w:cs="仿宋_GB2312"/>
          <w:color w:val="auto"/>
        </w:rPr>
      </w:pPr>
      <w:r>
        <w:rPr>
          <w:rFonts w:hint="eastAsia" w:ascii="仿宋_GB2312" w:hAnsi="仿宋_GB2312" w:eastAsia="仿宋_GB2312" w:cs="仿宋_GB2312"/>
          <w:color w:val="auto"/>
        </w:rPr>
        <w:br w:type="page"/>
      </w:r>
    </w:p>
    <w:p w14:paraId="57BE2742">
      <w:pPr>
        <w:pStyle w:val="2"/>
        <w:numPr>
          <w:ilvl w:val="0"/>
          <w:numId w:val="0"/>
        </w:numPr>
        <w:kinsoku/>
        <w:wordWrap/>
        <w:overflowPunct/>
        <w:topLinePunct w:val="0"/>
        <w:bidi w:val="0"/>
        <w:spacing w:before="240" w:line="360" w:lineRule="auto"/>
        <w:rPr>
          <w:rFonts w:hint="eastAsia" w:ascii="仿宋_GB2312" w:hAnsi="仿宋_GB2312" w:eastAsia="仿宋_GB2312" w:cs="仿宋_GB2312"/>
          <w:color w:val="auto"/>
        </w:rPr>
      </w:pPr>
      <w:r>
        <w:rPr>
          <w:rFonts w:hint="eastAsia" w:ascii="仿宋_GB2312" w:hAnsi="仿宋_GB2312" w:eastAsia="仿宋_GB2312" w:cs="仿宋_GB2312"/>
          <w:color w:val="auto"/>
        </w:rPr>
        <w:t>第</w:t>
      </w:r>
      <w:r>
        <w:rPr>
          <w:rFonts w:hint="eastAsia" w:ascii="仿宋_GB2312" w:hAnsi="仿宋_GB2312" w:eastAsia="仿宋_GB2312" w:cs="仿宋_GB2312"/>
          <w:color w:val="auto"/>
          <w:lang w:val="en-US" w:eastAsia="zh-CN"/>
        </w:rPr>
        <w:t>四</w:t>
      </w:r>
      <w:r>
        <w:rPr>
          <w:rFonts w:hint="eastAsia" w:ascii="仿宋_GB2312" w:hAnsi="仿宋_GB2312" w:eastAsia="仿宋_GB2312" w:cs="仿宋_GB2312"/>
          <w:color w:val="auto"/>
        </w:rPr>
        <w:t>部分</w:t>
      </w:r>
      <w:bookmarkStart w:id="1054" w:name="_Hlt97188172"/>
      <w:bookmarkEnd w:id="1054"/>
      <w:r>
        <w:rPr>
          <w:rFonts w:hint="eastAsia" w:ascii="仿宋_GB2312" w:hAnsi="仿宋_GB2312" w:eastAsia="仿宋_GB2312" w:cs="仿宋_GB2312"/>
          <w:color w:val="auto"/>
          <w:lang w:eastAsia="zh-CN"/>
        </w:rPr>
        <w:t>响应文件</w:t>
      </w:r>
      <w:r>
        <w:rPr>
          <w:rFonts w:hint="eastAsia" w:ascii="仿宋_GB2312" w:hAnsi="仿宋_GB2312" w:eastAsia="仿宋_GB2312" w:cs="仿宋_GB2312"/>
          <w:color w:val="auto"/>
        </w:rPr>
        <w:t>格式</w:t>
      </w:r>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Start w:id="1055" w:name="_Hlt21938933"/>
      <w:bookmarkEnd w:id="1055"/>
    </w:p>
    <w:p w14:paraId="1CC08F97">
      <w:pPr>
        <w:kinsoku/>
        <w:wordWrap/>
        <w:overflowPunct/>
        <w:topLinePunct w:val="0"/>
        <w:bidi w:val="0"/>
        <w:spacing w:line="360" w:lineRule="auto"/>
        <w:rPr>
          <w:rFonts w:hint="eastAsia" w:ascii="仿宋_GB2312" w:hAnsi="仿宋_GB2312" w:eastAsia="仿宋_GB2312" w:cs="仿宋_GB2312"/>
          <w:color w:val="auto"/>
        </w:rPr>
      </w:pPr>
    </w:p>
    <w:p w14:paraId="1AE9B1C3">
      <w:pPr>
        <w:pStyle w:val="3"/>
        <w:numPr>
          <w:ilvl w:val="0"/>
          <w:numId w:val="0"/>
        </w:numPr>
        <w:kinsoku/>
        <w:wordWrap/>
        <w:overflowPunct/>
        <w:topLinePunct w:val="0"/>
        <w:bidi w:val="0"/>
        <w:spacing w:line="360" w:lineRule="auto"/>
        <w:rPr>
          <w:rFonts w:hint="eastAsia" w:ascii="仿宋_GB2312" w:hAnsi="仿宋_GB2312" w:eastAsia="仿宋_GB2312" w:cs="仿宋_GB2312"/>
          <w:color w:val="auto"/>
          <w:sz w:val="24"/>
          <w:szCs w:val="24"/>
        </w:rPr>
      </w:pPr>
      <w:bookmarkStart w:id="1056" w:name="_Toc366072540"/>
      <w:bookmarkStart w:id="1057" w:name="_Toc345513912"/>
      <w:bookmarkStart w:id="1058" w:name="_Toc365985189"/>
      <w:bookmarkStart w:id="1059" w:name="_Toc333935698"/>
      <w:bookmarkStart w:id="1060" w:name="_Toc336681591"/>
      <w:bookmarkStart w:id="1061" w:name="_Toc331684049"/>
      <w:bookmarkStart w:id="1062" w:name="_Toc333237688"/>
      <w:bookmarkStart w:id="1063" w:name="_Toc342060385"/>
      <w:bookmarkStart w:id="1064" w:name="_Toc340677081"/>
      <w:bookmarkStart w:id="1065" w:name="_Toc339020026"/>
      <w:bookmarkStart w:id="1066" w:name="_Toc340672880"/>
      <w:bookmarkStart w:id="1067" w:name="_Toc332206719"/>
      <w:bookmarkStart w:id="1068" w:name="_Toc349127637"/>
      <w:bookmarkStart w:id="1069" w:name="_Toc339441098"/>
      <w:bookmarkStart w:id="1070" w:name="_Toc339362311"/>
      <w:bookmarkStart w:id="1071" w:name="_Toc332270357"/>
      <w:bookmarkStart w:id="1072" w:name="_Toc340507453"/>
      <w:bookmarkStart w:id="1073" w:name="_Toc339019900"/>
      <w:bookmarkStart w:id="1074" w:name="_Toc342296771"/>
      <w:bookmarkStart w:id="1075" w:name="_Toc350438760"/>
      <w:bookmarkStart w:id="1076" w:name="_Toc365967083"/>
      <w:bookmarkStart w:id="1077" w:name="_Toc333237799"/>
      <w:bookmarkStart w:id="1078" w:name="_Toc350756461"/>
      <w:bookmarkStart w:id="1079" w:name="_Toc336681946"/>
      <w:bookmarkStart w:id="1080" w:name="_Toc330459996"/>
      <w:bookmarkStart w:id="1081" w:name="_Toc349143600"/>
      <w:bookmarkStart w:id="1082" w:name="_Toc339020244"/>
      <w:bookmarkStart w:id="1083" w:name="_Toc339020106"/>
      <w:bookmarkStart w:id="1084" w:name="_Toc333935357"/>
      <w:bookmarkStart w:id="1085" w:name="_Toc341348349"/>
      <w:bookmarkStart w:id="1086" w:name="_Toc337632369"/>
      <w:bookmarkStart w:id="1087" w:name="_Toc333238644"/>
      <w:bookmarkStart w:id="1088" w:name="_Toc331512909"/>
      <w:bookmarkStart w:id="1089" w:name="_Toc13581158"/>
      <w:r>
        <w:rPr>
          <w:rFonts w:hint="eastAsia" w:ascii="仿宋_GB2312" w:hAnsi="仿宋_GB2312" w:eastAsia="仿宋_GB2312" w:cs="仿宋_GB2312"/>
          <w:color w:val="auto"/>
          <w:sz w:val="24"/>
          <w:szCs w:val="24"/>
        </w:rPr>
        <w:t>封面格式</w:t>
      </w:r>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p>
    <w:p w14:paraId="3BB96D17">
      <w:pPr>
        <w:pStyle w:val="5"/>
        <w:kinsoku/>
        <w:wordWrap/>
        <w:overflowPunct/>
        <w:topLinePunct w:val="0"/>
        <w:bidi w:val="0"/>
        <w:spacing w:line="360" w:lineRule="auto"/>
        <w:rPr>
          <w:rFonts w:hint="eastAsia" w:ascii="仿宋_GB2312" w:hAnsi="仿宋_GB2312" w:eastAsia="仿宋_GB2312" w:cs="仿宋_GB2312"/>
          <w:bCs/>
          <w:color w:val="auto"/>
          <w:kern w:val="2"/>
          <w:sz w:val="21"/>
          <w:szCs w:val="24"/>
        </w:rPr>
      </w:pPr>
    </w:p>
    <w:p w14:paraId="6A4D8091">
      <w:pPr>
        <w:pStyle w:val="5"/>
        <w:kinsoku/>
        <w:wordWrap/>
        <w:overflowPunct/>
        <w:topLinePunct w:val="0"/>
        <w:bidi w:val="0"/>
        <w:spacing w:line="360" w:lineRule="auto"/>
        <w:rPr>
          <w:rFonts w:hint="eastAsia" w:ascii="仿宋_GB2312" w:hAnsi="仿宋_GB2312" w:eastAsia="仿宋_GB2312" w:cs="仿宋_GB2312"/>
          <w:b/>
          <w:color w:val="auto"/>
          <w:kern w:val="2"/>
          <w:sz w:val="21"/>
          <w:szCs w:val="21"/>
          <w:lang w:eastAsia="zh-CN"/>
        </w:rPr>
      </w:pPr>
      <w:r>
        <w:rPr>
          <w:rFonts w:hint="eastAsia" w:ascii="仿宋_GB2312" w:hAnsi="仿宋_GB2312" w:eastAsia="仿宋_GB2312" w:cs="仿宋_GB2312"/>
          <w:bCs/>
          <w:color w:val="auto"/>
          <w:kern w:val="2"/>
          <w:sz w:val="21"/>
          <w:szCs w:val="24"/>
          <w:lang w:eastAsia="zh-CN"/>
        </w:rPr>
        <w:t>响应</w:t>
      </w:r>
      <w:r>
        <w:rPr>
          <w:rFonts w:hint="eastAsia" w:ascii="仿宋_GB2312" w:hAnsi="仿宋_GB2312" w:eastAsia="仿宋_GB2312" w:cs="仿宋_GB2312"/>
          <w:bCs/>
          <w:color w:val="auto"/>
          <w:kern w:val="2"/>
          <w:sz w:val="21"/>
          <w:szCs w:val="24"/>
        </w:rPr>
        <w:t>内容应当编有章节、目录、页码，按页码排序并装订成册；一切未装订成册的</w:t>
      </w:r>
      <w:r>
        <w:rPr>
          <w:rFonts w:hint="eastAsia" w:ascii="仿宋_GB2312" w:hAnsi="仿宋_GB2312" w:eastAsia="仿宋_GB2312" w:cs="仿宋_GB2312"/>
          <w:bCs/>
          <w:color w:val="auto"/>
          <w:kern w:val="2"/>
          <w:sz w:val="21"/>
          <w:szCs w:val="24"/>
          <w:lang w:eastAsia="zh-CN"/>
        </w:rPr>
        <w:t>响应文件</w:t>
      </w:r>
      <w:r>
        <w:rPr>
          <w:rFonts w:hint="eastAsia" w:ascii="仿宋_GB2312" w:hAnsi="仿宋_GB2312" w:eastAsia="仿宋_GB2312" w:cs="仿宋_GB2312"/>
          <w:bCs/>
          <w:color w:val="auto"/>
          <w:kern w:val="2"/>
          <w:sz w:val="21"/>
          <w:szCs w:val="24"/>
        </w:rPr>
        <w:t>在</w:t>
      </w:r>
      <w:r>
        <w:rPr>
          <w:rFonts w:hint="eastAsia" w:ascii="仿宋_GB2312" w:hAnsi="仿宋_GB2312" w:eastAsia="仿宋_GB2312" w:cs="仿宋_GB2312"/>
          <w:bCs/>
          <w:color w:val="auto"/>
          <w:kern w:val="2"/>
          <w:sz w:val="21"/>
          <w:szCs w:val="24"/>
          <w:lang w:val="en-US" w:eastAsia="zh-CN"/>
        </w:rPr>
        <w:t>评审</w:t>
      </w:r>
      <w:r>
        <w:rPr>
          <w:rFonts w:hint="eastAsia" w:ascii="仿宋_GB2312" w:hAnsi="仿宋_GB2312" w:eastAsia="仿宋_GB2312" w:cs="仿宋_GB2312"/>
          <w:bCs/>
          <w:color w:val="auto"/>
          <w:kern w:val="2"/>
          <w:sz w:val="21"/>
          <w:szCs w:val="24"/>
        </w:rPr>
        <w:t>过程中若出现缺页、漏页等现象可能影响</w:t>
      </w:r>
      <w:r>
        <w:rPr>
          <w:rFonts w:hint="eastAsia" w:ascii="仿宋_GB2312" w:hAnsi="仿宋_GB2312" w:eastAsia="仿宋_GB2312" w:cs="仿宋_GB2312"/>
          <w:bCs/>
          <w:color w:val="auto"/>
          <w:kern w:val="2"/>
          <w:sz w:val="21"/>
          <w:szCs w:val="24"/>
          <w:lang w:eastAsia="zh-CN"/>
        </w:rPr>
        <w:t>响应</w:t>
      </w:r>
      <w:r>
        <w:rPr>
          <w:rFonts w:hint="eastAsia" w:ascii="仿宋_GB2312" w:hAnsi="仿宋_GB2312" w:eastAsia="仿宋_GB2312" w:cs="仿宋_GB2312"/>
          <w:bCs/>
          <w:color w:val="auto"/>
          <w:kern w:val="2"/>
          <w:sz w:val="21"/>
          <w:szCs w:val="24"/>
        </w:rPr>
        <w:t>人评审结果的，后果将由</w:t>
      </w:r>
      <w:r>
        <w:rPr>
          <w:rFonts w:hint="eastAsia" w:ascii="仿宋_GB2312" w:hAnsi="仿宋_GB2312" w:eastAsia="仿宋_GB2312" w:cs="仿宋_GB2312"/>
          <w:bCs/>
          <w:color w:val="auto"/>
          <w:kern w:val="2"/>
          <w:sz w:val="21"/>
          <w:szCs w:val="24"/>
          <w:lang w:eastAsia="zh-CN"/>
        </w:rPr>
        <w:t>响应</w:t>
      </w:r>
      <w:r>
        <w:rPr>
          <w:rFonts w:hint="eastAsia" w:ascii="仿宋_GB2312" w:hAnsi="仿宋_GB2312" w:eastAsia="仿宋_GB2312" w:cs="仿宋_GB2312"/>
          <w:bCs/>
          <w:color w:val="auto"/>
          <w:kern w:val="2"/>
          <w:sz w:val="21"/>
          <w:szCs w:val="24"/>
        </w:rPr>
        <w:t>人本人负责。文件的封面格式由</w:t>
      </w:r>
      <w:r>
        <w:rPr>
          <w:rFonts w:hint="eastAsia" w:ascii="仿宋_GB2312" w:hAnsi="仿宋_GB2312" w:eastAsia="仿宋_GB2312" w:cs="仿宋_GB2312"/>
          <w:bCs/>
          <w:color w:val="auto"/>
          <w:kern w:val="2"/>
          <w:sz w:val="21"/>
          <w:szCs w:val="24"/>
          <w:lang w:eastAsia="zh-CN"/>
        </w:rPr>
        <w:t>响应</w:t>
      </w:r>
      <w:r>
        <w:rPr>
          <w:rFonts w:hint="eastAsia" w:ascii="仿宋_GB2312" w:hAnsi="仿宋_GB2312" w:eastAsia="仿宋_GB2312" w:cs="仿宋_GB2312"/>
          <w:bCs/>
          <w:color w:val="auto"/>
          <w:kern w:val="2"/>
          <w:sz w:val="21"/>
          <w:szCs w:val="24"/>
        </w:rPr>
        <w:t>人自</w:t>
      </w:r>
      <w:r>
        <w:rPr>
          <w:rFonts w:hint="eastAsia" w:ascii="仿宋_GB2312" w:hAnsi="仿宋_GB2312" w:eastAsia="仿宋_GB2312" w:cs="仿宋_GB2312"/>
          <w:bCs/>
          <w:color w:val="auto"/>
          <w:kern w:val="2"/>
          <w:sz w:val="21"/>
          <w:szCs w:val="24"/>
          <w:lang w:val="en-US" w:eastAsia="zh-CN"/>
        </w:rPr>
        <w:t>拟</w:t>
      </w:r>
      <w:r>
        <w:rPr>
          <w:rFonts w:hint="eastAsia" w:ascii="仿宋_GB2312" w:hAnsi="仿宋_GB2312" w:eastAsia="仿宋_GB2312" w:cs="仿宋_GB2312"/>
          <w:bCs/>
          <w:color w:val="auto"/>
          <w:kern w:val="2"/>
          <w:sz w:val="21"/>
          <w:szCs w:val="24"/>
        </w:rPr>
        <w:t>，并应注明</w:t>
      </w:r>
      <w:r>
        <w:rPr>
          <w:rFonts w:hint="eastAsia" w:ascii="仿宋_GB2312" w:hAnsi="仿宋_GB2312" w:eastAsia="仿宋_GB2312" w:cs="仿宋_GB2312"/>
          <w:bCs/>
          <w:color w:val="auto"/>
          <w:kern w:val="2"/>
          <w:sz w:val="21"/>
          <w:szCs w:val="24"/>
          <w:lang w:eastAsia="zh-CN"/>
        </w:rPr>
        <w:t>响应文件</w:t>
      </w:r>
      <w:r>
        <w:rPr>
          <w:rFonts w:hint="eastAsia" w:ascii="仿宋_GB2312" w:hAnsi="仿宋_GB2312" w:eastAsia="仿宋_GB2312" w:cs="仿宋_GB2312"/>
          <w:bCs/>
          <w:color w:val="auto"/>
          <w:kern w:val="2"/>
          <w:sz w:val="21"/>
          <w:szCs w:val="24"/>
        </w:rPr>
        <w:t>、项目编号、项目名称、</w:t>
      </w:r>
      <w:r>
        <w:rPr>
          <w:rFonts w:hint="eastAsia" w:ascii="仿宋_GB2312" w:hAnsi="仿宋_GB2312" w:eastAsia="仿宋_GB2312" w:cs="仿宋_GB2312"/>
          <w:bCs/>
          <w:color w:val="auto"/>
          <w:kern w:val="2"/>
          <w:sz w:val="21"/>
          <w:szCs w:val="24"/>
          <w:lang w:eastAsia="zh-CN"/>
        </w:rPr>
        <w:t>响应</w:t>
      </w:r>
      <w:r>
        <w:rPr>
          <w:rFonts w:hint="eastAsia" w:ascii="仿宋_GB2312" w:hAnsi="仿宋_GB2312" w:eastAsia="仿宋_GB2312" w:cs="仿宋_GB2312"/>
          <w:bCs/>
          <w:color w:val="auto"/>
          <w:kern w:val="2"/>
          <w:sz w:val="21"/>
          <w:szCs w:val="24"/>
        </w:rPr>
        <w:t>人名称及地址、法定代表人或授权代理人、联系电话、传真、邮编，并加盖</w:t>
      </w:r>
      <w:r>
        <w:rPr>
          <w:rFonts w:hint="eastAsia" w:ascii="仿宋_GB2312" w:hAnsi="仿宋_GB2312" w:eastAsia="仿宋_GB2312" w:cs="仿宋_GB2312"/>
          <w:bCs/>
          <w:color w:val="auto"/>
          <w:kern w:val="2"/>
          <w:sz w:val="21"/>
          <w:szCs w:val="24"/>
          <w:lang w:eastAsia="zh-CN"/>
        </w:rPr>
        <w:t>响应</w:t>
      </w:r>
      <w:r>
        <w:rPr>
          <w:rFonts w:hint="eastAsia" w:ascii="仿宋_GB2312" w:hAnsi="仿宋_GB2312" w:eastAsia="仿宋_GB2312" w:cs="仿宋_GB2312"/>
          <w:bCs/>
          <w:color w:val="auto"/>
          <w:kern w:val="2"/>
          <w:sz w:val="21"/>
          <w:szCs w:val="24"/>
        </w:rPr>
        <w:t>人公章。如：</w:t>
      </w:r>
    </w:p>
    <w:p w14:paraId="1E6D4174">
      <w:pPr>
        <w:pStyle w:val="5"/>
        <w:kinsoku/>
        <w:wordWrap/>
        <w:overflowPunct/>
        <w:topLinePunct w:val="0"/>
        <w:bidi w:val="0"/>
        <w:spacing w:line="360" w:lineRule="auto"/>
        <w:rPr>
          <w:rFonts w:hint="eastAsia" w:ascii="仿宋_GB2312" w:hAnsi="仿宋_GB2312" w:eastAsia="仿宋_GB2312" w:cs="仿宋_GB2312"/>
          <w:bCs/>
          <w:color w:val="auto"/>
          <w:kern w:val="2"/>
          <w:sz w:val="21"/>
          <w:szCs w:val="24"/>
        </w:rPr>
      </w:pPr>
    </w:p>
    <w:p w14:paraId="5EAFA69E">
      <w:pPr>
        <w:pStyle w:val="5"/>
        <w:kinsoku/>
        <w:wordWrap/>
        <w:overflowPunct/>
        <w:topLinePunct w:val="0"/>
        <w:bidi w:val="0"/>
        <w:spacing w:line="360" w:lineRule="auto"/>
        <w:rPr>
          <w:rFonts w:hint="eastAsia" w:ascii="仿宋_GB2312" w:hAnsi="仿宋_GB2312" w:eastAsia="仿宋_GB2312" w:cs="仿宋_GB2312"/>
          <w:bCs/>
          <w:color w:val="auto"/>
          <w:kern w:val="2"/>
          <w:sz w:val="21"/>
          <w:szCs w:val="24"/>
        </w:rPr>
      </w:pPr>
    </w:p>
    <w:p w14:paraId="73B2A286">
      <w:pPr>
        <w:pStyle w:val="5"/>
        <w:kinsoku/>
        <w:wordWrap/>
        <w:overflowPunct/>
        <w:topLinePunct w:val="0"/>
        <w:bidi w:val="0"/>
        <w:spacing w:line="360" w:lineRule="auto"/>
        <w:rPr>
          <w:rFonts w:hint="eastAsia" w:ascii="仿宋_GB2312" w:hAnsi="仿宋_GB2312" w:eastAsia="仿宋_GB2312" w:cs="仿宋_GB2312"/>
          <w:bCs/>
          <w:color w:val="auto"/>
          <w:kern w:val="2"/>
          <w:sz w:val="21"/>
          <w:szCs w:val="24"/>
        </w:rPr>
      </w:pPr>
    </w:p>
    <w:p w14:paraId="0BAA97A8">
      <w:pPr>
        <w:pStyle w:val="5"/>
        <w:kinsoku/>
        <w:wordWrap/>
        <w:overflowPunct/>
        <w:topLinePunct w:val="0"/>
        <w:bidi w:val="0"/>
        <w:spacing w:line="360" w:lineRule="auto"/>
        <w:jc w:val="center"/>
        <w:rPr>
          <w:rFonts w:hint="eastAsia" w:ascii="仿宋_GB2312" w:hAnsi="仿宋_GB2312" w:eastAsia="仿宋_GB2312" w:cs="仿宋_GB2312"/>
          <w:bCs/>
          <w:color w:val="auto"/>
          <w:kern w:val="2"/>
          <w:sz w:val="21"/>
          <w:szCs w:val="24"/>
        </w:rPr>
      </w:pPr>
      <w:r>
        <w:rPr>
          <w:rFonts w:hint="eastAsia" w:ascii="仿宋_GB2312" w:hAnsi="仿宋_GB2312" w:eastAsia="仿宋_GB2312" w:cs="仿宋_GB2312"/>
          <w:bCs/>
          <w:color w:val="auto"/>
          <w:kern w:val="2"/>
          <w:sz w:val="21"/>
          <w:szCs w:val="24"/>
          <w:lang w:eastAsia="zh-CN"/>
        </w:rPr>
        <w:t>响应文件</w:t>
      </w:r>
      <w:r>
        <w:rPr>
          <w:rFonts w:hint="eastAsia" w:ascii="仿宋_GB2312" w:hAnsi="仿宋_GB2312" w:eastAsia="仿宋_GB2312" w:cs="仿宋_GB2312"/>
          <w:bCs/>
          <w:color w:val="auto"/>
          <w:kern w:val="2"/>
          <w:sz w:val="21"/>
          <w:szCs w:val="24"/>
        </w:rPr>
        <w:t>（□正本、□副本）</w:t>
      </w:r>
    </w:p>
    <w:p w14:paraId="4D4E21DB">
      <w:pPr>
        <w:pStyle w:val="5"/>
        <w:kinsoku/>
        <w:wordWrap/>
        <w:overflowPunct/>
        <w:topLinePunct w:val="0"/>
        <w:bidi w:val="0"/>
        <w:spacing w:line="360" w:lineRule="auto"/>
        <w:rPr>
          <w:rFonts w:hint="eastAsia" w:ascii="仿宋_GB2312" w:hAnsi="仿宋_GB2312" w:eastAsia="仿宋_GB2312" w:cs="仿宋_GB2312"/>
          <w:bCs/>
          <w:color w:val="auto"/>
          <w:kern w:val="2"/>
          <w:sz w:val="21"/>
          <w:szCs w:val="24"/>
          <w:lang w:eastAsia="zh-CN"/>
        </w:rPr>
      </w:pPr>
      <w:r>
        <w:rPr>
          <w:rFonts w:hint="eastAsia" w:ascii="仿宋_GB2312" w:hAnsi="仿宋_GB2312" w:eastAsia="仿宋_GB2312" w:cs="仿宋_GB2312"/>
          <w:bCs/>
          <w:color w:val="auto"/>
          <w:kern w:val="2"/>
          <w:sz w:val="21"/>
          <w:szCs w:val="24"/>
        </w:rPr>
        <w:t>项目编号：</w:t>
      </w:r>
    </w:p>
    <w:p w14:paraId="7E29EDD5">
      <w:pPr>
        <w:pStyle w:val="5"/>
        <w:kinsoku/>
        <w:wordWrap/>
        <w:overflowPunct/>
        <w:topLinePunct w:val="0"/>
        <w:bidi w:val="0"/>
        <w:spacing w:line="360" w:lineRule="auto"/>
        <w:rPr>
          <w:rFonts w:hint="eastAsia" w:ascii="仿宋_GB2312" w:hAnsi="仿宋_GB2312" w:eastAsia="仿宋_GB2312" w:cs="仿宋_GB2312"/>
          <w:bCs/>
          <w:color w:val="auto"/>
          <w:kern w:val="2"/>
          <w:sz w:val="21"/>
          <w:szCs w:val="24"/>
          <w:u w:val="single"/>
          <w:lang w:eastAsia="zh-CN"/>
        </w:rPr>
      </w:pPr>
      <w:r>
        <w:rPr>
          <w:rFonts w:hint="eastAsia" w:ascii="仿宋_GB2312" w:hAnsi="仿宋_GB2312" w:eastAsia="仿宋_GB2312" w:cs="仿宋_GB2312"/>
          <w:bCs/>
          <w:color w:val="auto"/>
          <w:kern w:val="2"/>
          <w:sz w:val="21"/>
          <w:szCs w:val="24"/>
        </w:rPr>
        <w:t>项目名称：</w:t>
      </w:r>
      <w:r>
        <w:rPr>
          <w:rFonts w:hint="eastAsia" w:ascii="仿宋_GB2312" w:hAnsi="仿宋_GB2312" w:eastAsia="仿宋_GB2312" w:cs="仿宋_GB2312"/>
          <w:color w:val="auto"/>
          <w:sz w:val="21"/>
          <w:szCs w:val="21"/>
          <w:u w:val="single"/>
        </w:rPr>
        <w:t>由</w:t>
      </w:r>
      <w:r>
        <w:rPr>
          <w:rFonts w:hint="eastAsia" w:ascii="仿宋_GB2312" w:hAnsi="仿宋_GB2312" w:eastAsia="仿宋_GB2312" w:cs="仿宋_GB2312"/>
          <w:color w:val="auto"/>
          <w:sz w:val="21"/>
          <w:szCs w:val="21"/>
          <w:u w:val="single"/>
          <w:lang w:eastAsia="zh-CN"/>
        </w:rPr>
        <w:t>响应</w:t>
      </w:r>
      <w:r>
        <w:rPr>
          <w:rFonts w:hint="eastAsia" w:ascii="仿宋_GB2312" w:hAnsi="仿宋_GB2312" w:eastAsia="仿宋_GB2312" w:cs="仿宋_GB2312"/>
          <w:color w:val="auto"/>
          <w:sz w:val="21"/>
          <w:szCs w:val="21"/>
          <w:u w:val="single"/>
        </w:rPr>
        <w:t>人填写</w:t>
      </w:r>
    </w:p>
    <w:p w14:paraId="3918C57E">
      <w:pPr>
        <w:pStyle w:val="5"/>
        <w:kinsoku/>
        <w:wordWrap/>
        <w:overflowPunct/>
        <w:topLinePunct w:val="0"/>
        <w:bidi w:val="0"/>
        <w:spacing w:line="360" w:lineRule="auto"/>
        <w:rPr>
          <w:rFonts w:hint="eastAsia" w:ascii="仿宋_GB2312" w:hAnsi="仿宋_GB2312" w:eastAsia="仿宋_GB2312" w:cs="仿宋_GB2312"/>
          <w:bCs/>
          <w:color w:val="auto"/>
          <w:kern w:val="2"/>
          <w:sz w:val="21"/>
          <w:szCs w:val="24"/>
          <w:u w:val="single"/>
          <w:lang w:eastAsia="zh-CN"/>
        </w:rPr>
      </w:pPr>
      <w:r>
        <w:rPr>
          <w:rFonts w:hint="eastAsia" w:ascii="仿宋_GB2312" w:hAnsi="仿宋_GB2312" w:eastAsia="仿宋_GB2312" w:cs="仿宋_GB2312"/>
          <w:bCs/>
          <w:color w:val="auto"/>
          <w:kern w:val="2"/>
          <w:sz w:val="21"/>
          <w:szCs w:val="24"/>
          <w:lang w:eastAsia="zh-CN"/>
        </w:rPr>
        <w:t>响应</w:t>
      </w:r>
      <w:r>
        <w:rPr>
          <w:rFonts w:hint="eastAsia" w:ascii="仿宋_GB2312" w:hAnsi="仿宋_GB2312" w:eastAsia="仿宋_GB2312" w:cs="仿宋_GB2312"/>
          <w:bCs/>
          <w:color w:val="auto"/>
          <w:kern w:val="2"/>
          <w:sz w:val="21"/>
          <w:szCs w:val="24"/>
        </w:rPr>
        <w:t>人名称（公章）：</w:t>
      </w:r>
    </w:p>
    <w:p w14:paraId="363DC6F5">
      <w:pPr>
        <w:pStyle w:val="5"/>
        <w:kinsoku/>
        <w:wordWrap/>
        <w:overflowPunct/>
        <w:topLinePunct w:val="0"/>
        <w:bidi w:val="0"/>
        <w:spacing w:line="360" w:lineRule="auto"/>
        <w:rPr>
          <w:rFonts w:hint="eastAsia" w:ascii="仿宋_GB2312" w:hAnsi="仿宋_GB2312" w:eastAsia="仿宋_GB2312" w:cs="仿宋_GB2312"/>
          <w:bCs/>
          <w:color w:val="auto"/>
          <w:kern w:val="2"/>
          <w:sz w:val="21"/>
          <w:szCs w:val="24"/>
          <w:u w:val="single"/>
          <w:lang w:eastAsia="zh-CN"/>
        </w:rPr>
      </w:pPr>
      <w:r>
        <w:rPr>
          <w:rFonts w:hint="eastAsia" w:ascii="仿宋_GB2312" w:hAnsi="仿宋_GB2312" w:eastAsia="仿宋_GB2312" w:cs="仿宋_GB2312"/>
          <w:bCs/>
          <w:color w:val="auto"/>
          <w:kern w:val="2"/>
          <w:sz w:val="21"/>
          <w:szCs w:val="24"/>
          <w:lang w:eastAsia="zh-CN"/>
        </w:rPr>
        <w:t>响应</w:t>
      </w:r>
      <w:r>
        <w:rPr>
          <w:rFonts w:hint="eastAsia" w:ascii="仿宋_GB2312" w:hAnsi="仿宋_GB2312" w:eastAsia="仿宋_GB2312" w:cs="仿宋_GB2312"/>
          <w:bCs/>
          <w:color w:val="auto"/>
          <w:kern w:val="2"/>
          <w:sz w:val="21"/>
          <w:szCs w:val="24"/>
        </w:rPr>
        <w:t>人地址：</w:t>
      </w:r>
    </w:p>
    <w:p w14:paraId="311A61CD">
      <w:pPr>
        <w:pStyle w:val="5"/>
        <w:kinsoku/>
        <w:wordWrap/>
        <w:overflowPunct/>
        <w:topLinePunct w:val="0"/>
        <w:bidi w:val="0"/>
        <w:spacing w:line="360" w:lineRule="auto"/>
        <w:rPr>
          <w:rFonts w:hint="eastAsia" w:ascii="仿宋_GB2312" w:hAnsi="仿宋_GB2312" w:eastAsia="仿宋_GB2312" w:cs="仿宋_GB2312"/>
          <w:bCs/>
          <w:color w:val="auto"/>
          <w:kern w:val="2"/>
          <w:sz w:val="21"/>
          <w:szCs w:val="24"/>
          <w:u w:val="single"/>
          <w:lang w:eastAsia="zh-CN"/>
        </w:rPr>
      </w:pPr>
      <w:r>
        <w:rPr>
          <w:rFonts w:hint="eastAsia" w:ascii="仿宋_GB2312" w:hAnsi="仿宋_GB2312" w:eastAsia="仿宋_GB2312" w:cs="仿宋_GB2312"/>
          <w:bCs/>
          <w:color w:val="auto"/>
          <w:kern w:val="2"/>
          <w:sz w:val="21"/>
          <w:szCs w:val="24"/>
        </w:rPr>
        <w:t>法定代表人或授权代理人（签字）：</w:t>
      </w:r>
    </w:p>
    <w:p w14:paraId="6D86A300">
      <w:pPr>
        <w:pStyle w:val="5"/>
        <w:kinsoku/>
        <w:wordWrap/>
        <w:overflowPunct/>
        <w:topLinePunct w:val="0"/>
        <w:bidi w:val="0"/>
        <w:spacing w:line="360" w:lineRule="auto"/>
        <w:rPr>
          <w:rFonts w:hint="eastAsia" w:ascii="仿宋_GB2312" w:hAnsi="仿宋_GB2312" w:eastAsia="仿宋_GB2312" w:cs="仿宋_GB2312"/>
          <w:bCs/>
          <w:color w:val="auto"/>
          <w:kern w:val="2"/>
          <w:sz w:val="21"/>
          <w:szCs w:val="24"/>
          <w:u w:val="single"/>
          <w:lang w:eastAsia="zh-CN"/>
        </w:rPr>
      </w:pPr>
      <w:r>
        <w:rPr>
          <w:rFonts w:hint="eastAsia" w:ascii="仿宋_GB2312" w:hAnsi="仿宋_GB2312" w:eastAsia="仿宋_GB2312" w:cs="仿宋_GB2312"/>
          <w:bCs/>
          <w:color w:val="auto"/>
          <w:kern w:val="2"/>
          <w:sz w:val="21"/>
          <w:szCs w:val="24"/>
        </w:rPr>
        <w:t>联系电话：传真：</w:t>
      </w:r>
    </w:p>
    <w:p w14:paraId="55F8278F">
      <w:pPr>
        <w:pStyle w:val="5"/>
        <w:kinsoku/>
        <w:wordWrap/>
        <w:overflowPunct/>
        <w:topLinePunct w:val="0"/>
        <w:bidi w:val="0"/>
        <w:spacing w:line="360" w:lineRule="auto"/>
        <w:rPr>
          <w:rFonts w:hint="eastAsia" w:ascii="仿宋_GB2312" w:hAnsi="仿宋_GB2312" w:eastAsia="仿宋_GB2312" w:cs="仿宋_GB2312"/>
          <w:bCs/>
          <w:color w:val="auto"/>
          <w:kern w:val="2"/>
          <w:sz w:val="21"/>
          <w:szCs w:val="24"/>
          <w:u w:val="single"/>
          <w:lang w:eastAsia="zh-CN"/>
        </w:rPr>
      </w:pPr>
      <w:r>
        <w:rPr>
          <w:rFonts w:hint="eastAsia" w:ascii="仿宋_GB2312" w:hAnsi="仿宋_GB2312" w:eastAsia="仿宋_GB2312" w:cs="仿宋_GB2312"/>
          <w:bCs/>
          <w:color w:val="auto"/>
          <w:kern w:val="2"/>
          <w:sz w:val="21"/>
          <w:szCs w:val="24"/>
        </w:rPr>
        <w:t>邮编：</w:t>
      </w:r>
    </w:p>
    <w:p w14:paraId="56323ED2">
      <w:pPr>
        <w:pStyle w:val="5"/>
        <w:kinsoku/>
        <w:wordWrap/>
        <w:overflowPunct/>
        <w:topLinePunct w:val="0"/>
        <w:bidi w:val="0"/>
        <w:spacing w:line="360" w:lineRule="auto"/>
        <w:rPr>
          <w:rFonts w:hint="eastAsia" w:ascii="仿宋_GB2312" w:hAnsi="仿宋_GB2312" w:eastAsia="仿宋_GB2312" w:cs="仿宋_GB2312"/>
          <w:bCs/>
          <w:color w:val="auto"/>
        </w:rPr>
        <w:sectPr>
          <w:type w:val="continuous"/>
          <w:pgSz w:w="11906" w:h="16838"/>
          <w:pgMar w:top="1418" w:right="1474" w:bottom="1418" w:left="1474" w:header="851" w:footer="851" w:gutter="0"/>
          <w:pgNumType w:fmt="decimal"/>
          <w:cols w:space="720" w:num="1"/>
          <w:titlePg/>
          <w:docGrid w:linePitch="312" w:charSpace="0"/>
        </w:sectPr>
      </w:pPr>
      <w:r>
        <w:rPr>
          <w:rFonts w:hint="eastAsia" w:ascii="仿宋_GB2312" w:hAnsi="仿宋_GB2312" w:eastAsia="仿宋_GB2312" w:cs="仿宋_GB2312"/>
          <w:bCs/>
          <w:color w:val="auto"/>
          <w:kern w:val="2"/>
          <w:sz w:val="21"/>
          <w:szCs w:val="24"/>
        </w:rPr>
        <w:t>编制日期：年月日</w:t>
      </w:r>
    </w:p>
    <w:p w14:paraId="56D2A66B">
      <w:pPr>
        <w:pStyle w:val="3"/>
        <w:numPr>
          <w:ilvl w:val="0"/>
          <w:numId w:val="0"/>
        </w:numPr>
        <w:kinsoku/>
        <w:wordWrap/>
        <w:overflowPunct/>
        <w:topLinePunct w:val="0"/>
        <w:bidi w:val="0"/>
        <w:spacing w:line="360" w:lineRule="auto"/>
        <w:rPr>
          <w:rFonts w:hint="eastAsia" w:ascii="仿宋_GB2312" w:hAnsi="仿宋_GB2312" w:eastAsia="仿宋_GB2312" w:cs="仿宋_GB2312"/>
          <w:color w:val="auto"/>
          <w:szCs w:val="21"/>
        </w:rPr>
      </w:pPr>
      <w:bookmarkStart w:id="1090" w:name="_Toc382404102"/>
      <w:bookmarkStart w:id="1091" w:name="_Toc13581160"/>
      <w:bookmarkStart w:id="1092" w:name="_Toc339362313"/>
      <w:bookmarkStart w:id="1093" w:name="_Toc343612933"/>
      <w:bookmarkStart w:id="1094" w:name="_Toc339020108"/>
      <w:bookmarkStart w:id="1095" w:name="_Toc340507455"/>
      <w:bookmarkStart w:id="1096" w:name="_Toc339020246"/>
      <w:bookmarkStart w:id="1097" w:name="_Toc339019902"/>
      <w:bookmarkStart w:id="1098" w:name="_Toc342060388"/>
      <w:bookmarkStart w:id="1099" w:name="_Toc350756463"/>
      <w:bookmarkStart w:id="1100" w:name="_Toc331684055"/>
      <w:bookmarkStart w:id="1101" w:name="_Toc332270360"/>
      <w:bookmarkStart w:id="1102" w:name="_Toc333238647"/>
      <w:bookmarkStart w:id="1103" w:name="_Toc330459999"/>
      <w:bookmarkStart w:id="1104" w:name="_Toc332206722"/>
      <w:bookmarkStart w:id="1105" w:name="_Toc342296774"/>
      <w:bookmarkStart w:id="1106" w:name="_Toc339020028"/>
      <w:bookmarkStart w:id="1107" w:name="_Toc336681593"/>
      <w:bookmarkStart w:id="1108" w:name="_Toc340677083"/>
      <w:bookmarkStart w:id="1109" w:name="_Toc350438762"/>
      <w:bookmarkStart w:id="1110" w:name="_Toc341348353"/>
      <w:bookmarkStart w:id="1111" w:name="_Toc331512914"/>
      <w:bookmarkStart w:id="1112" w:name="_Toc339441100"/>
      <w:bookmarkStart w:id="1113" w:name="_Toc342398143"/>
      <w:bookmarkStart w:id="1114" w:name="_Toc365967085"/>
      <w:bookmarkStart w:id="1115" w:name="_Toc340672882"/>
      <w:bookmarkStart w:id="1116" w:name="_Toc343247113"/>
      <w:bookmarkStart w:id="1117" w:name="_Toc345312610"/>
      <w:bookmarkStart w:id="1118" w:name="_Toc333237802"/>
      <w:bookmarkStart w:id="1119" w:name="_Toc333935359"/>
      <w:bookmarkStart w:id="1120" w:name="_Toc333935700"/>
      <w:bookmarkStart w:id="1121" w:name="_Toc336681948"/>
      <w:bookmarkStart w:id="1122" w:name="_Toc343248431"/>
      <w:bookmarkStart w:id="1123" w:name="_Toc366072542"/>
      <w:bookmarkStart w:id="1124" w:name="_Toc365985191"/>
      <w:bookmarkStart w:id="1125" w:name="_Toc342312456"/>
      <w:bookmarkStart w:id="1126" w:name="_Toc333237691"/>
      <w:bookmarkStart w:id="1127" w:name="_Toc337632371"/>
      <w:bookmarkStart w:id="1128" w:name="_Toc500861026"/>
      <w:bookmarkStart w:id="1129" w:name="_Toc467987851"/>
      <w:bookmarkStart w:id="1130" w:name="_Toc480021081"/>
      <w:bookmarkStart w:id="1131" w:name="_Toc458262638"/>
      <w:bookmarkStart w:id="1132" w:name="_Toc467236768"/>
      <w:bookmarkStart w:id="1133" w:name="_Toc454701405"/>
      <w:bookmarkStart w:id="1134" w:name="_Toc480010736"/>
      <w:bookmarkStart w:id="1135" w:name="_Toc491658679"/>
      <w:bookmarkStart w:id="1136" w:name="_Toc479991610"/>
      <w:bookmarkStart w:id="1137" w:name="_Toc6397150"/>
      <w:bookmarkStart w:id="1138" w:name="_Toc468157564"/>
      <w:bookmarkStart w:id="1139" w:name="_Toc480020285"/>
      <w:bookmarkStart w:id="1140" w:name="_Toc468606057"/>
      <w:bookmarkStart w:id="1141" w:name="_Toc6727971"/>
      <w:r>
        <w:rPr>
          <w:rFonts w:hint="eastAsia" w:ascii="仿宋_GB2312" w:hAnsi="仿宋_GB2312" w:eastAsia="仿宋_GB2312" w:cs="仿宋_GB2312"/>
          <w:color w:val="auto"/>
          <w:szCs w:val="21"/>
        </w:rPr>
        <w:t>（一）无重大违法记录声明函</w:t>
      </w:r>
      <w:bookmarkEnd w:id="1090"/>
      <w:bookmarkEnd w:id="1091"/>
    </w:p>
    <w:p w14:paraId="4C4CA566">
      <w:pPr>
        <w:pStyle w:val="5"/>
        <w:kinsoku/>
        <w:wordWrap/>
        <w:overflowPunct/>
        <w:topLinePunct w:val="0"/>
        <w:bidi w:val="0"/>
        <w:spacing w:line="360" w:lineRule="auto"/>
        <w:ind w:left="420" w:firstLine="0"/>
        <w:rPr>
          <w:rFonts w:hint="eastAsia" w:ascii="仿宋_GB2312" w:hAnsi="仿宋_GB2312" w:eastAsia="仿宋_GB2312" w:cs="仿宋_GB2312"/>
          <w:color w:val="auto"/>
        </w:rPr>
      </w:pPr>
    </w:p>
    <w:p w14:paraId="715F0D96">
      <w:pPr>
        <w:kinsoku/>
        <w:wordWrap/>
        <w:overflowPunct/>
        <w:topLinePunct w:val="0"/>
        <w:bidi w:val="0"/>
        <w:spacing w:line="360" w:lineRule="auto"/>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致</w:t>
      </w:r>
      <w:r>
        <w:rPr>
          <w:rFonts w:hint="eastAsia" w:ascii="仿宋_GB2312" w:hAnsi="仿宋_GB2312" w:eastAsia="仿宋_GB2312" w:cs="仿宋_GB2312"/>
          <w:color w:val="auto"/>
          <w:szCs w:val="21"/>
          <w:lang w:eastAsia="zh-CN"/>
        </w:rPr>
        <w:t>阳江市中医医院</w:t>
      </w:r>
      <w:r>
        <w:rPr>
          <w:rFonts w:hint="eastAsia" w:ascii="仿宋_GB2312" w:hAnsi="仿宋_GB2312" w:eastAsia="仿宋_GB2312" w:cs="仿宋_GB2312"/>
          <w:color w:val="auto"/>
          <w:szCs w:val="21"/>
        </w:rPr>
        <w:t>：</w:t>
      </w:r>
    </w:p>
    <w:p w14:paraId="528B6048">
      <w:pPr>
        <w:kinsoku/>
        <w:wordWrap/>
        <w:overflowPunct/>
        <w:topLinePunct w:val="0"/>
        <w:bidi w:val="0"/>
        <w:spacing w:line="360" w:lineRule="auto"/>
        <w:rPr>
          <w:rFonts w:hint="eastAsia" w:ascii="仿宋_GB2312" w:hAnsi="仿宋_GB2312" w:eastAsia="仿宋_GB2312" w:cs="仿宋_GB2312"/>
          <w:bCs/>
          <w:color w:val="auto"/>
          <w:u w:val="single"/>
        </w:rPr>
      </w:pPr>
      <w:r>
        <w:rPr>
          <w:rFonts w:hint="eastAsia" w:ascii="仿宋_GB2312" w:hAnsi="仿宋_GB2312" w:eastAsia="仿宋_GB2312" w:cs="仿宋_GB2312"/>
          <w:color w:val="auto"/>
          <w:szCs w:val="21"/>
        </w:rPr>
        <w:t>针对贵</w:t>
      </w:r>
      <w:r>
        <w:rPr>
          <w:rFonts w:hint="eastAsia" w:ascii="仿宋_GB2312" w:hAnsi="仿宋_GB2312" w:eastAsia="仿宋_GB2312" w:cs="仿宋_GB2312"/>
          <w:color w:val="auto"/>
          <w:szCs w:val="21"/>
          <w:lang w:val="en-US" w:eastAsia="zh-CN"/>
        </w:rPr>
        <w:t>单位</w:t>
      </w:r>
      <w:r>
        <w:rPr>
          <w:rFonts w:hint="eastAsia" w:ascii="仿宋_GB2312" w:hAnsi="仿宋_GB2312" w:eastAsia="仿宋_GB2312" w:cs="仿宋_GB2312"/>
          <w:color w:val="auto"/>
          <w:szCs w:val="21"/>
        </w:rPr>
        <w:t>的</w:t>
      </w:r>
      <w:r>
        <w:rPr>
          <w:rFonts w:hint="eastAsia" w:ascii="仿宋_GB2312" w:hAnsi="仿宋_GB2312" w:eastAsia="仿宋_GB2312" w:cs="仿宋_GB2312"/>
          <w:color w:val="auto"/>
          <w:szCs w:val="21"/>
          <w:u w:val="single"/>
          <w:lang w:eastAsia="zh-CN"/>
        </w:rPr>
        <w:t>阳江市中医医院</w:t>
      </w:r>
      <w:r>
        <w:rPr>
          <w:rFonts w:hint="eastAsia" w:ascii="仿宋_GB2312" w:hAnsi="仿宋_GB2312" w:eastAsia="仿宋_GB2312" w:cs="仿宋_GB2312"/>
          <w:color w:val="auto"/>
          <w:szCs w:val="21"/>
          <w:u w:val="single"/>
          <w:lang w:val="en-US" w:eastAsia="zh-CN"/>
        </w:rPr>
        <w:t>24排CT球管</w:t>
      </w:r>
      <w:r>
        <w:rPr>
          <w:rFonts w:hint="eastAsia" w:ascii="仿宋_GB2312" w:hAnsi="仿宋_GB2312" w:eastAsia="仿宋_GB2312" w:cs="仿宋_GB2312"/>
          <w:color w:val="auto"/>
          <w:szCs w:val="21"/>
          <w:u w:val="single"/>
          <w:lang w:eastAsia="zh-CN"/>
        </w:rPr>
        <w:t>采购项目</w:t>
      </w:r>
      <w:r>
        <w:rPr>
          <w:rFonts w:hint="eastAsia" w:ascii="仿宋_GB2312" w:hAnsi="仿宋_GB2312" w:eastAsia="仿宋_GB2312" w:cs="仿宋_GB2312"/>
          <w:color w:val="auto"/>
          <w:szCs w:val="21"/>
        </w:rPr>
        <w:t>（项目编号：</w:t>
      </w:r>
      <w:r>
        <w:rPr>
          <w:rFonts w:hint="eastAsia" w:ascii="仿宋_GB2312" w:hAnsi="仿宋_GB2312" w:eastAsia="仿宋_GB2312" w:cs="仿宋_GB2312"/>
          <w:color w:val="auto"/>
          <w:szCs w:val="21"/>
          <w:u w:val="single"/>
          <w:lang w:val="en-US" w:eastAsia="zh-CN"/>
        </w:rPr>
        <w:t xml:space="preserve">               </w:t>
      </w:r>
      <w:r>
        <w:rPr>
          <w:rFonts w:hint="eastAsia" w:ascii="仿宋_GB2312" w:hAnsi="仿宋_GB2312" w:eastAsia="仿宋_GB2312" w:cs="仿宋_GB2312"/>
          <w:color w:val="auto"/>
          <w:szCs w:val="21"/>
        </w:rPr>
        <w:t>），我方郑重承诺：</w:t>
      </w:r>
    </w:p>
    <w:p w14:paraId="205E26AA">
      <w:pPr>
        <w:kinsoku/>
        <w:wordWrap/>
        <w:overflowPunct/>
        <w:topLinePunct w:val="0"/>
        <w:bidi w:val="0"/>
        <w:spacing w:line="360" w:lineRule="auto"/>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参加本次政府采购活动前三年内，在经营活动中没有重大违法记录。</w:t>
      </w:r>
    </w:p>
    <w:p w14:paraId="174F3F8E">
      <w:pPr>
        <w:kinsoku/>
        <w:wordWrap/>
        <w:overflowPunct/>
        <w:topLinePunct w:val="0"/>
        <w:bidi w:val="0"/>
        <w:spacing w:line="360" w:lineRule="auto"/>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本公司对上述声明的真实性负责。如有虚假，将依法承担相关责任。</w:t>
      </w:r>
    </w:p>
    <w:p w14:paraId="00173C2C">
      <w:pPr>
        <w:kinsoku/>
        <w:wordWrap/>
        <w:overflowPunct/>
        <w:topLinePunct w:val="0"/>
        <w:bidi w:val="0"/>
        <w:spacing w:line="360" w:lineRule="auto"/>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特此声明。</w:t>
      </w:r>
    </w:p>
    <w:p w14:paraId="57C2CE52">
      <w:pPr>
        <w:kinsoku/>
        <w:wordWrap/>
        <w:overflowPunct/>
        <w:topLinePunct w:val="0"/>
        <w:bidi w:val="0"/>
        <w:spacing w:line="360" w:lineRule="auto"/>
        <w:ind w:firstLine="660"/>
        <w:rPr>
          <w:rFonts w:hint="eastAsia" w:ascii="仿宋_GB2312" w:hAnsi="仿宋_GB2312" w:eastAsia="仿宋_GB2312" w:cs="仿宋_GB2312"/>
          <w:color w:val="auto"/>
          <w:szCs w:val="21"/>
        </w:rPr>
      </w:pPr>
    </w:p>
    <w:p w14:paraId="5691C05F">
      <w:pPr>
        <w:kinsoku/>
        <w:wordWrap/>
        <w:overflowPunct/>
        <w:topLinePunct w:val="0"/>
        <w:bidi w:val="0"/>
        <w:spacing w:line="360" w:lineRule="auto"/>
        <w:ind w:firstLine="660"/>
        <w:rPr>
          <w:rFonts w:hint="eastAsia" w:ascii="仿宋_GB2312" w:hAnsi="仿宋_GB2312" w:eastAsia="仿宋_GB2312" w:cs="仿宋_GB2312"/>
          <w:color w:val="auto"/>
          <w:szCs w:val="21"/>
        </w:rPr>
      </w:pPr>
    </w:p>
    <w:p w14:paraId="1D484EE5">
      <w:pPr>
        <w:kinsoku/>
        <w:wordWrap/>
        <w:overflowPunct/>
        <w:topLinePunct w:val="0"/>
        <w:bidi w:val="0"/>
        <w:spacing w:line="360" w:lineRule="auto"/>
        <w:ind w:firstLine="660"/>
        <w:rPr>
          <w:rFonts w:hint="eastAsia" w:ascii="仿宋_GB2312" w:hAnsi="仿宋_GB2312" w:eastAsia="仿宋_GB2312" w:cs="仿宋_GB2312"/>
          <w:color w:val="auto"/>
          <w:szCs w:val="21"/>
        </w:rPr>
      </w:pPr>
    </w:p>
    <w:p w14:paraId="0356B58F">
      <w:pPr>
        <w:kinsoku/>
        <w:wordWrap/>
        <w:overflowPunct/>
        <w:topLinePunct w:val="0"/>
        <w:bidi w:val="0"/>
        <w:spacing w:line="360" w:lineRule="auto"/>
        <w:ind w:firstLine="660"/>
        <w:rPr>
          <w:rFonts w:hint="eastAsia" w:ascii="仿宋_GB2312" w:hAnsi="仿宋_GB2312" w:eastAsia="仿宋_GB2312" w:cs="仿宋_GB2312"/>
          <w:color w:val="auto"/>
          <w:szCs w:val="21"/>
        </w:rPr>
      </w:pPr>
    </w:p>
    <w:p w14:paraId="38583F91">
      <w:pPr>
        <w:kinsoku/>
        <w:wordWrap/>
        <w:overflowPunct/>
        <w:topLinePunct w:val="0"/>
        <w:bidi w:val="0"/>
        <w:spacing w:line="360" w:lineRule="auto"/>
        <w:ind w:firstLine="660"/>
        <w:rPr>
          <w:rFonts w:hint="eastAsia" w:ascii="仿宋_GB2312" w:hAnsi="仿宋_GB2312" w:eastAsia="仿宋_GB2312" w:cs="仿宋_GB2312"/>
          <w:color w:val="auto"/>
          <w:szCs w:val="21"/>
        </w:rPr>
      </w:pPr>
    </w:p>
    <w:p w14:paraId="0215F390">
      <w:pPr>
        <w:kinsoku/>
        <w:wordWrap/>
        <w:overflowPunct/>
        <w:topLinePunct w:val="0"/>
        <w:bidi w:val="0"/>
        <w:spacing w:line="360" w:lineRule="auto"/>
        <w:ind w:firstLine="660"/>
        <w:rPr>
          <w:rFonts w:hint="eastAsia" w:ascii="仿宋_GB2312" w:hAnsi="仿宋_GB2312" w:eastAsia="仿宋_GB2312" w:cs="仿宋_GB2312"/>
          <w:color w:val="auto"/>
          <w:szCs w:val="21"/>
        </w:rPr>
      </w:pPr>
    </w:p>
    <w:p w14:paraId="0B69410E">
      <w:pPr>
        <w:kinsoku/>
        <w:wordWrap/>
        <w:overflowPunct/>
        <w:topLinePunct w:val="0"/>
        <w:bidi w:val="0"/>
        <w:spacing w:line="360" w:lineRule="auto"/>
        <w:ind w:firstLine="660"/>
        <w:rPr>
          <w:rFonts w:hint="eastAsia" w:ascii="仿宋_GB2312" w:hAnsi="仿宋_GB2312" w:eastAsia="仿宋_GB2312" w:cs="仿宋_GB2312"/>
          <w:color w:val="auto"/>
          <w:szCs w:val="21"/>
        </w:rPr>
      </w:pPr>
    </w:p>
    <w:p w14:paraId="467B94B6">
      <w:pPr>
        <w:kinsoku/>
        <w:wordWrap/>
        <w:overflowPunct/>
        <w:topLinePunct w:val="0"/>
        <w:bidi w:val="0"/>
        <w:spacing w:line="360" w:lineRule="auto"/>
        <w:ind w:firstLine="660"/>
        <w:rPr>
          <w:rFonts w:hint="eastAsia" w:ascii="仿宋_GB2312" w:hAnsi="仿宋_GB2312" w:eastAsia="仿宋_GB2312" w:cs="仿宋_GB2312"/>
          <w:color w:val="auto"/>
          <w:szCs w:val="21"/>
        </w:rPr>
      </w:pPr>
    </w:p>
    <w:p w14:paraId="65FD0F14">
      <w:pPr>
        <w:kinsoku/>
        <w:wordWrap/>
        <w:overflowPunct/>
        <w:topLinePunct w:val="0"/>
        <w:bidi w:val="0"/>
        <w:spacing w:line="360" w:lineRule="auto"/>
        <w:ind w:firstLine="660"/>
        <w:rPr>
          <w:rFonts w:hint="eastAsia" w:ascii="仿宋_GB2312" w:hAnsi="仿宋_GB2312" w:eastAsia="仿宋_GB2312" w:cs="仿宋_GB2312"/>
          <w:color w:val="auto"/>
          <w:szCs w:val="21"/>
        </w:rPr>
      </w:pPr>
    </w:p>
    <w:p w14:paraId="75889DCF">
      <w:pPr>
        <w:kinsoku/>
        <w:wordWrap/>
        <w:overflowPunct/>
        <w:topLinePunct w:val="0"/>
        <w:bidi w:val="0"/>
        <w:spacing w:line="360" w:lineRule="auto"/>
        <w:rPr>
          <w:rFonts w:hint="eastAsia" w:ascii="仿宋_GB2312" w:hAnsi="仿宋_GB2312" w:eastAsia="仿宋_GB2312" w:cs="仿宋_GB2312"/>
          <w:color w:val="auto"/>
          <w:szCs w:val="21"/>
          <w:lang w:eastAsia="zh-CN"/>
        </w:rPr>
      </w:pPr>
      <w:r>
        <w:rPr>
          <w:rFonts w:hint="eastAsia" w:ascii="仿宋_GB2312" w:hAnsi="仿宋_GB2312" w:eastAsia="仿宋_GB2312" w:cs="仿宋_GB2312"/>
          <w:color w:val="auto"/>
          <w:szCs w:val="21"/>
          <w:lang w:eastAsia="zh-CN"/>
        </w:rPr>
        <w:t>响应</w:t>
      </w:r>
      <w:r>
        <w:rPr>
          <w:rFonts w:hint="eastAsia" w:ascii="仿宋_GB2312" w:hAnsi="仿宋_GB2312" w:eastAsia="仿宋_GB2312" w:cs="仿宋_GB2312"/>
          <w:color w:val="auto"/>
          <w:szCs w:val="21"/>
        </w:rPr>
        <w:t>人法定代表人或授权代理人（签字）：</w:t>
      </w:r>
    </w:p>
    <w:p w14:paraId="188223D5">
      <w:pPr>
        <w:kinsoku/>
        <w:wordWrap/>
        <w:overflowPunct/>
        <w:topLinePunct w:val="0"/>
        <w:bidi w:val="0"/>
        <w:spacing w:line="360" w:lineRule="auto"/>
        <w:rPr>
          <w:rFonts w:hint="eastAsia" w:ascii="仿宋_GB2312" w:hAnsi="仿宋_GB2312" w:eastAsia="仿宋_GB2312" w:cs="仿宋_GB2312"/>
          <w:color w:val="auto"/>
          <w:szCs w:val="21"/>
          <w:u w:val="single"/>
          <w:lang w:eastAsia="zh-CN"/>
        </w:rPr>
      </w:pPr>
      <w:r>
        <w:rPr>
          <w:rFonts w:hint="eastAsia" w:ascii="仿宋_GB2312" w:hAnsi="仿宋_GB2312" w:eastAsia="仿宋_GB2312" w:cs="仿宋_GB2312"/>
          <w:color w:val="auto"/>
          <w:szCs w:val="21"/>
          <w:lang w:eastAsia="zh-CN"/>
        </w:rPr>
        <w:t>响应</w:t>
      </w:r>
      <w:r>
        <w:rPr>
          <w:rFonts w:hint="eastAsia" w:ascii="仿宋_GB2312" w:hAnsi="仿宋_GB2312" w:eastAsia="仿宋_GB2312" w:cs="仿宋_GB2312"/>
          <w:color w:val="auto"/>
          <w:szCs w:val="21"/>
        </w:rPr>
        <w:t>人名称（公章）：</w:t>
      </w:r>
    </w:p>
    <w:p w14:paraId="63879F01">
      <w:pPr>
        <w:pStyle w:val="5"/>
        <w:kinsoku/>
        <w:wordWrap/>
        <w:overflowPunct/>
        <w:topLinePunct w:val="0"/>
        <w:bidi w:val="0"/>
        <w:spacing w:line="360" w:lineRule="auto"/>
        <w:ind w:left="420" w:firstLine="0"/>
        <w:rPr>
          <w:rFonts w:hint="eastAsia" w:ascii="仿宋_GB2312" w:hAnsi="仿宋_GB2312" w:eastAsia="仿宋_GB2312" w:cs="仿宋_GB2312"/>
          <w:color w:val="auto"/>
        </w:rPr>
      </w:pPr>
    </w:p>
    <w:p w14:paraId="1E92B75B">
      <w:pPr>
        <w:pStyle w:val="5"/>
        <w:kinsoku/>
        <w:wordWrap/>
        <w:overflowPunct/>
        <w:topLinePunct w:val="0"/>
        <w:bidi w:val="0"/>
        <w:spacing w:line="360" w:lineRule="auto"/>
        <w:ind w:left="420" w:firstLine="0"/>
        <w:rPr>
          <w:rFonts w:hint="eastAsia" w:ascii="仿宋_GB2312" w:hAnsi="仿宋_GB2312" w:eastAsia="仿宋_GB2312" w:cs="仿宋_GB2312"/>
          <w:color w:val="auto"/>
        </w:rPr>
      </w:pPr>
    </w:p>
    <w:p w14:paraId="1BBD27E8">
      <w:pPr>
        <w:pStyle w:val="5"/>
        <w:kinsoku/>
        <w:wordWrap/>
        <w:overflowPunct/>
        <w:topLinePunct w:val="0"/>
        <w:bidi w:val="0"/>
        <w:spacing w:line="360" w:lineRule="auto"/>
        <w:ind w:left="420" w:firstLine="0"/>
        <w:rPr>
          <w:rFonts w:hint="eastAsia" w:ascii="仿宋_GB2312" w:hAnsi="仿宋_GB2312" w:eastAsia="仿宋_GB2312" w:cs="仿宋_GB2312"/>
          <w:color w:val="auto"/>
        </w:rPr>
      </w:pPr>
    </w:p>
    <w:p w14:paraId="3C8D60FA">
      <w:pPr>
        <w:pStyle w:val="5"/>
        <w:kinsoku/>
        <w:wordWrap/>
        <w:overflowPunct/>
        <w:topLinePunct w:val="0"/>
        <w:bidi w:val="0"/>
        <w:spacing w:line="360" w:lineRule="auto"/>
        <w:ind w:left="420" w:firstLine="0"/>
        <w:rPr>
          <w:rFonts w:hint="eastAsia" w:ascii="仿宋_GB2312" w:hAnsi="仿宋_GB2312" w:eastAsia="仿宋_GB2312" w:cs="仿宋_GB2312"/>
          <w:color w:val="auto"/>
        </w:rPr>
      </w:pPr>
    </w:p>
    <w:p w14:paraId="3E433026">
      <w:pPr>
        <w:pStyle w:val="5"/>
        <w:kinsoku/>
        <w:wordWrap/>
        <w:overflowPunct/>
        <w:topLinePunct w:val="0"/>
        <w:bidi w:val="0"/>
        <w:spacing w:line="360" w:lineRule="auto"/>
        <w:ind w:left="420" w:firstLine="0"/>
        <w:rPr>
          <w:rFonts w:hint="eastAsia" w:ascii="仿宋_GB2312" w:hAnsi="仿宋_GB2312" w:eastAsia="仿宋_GB2312" w:cs="仿宋_GB2312"/>
          <w:color w:val="auto"/>
        </w:rPr>
      </w:pPr>
    </w:p>
    <w:p w14:paraId="21D28B8E">
      <w:pPr>
        <w:pStyle w:val="5"/>
        <w:kinsoku/>
        <w:wordWrap/>
        <w:overflowPunct/>
        <w:topLinePunct w:val="0"/>
        <w:bidi w:val="0"/>
        <w:spacing w:line="360" w:lineRule="auto"/>
        <w:ind w:left="420" w:firstLine="0"/>
        <w:rPr>
          <w:rFonts w:hint="eastAsia" w:ascii="仿宋_GB2312" w:hAnsi="仿宋_GB2312" w:eastAsia="仿宋_GB2312" w:cs="仿宋_GB2312"/>
          <w:color w:val="auto"/>
        </w:rPr>
      </w:pPr>
    </w:p>
    <w:p w14:paraId="6DDE20CB">
      <w:pPr>
        <w:pStyle w:val="5"/>
        <w:kinsoku/>
        <w:wordWrap/>
        <w:overflowPunct/>
        <w:topLinePunct w:val="0"/>
        <w:bidi w:val="0"/>
        <w:spacing w:line="360" w:lineRule="auto"/>
        <w:ind w:left="420" w:firstLine="0"/>
        <w:rPr>
          <w:rFonts w:hint="eastAsia" w:ascii="仿宋_GB2312" w:hAnsi="仿宋_GB2312" w:eastAsia="仿宋_GB2312" w:cs="仿宋_GB2312"/>
          <w:color w:val="auto"/>
        </w:rPr>
      </w:pPr>
    </w:p>
    <w:p w14:paraId="076D7A57">
      <w:pPr>
        <w:pStyle w:val="3"/>
        <w:numPr>
          <w:ilvl w:val="0"/>
          <w:numId w:val="0"/>
        </w:numPr>
        <w:kinsoku/>
        <w:wordWrap/>
        <w:overflowPunct/>
        <w:topLinePunct w:val="0"/>
        <w:bidi w:val="0"/>
        <w:spacing w:line="360" w:lineRule="auto"/>
        <w:rPr>
          <w:rFonts w:hint="eastAsia" w:ascii="仿宋_GB2312" w:hAnsi="仿宋_GB2312" w:eastAsia="仿宋_GB2312" w:cs="仿宋_GB2312"/>
          <w:color w:val="auto"/>
        </w:rPr>
      </w:pPr>
      <w:bookmarkStart w:id="1142" w:name="_Toc13581161"/>
      <w:bookmarkStart w:id="1143" w:name="_Toc382404103"/>
      <w:r>
        <w:rPr>
          <w:rFonts w:hint="eastAsia" w:ascii="仿宋_GB2312" w:hAnsi="仿宋_GB2312" w:eastAsia="仿宋_GB2312" w:cs="仿宋_GB2312"/>
          <w:color w:val="auto"/>
        </w:rPr>
        <w:t>（二）法定代表人证明书</w:t>
      </w:r>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42"/>
      <w:bookmarkEnd w:id="1143"/>
    </w:p>
    <w:p w14:paraId="53A9A489">
      <w:pPr>
        <w:pStyle w:val="5"/>
        <w:kinsoku/>
        <w:wordWrap/>
        <w:overflowPunct/>
        <w:topLinePunct w:val="0"/>
        <w:bidi w:val="0"/>
        <w:spacing w:line="360" w:lineRule="auto"/>
        <w:rPr>
          <w:rFonts w:hint="eastAsia" w:ascii="仿宋_GB2312" w:hAnsi="仿宋_GB2312" w:eastAsia="仿宋_GB2312" w:cs="仿宋_GB2312"/>
          <w:color w:val="auto"/>
        </w:rPr>
      </w:pPr>
    </w:p>
    <w:p w14:paraId="1FBBC59B">
      <w:pPr>
        <w:kinsoku/>
        <w:wordWrap/>
        <w:overflowPunct/>
        <w:topLinePunct w:val="0"/>
        <w:bidi w:val="0"/>
        <w:spacing w:line="360" w:lineRule="auto"/>
        <w:ind w:firstLine="480" w:firstLineChars="200"/>
        <w:rPr>
          <w:rFonts w:hint="eastAsia" w:ascii="仿宋_GB2312" w:hAnsi="仿宋_GB2312" w:eastAsia="仿宋_GB2312" w:cs="仿宋_GB2312"/>
          <w:color w:val="auto"/>
        </w:rPr>
      </w:pPr>
      <w:r>
        <w:rPr>
          <w:rFonts w:hint="eastAsia" w:ascii="仿宋_GB2312" w:hAnsi="仿宋_GB2312" w:eastAsia="仿宋_GB2312" w:cs="仿宋_GB2312"/>
          <w:color w:val="auto"/>
          <w:u w:val="single"/>
        </w:rPr>
        <w:t>单位法定代表人姓名</w:t>
      </w:r>
      <w:r>
        <w:rPr>
          <w:rFonts w:hint="eastAsia" w:ascii="仿宋_GB2312" w:hAnsi="仿宋_GB2312" w:eastAsia="仿宋_GB2312" w:cs="仿宋_GB2312"/>
          <w:color w:val="auto"/>
        </w:rPr>
        <w:t>同志，现任</w:t>
      </w:r>
      <w:r>
        <w:rPr>
          <w:rFonts w:hint="eastAsia" w:ascii="仿宋_GB2312" w:hAnsi="仿宋_GB2312" w:eastAsia="仿宋_GB2312" w:cs="仿宋_GB2312"/>
          <w:color w:val="auto"/>
          <w:u w:val="single"/>
          <w:lang w:eastAsia="zh-CN"/>
        </w:rPr>
        <w:t>响应</w:t>
      </w:r>
      <w:r>
        <w:rPr>
          <w:rFonts w:hint="eastAsia" w:ascii="仿宋_GB2312" w:hAnsi="仿宋_GB2312" w:eastAsia="仿宋_GB2312" w:cs="仿宋_GB2312"/>
          <w:color w:val="auto"/>
          <w:u w:val="single"/>
        </w:rPr>
        <w:t>人名称</w:t>
      </w:r>
      <w:r>
        <w:rPr>
          <w:rFonts w:hint="eastAsia" w:ascii="仿宋_GB2312" w:hAnsi="仿宋_GB2312" w:eastAsia="仿宋_GB2312" w:cs="仿宋_GB2312"/>
          <w:color w:val="auto"/>
        </w:rPr>
        <w:t>的</w:t>
      </w:r>
      <w:r>
        <w:rPr>
          <w:rFonts w:hint="eastAsia" w:ascii="仿宋_GB2312" w:hAnsi="仿宋_GB2312" w:eastAsia="仿宋_GB2312" w:cs="仿宋_GB2312"/>
          <w:color w:val="auto"/>
          <w:u w:val="single"/>
        </w:rPr>
        <w:t>职务</w:t>
      </w:r>
      <w:r>
        <w:rPr>
          <w:rFonts w:hint="eastAsia" w:ascii="仿宋_GB2312" w:hAnsi="仿宋_GB2312" w:eastAsia="仿宋_GB2312" w:cs="仿宋_GB2312"/>
          <w:color w:val="auto"/>
        </w:rPr>
        <w:t>，为法定代表人，特此证明。</w:t>
      </w:r>
    </w:p>
    <w:p w14:paraId="3DE0C6D2">
      <w:pPr>
        <w:kinsoku/>
        <w:wordWrap/>
        <w:overflowPunct/>
        <w:topLinePunct w:val="0"/>
        <w:bidi w:val="0"/>
        <w:spacing w:line="360" w:lineRule="auto"/>
        <w:ind w:firstLine="480" w:firstLineChars="200"/>
        <w:rPr>
          <w:rFonts w:hint="eastAsia" w:ascii="仿宋_GB2312" w:hAnsi="仿宋_GB2312" w:eastAsia="仿宋_GB2312" w:cs="仿宋_GB2312"/>
          <w:color w:val="auto"/>
          <w:lang w:eastAsia="zh-CN"/>
        </w:rPr>
      </w:pPr>
    </w:p>
    <w:p w14:paraId="6B155733">
      <w:pPr>
        <w:kinsoku/>
        <w:wordWrap/>
        <w:overflowPunct/>
        <w:topLinePunct w:val="0"/>
        <w:bidi w:val="0"/>
        <w:spacing w:line="360" w:lineRule="auto"/>
        <w:ind w:firstLine="480" w:firstLineChars="200"/>
        <w:rPr>
          <w:rFonts w:hint="eastAsia" w:ascii="仿宋_GB2312" w:hAnsi="仿宋_GB2312" w:eastAsia="仿宋_GB2312" w:cs="仿宋_GB2312"/>
          <w:color w:val="auto"/>
          <w:u w:val="single"/>
          <w:lang w:eastAsia="zh-CN"/>
        </w:rPr>
      </w:pPr>
      <w:r>
        <w:rPr>
          <w:rFonts w:hint="eastAsia" w:ascii="仿宋_GB2312" w:hAnsi="仿宋_GB2312" w:eastAsia="仿宋_GB2312" w:cs="仿宋_GB2312"/>
          <w:color w:val="auto"/>
        </w:rPr>
        <w:t>签发单位：</w:t>
      </w:r>
      <w:r>
        <w:rPr>
          <w:rFonts w:hint="eastAsia" w:ascii="仿宋_GB2312" w:hAnsi="仿宋_GB2312" w:eastAsia="仿宋_GB2312" w:cs="仿宋_GB2312"/>
          <w:color w:val="auto"/>
          <w:u w:val="single"/>
        </w:rPr>
        <w:t>（名称并加盖公章）</w:t>
      </w:r>
    </w:p>
    <w:p w14:paraId="57E08948">
      <w:pPr>
        <w:kinsoku/>
        <w:wordWrap/>
        <w:overflowPunct/>
        <w:topLinePunct w:val="0"/>
        <w:bidi w:val="0"/>
        <w:spacing w:line="360" w:lineRule="auto"/>
        <w:ind w:firstLine="480" w:firstLineChars="200"/>
        <w:rPr>
          <w:rFonts w:hint="eastAsia" w:ascii="仿宋_GB2312" w:hAnsi="仿宋_GB2312" w:eastAsia="仿宋_GB2312" w:cs="仿宋_GB2312"/>
          <w:color w:val="auto"/>
        </w:rPr>
      </w:pPr>
      <w:r>
        <w:rPr>
          <w:rFonts w:hint="eastAsia" w:ascii="仿宋_GB2312" w:hAnsi="仿宋_GB2312" w:eastAsia="仿宋_GB2312" w:cs="仿宋_GB2312"/>
          <w:color w:val="auto"/>
        </w:rPr>
        <w:t>签发日期：有效日期至：年月日</w:t>
      </w:r>
    </w:p>
    <w:p w14:paraId="4E8D818E">
      <w:pPr>
        <w:kinsoku/>
        <w:wordWrap/>
        <w:overflowPunct/>
        <w:topLinePunct w:val="0"/>
        <w:bidi w:val="0"/>
        <w:spacing w:line="360" w:lineRule="auto"/>
        <w:ind w:firstLine="480" w:firstLineChars="200"/>
        <w:rPr>
          <w:rFonts w:hint="eastAsia" w:ascii="仿宋_GB2312" w:hAnsi="仿宋_GB2312" w:eastAsia="仿宋_GB2312" w:cs="仿宋_GB2312"/>
          <w:color w:val="auto"/>
        </w:rPr>
      </w:pPr>
    </w:p>
    <w:p w14:paraId="2A89F60E">
      <w:pPr>
        <w:kinsoku/>
        <w:wordWrap/>
        <w:overflowPunct/>
        <w:topLinePunct w:val="0"/>
        <w:bidi w:val="0"/>
        <w:spacing w:line="360" w:lineRule="auto"/>
        <w:ind w:firstLine="480" w:firstLineChars="200"/>
        <w:rPr>
          <w:rFonts w:hint="eastAsia" w:ascii="仿宋_GB2312" w:hAnsi="仿宋_GB2312" w:eastAsia="仿宋_GB2312" w:cs="仿宋_GB2312"/>
          <w:color w:val="auto"/>
          <w:lang w:eastAsia="zh-CN"/>
        </w:rPr>
      </w:pPr>
      <w:r>
        <w:rPr>
          <w:rFonts w:hint="eastAsia" w:ascii="仿宋_GB2312" w:hAnsi="仿宋_GB2312" w:eastAsia="仿宋_GB2312" w:cs="仿宋_GB2312"/>
          <w:color w:val="auto"/>
        </w:rPr>
        <w:t>附：代表人性别：年龄：岁</w:t>
      </w:r>
    </w:p>
    <w:p w14:paraId="6950E8C2">
      <w:pPr>
        <w:kinsoku/>
        <w:wordWrap/>
        <w:overflowPunct/>
        <w:topLinePunct w:val="0"/>
        <w:bidi w:val="0"/>
        <w:spacing w:line="360" w:lineRule="auto"/>
        <w:ind w:firstLine="480" w:firstLineChars="200"/>
        <w:rPr>
          <w:rFonts w:hint="eastAsia" w:ascii="仿宋_GB2312" w:hAnsi="仿宋_GB2312" w:eastAsia="仿宋_GB2312" w:cs="仿宋_GB2312"/>
          <w:color w:val="auto"/>
        </w:rPr>
      </w:pPr>
    </w:p>
    <w:p w14:paraId="246791CC">
      <w:pPr>
        <w:kinsoku/>
        <w:wordWrap/>
        <w:overflowPunct/>
        <w:topLinePunct w:val="0"/>
        <w:bidi w:val="0"/>
        <w:spacing w:line="360" w:lineRule="auto"/>
        <w:ind w:firstLine="480" w:firstLineChars="200"/>
        <w:rPr>
          <w:rFonts w:hint="eastAsia" w:ascii="仿宋_GB2312" w:hAnsi="仿宋_GB2312" w:eastAsia="仿宋_GB2312" w:cs="仿宋_GB2312"/>
          <w:color w:val="auto"/>
        </w:rPr>
      </w:pPr>
      <w:r>
        <w:rPr>
          <w:rFonts w:hint="eastAsia" w:ascii="仿宋_GB2312" w:hAnsi="仿宋_GB2312" w:eastAsia="仿宋_GB2312" w:cs="仿宋_GB2312"/>
          <w:color w:val="auto"/>
        </w:rPr>
        <w:t>说明：内容必须填写真实、清楚，涂改无效，不得转让、买卖。</w:t>
      </w:r>
    </w:p>
    <w:p w14:paraId="7940533B">
      <w:pPr>
        <w:kinsoku/>
        <w:wordWrap/>
        <w:overflowPunct/>
        <w:topLinePunct w:val="0"/>
        <w:bidi w:val="0"/>
        <w:spacing w:line="360" w:lineRule="auto"/>
        <w:ind w:firstLine="480" w:firstLineChars="200"/>
        <w:rPr>
          <w:rFonts w:hint="eastAsia" w:ascii="仿宋_GB2312" w:hAnsi="仿宋_GB2312" w:eastAsia="仿宋_GB2312" w:cs="仿宋_GB2312"/>
          <w:color w:val="auto"/>
        </w:rPr>
      </w:pPr>
    </w:p>
    <w:p w14:paraId="46E7E44E">
      <w:pPr>
        <w:pStyle w:val="5"/>
        <w:kinsoku/>
        <w:wordWrap/>
        <w:overflowPunct/>
        <w:topLinePunct w:val="0"/>
        <w:bidi w:val="0"/>
        <w:spacing w:line="360" w:lineRule="auto"/>
        <w:rPr>
          <w:rFonts w:hint="eastAsia" w:ascii="仿宋_GB2312" w:hAnsi="仿宋_GB2312" w:eastAsia="仿宋_GB2312" w:cs="仿宋_GB2312"/>
          <w:color w:val="auto"/>
          <w:kern w:val="2"/>
          <w:sz w:val="21"/>
          <w:szCs w:val="24"/>
        </w:rPr>
      </w:pPr>
    </w:p>
    <w:p w14:paraId="5550AEBE">
      <w:pPr>
        <w:pStyle w:val="5"/>
        <w:kinsoku/>
        <w:wordWrap/>
        <w:overflowPunct/>
        <w:topLinePunct w:val="0"/>
        <w:bidi w:val="0"/>
        <w:spacing w:line="360" w:lineRule="auto"/>
        <w:rPr>
          <w:rFonts w:hint="eastAsia" w:ascii="仿宋_GB2312" w:hAnsi="仿宋_GB2312" w:eastAsia="仿宋_GB2312" w:cs="仿宋_GB2312"/>
          <w:color w:val="auto"/>
        </w:rPr>
        <w:sectPr>
          <w:footerReference r:id="rId9" w:type="default"/>
          <w:pgSz w:w="11906" w:h="16838"/>
          <w:pgMar w:top="1418" w:right="1474" w:bottom="1418" w:left="1474" w:header="851" w:footer="851" w:gutter="0"/>
          <w:pgNumType w:fmt="decimal"/>
          <w:cols w:space="720" w:num="1"/>
          <w:titlePg/>
          <w:docGrid w:linePitch="312" w:charSpace="0"/>
        </w:sectPr>
      </w:pPr>
      <w:r>
        <w:rPr>
          <w:rFonts w:hint="eastAsia" w:ascii="仿宋_GB2312" w:hAnsi="仿宋_GB2312" w:eastAsia="仿宋_GB2312" w:cs="仿宋_GB2312"/>
          <w:color w:val="auto"/>
        </w:rPr>
        <mc:AlternateContent>
          <mc:Choice Requires="wps">
            <w:drawing>
              <wp:anchor distT="0" distB="0" distL="114300" distR="114300" simplePos="0" relativeHeight="251660288" behindDoc="0" locked="0" layoutInCell="1" allowOverlap="1">
                <wp:simplePos x="0" y="0"/>
                <wp:positionH relativeFrom="column">
                  <wp:posOffset>866775</wp:posOffset>
                </wp:positionH>
                <wp:positionV relativeFrom="paragraph">
                  <wp:posOffset>346710</wp:posOffset>
                </wp:positionV>
                <wp:extent cx="3474085" cy="1722755"/>
                <wp:effectExtent l="4445" t="4445" r="7620" b="6350"/>
                <wp:wrapNone/>
                <wp:docPr id="2" name="流程图: 可选过程 6"/>
                <wp:cNvGraphicFramePr/>
                <a:graphic xmlns:a="http://schemas.openxmlformats.org/drawingml/2006/main">
                  <a:graphicData uri="http://schemas.microsoft.com/office/word/2010/wordprocessingShape">
                    <wps:wsp>
                      <wps:cNvSpPr/>
                      <wps:spPr>
                        <a:xfrm>
                          <a:off x="0" y="0"/>
                          <a:ext cx="3474085" cy="172275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4942DAFB">
                            <w:pPr>
                              <w:rPr>
                                <w:rFonts w:hint="eastAsia"/>
                              </w:rPr>
                            </w:pPr>
                          </w:p>
                          <w:p w14:paraId="05C6C6B5">
                            <w:pPr>
                              <w:rPr>
                                <w:rFonts w:hint="eastAsia"/>
                              </w:rPr>
                            </w:pPr>
                          </w:p>
                          <w:p w14:paraId="2CB4C9B9">
                            <w:pPr>
                              <w:rPr>
                                <w:rFonts w:hint="eastAsia"/>
                              </w:rPr>
                            </w:pPr>
                          </w:p>
                          <w:p w14:paraId="3B9602DA">
                            <w:pPr>
                              <w:jc w:val="center"/>
                              <w:rPr>
                                <w:rFonts w:hint="eastAsia"/>
                              </w:rPr>
                            </w:pPr>
                            <w:r>
                              <w:rPr>
                                <w:rFonts w:hint="eastAsia"/>
                              </w:rPr>
                              <w:t>法定代表人身份证复印件</w:t>
                            </w:r>
                          </w:p>
                        </w:txbxContent>
                      </wps:txbx>
                      <wps:bodyPr upright="1"/>
                    </wps:wsp>
                  </a:graphicData>
                </a:graphic>
              </wp:anchor>
            </w:drawing>
          </mc:Choice>
          <mc:Fallback>
            <w:pict>
              <v:shape id="流程图: 可选过程 6" o:spid="_x0000_s1026" o:spt="176" type="#_x0000_t176" style="position:absolute;left:0pt;margin-left:68.25pt;margin-top:27.3pt;height:135.65pt;width:273.55pt;z-index:251660288;mso-width-relative:page;mso-height-relative:page;" fillcolor="#FFFFFF" filled="t" stroked="t" coordsize="21600,21600" o:gfxdata="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DphPRLYAAAACgEAAA8AAAAAAAAAAQAgAAAAIgAAAGRycy9kb3ducmV2LnhtbFBLAQIUABQA&#10;AAAIAIdO4kCoP5qXKQIAAFAEAAAOAAAAAAAAAAEAIAAAACcBAABkcnMvZTJvRG9jLnhtbFBLBQYA&#10;AAAABgAGAFkBAADCBQAAAAA=&#10;">
                <v:fill on="t" focussize="0,0"/>
                <v:stroke color="#000000" joinstyle="miter"/>
                <v:imagedata o:title=""/>
                <o:lock v:ext="edit" aspectratio="f"/>
                <v:textbox>
                  <w:txbxContent>
                    <w:p w14:paraId="4942DAFB">
                      <w:pPr>
                        <w:rPr>
                          <w:rFonts w:hint="eastAsia"/>
                        </w:rPr>
                      </w:pPr>
                    </w:p>
                    <w:p w14:paraId="05C6C6B5">
                      <w:pPr>
                        <w:rPr>
                          <w:rFonts w:hint="eastAsia"/>
                        </w:rPr>
                      </w:pPr>
                    </w:p>
                    <w:p w14:paraId="2CB4C9B9">
                      <w:pPr>
                        <w:rPr>
                          <w:rFonts w:hint="eastAsia"/>
                        </w:rPr>
                      </w:pPr>
                    </w:p>
                    <w:p w14:paraId="3B9602DA">
                      <w:pPr>
                        <w:jc w:val="center"/>
                        <w:rPr>
                          <w:rFonts w:hint="eastAsia"/>
                        </w:rPr>
                      </w:pPr>
                      <w:r>
                        <w:rPr>
                          <w:rFonts w:hint="eastAsia"/>
                        </w:rPr>
                        <w:t>法定代表人身份证复印件</w:t>
                      </w:r>
                    </w:p>
                  </w:txbxContent>
                </v:textbox>
              </v:shape>
            </w:pict>
          </mc:Fallback>
        </mc:AlternateContent>
      </w:r>
    </w:p>
    <w:p w14:paraId="5B539ACF">
      <w:pPr>
        <w:pStyle w:val="3"/>
        <w:numPr>
          <w:ilvl w:val="0"/>
          <w:numId w:val="0"/>
        </w:numPr>
        <w:kinsoku/>
        <w:wordWrap/>
        <w:overflowPunct/>
        <w:topLinePunct w:val="0"/>
        <w:bidi w:val="0"/>
        <w:spacing w:line="360" w:lineRule="auto"/>
        <w:rPr>
          <w:rFonts w:hint="eastAsia" w:ascii="仿宋_GB2312" w:hAnsi="仿宋_GB2312" w:eastAsia="仿宋_GB2312" w:cs="仿宋_GB2312"/>
          <w:color w:val="auto"/>
        </w:rPr>
      </w:pPr>
      <w:bookmarkStart w:id="1144" w:name="_Toc382404104"/>
      <w:bookmarkStart w:id="1145" w:name="_Toc339020029"/>
      <w:bookmarkStart w:id="1146" w:name="_Toc339441101"/>
      <w:bookmarkStart w:id="1147" w:name="_Toc339020109"/>
      <w:bookmarkStart w:id="1148" w:name="_Toc333935360"/>
      <w:bookmarkStart w:id="1149" w:name="_Toc339362314"/>
      <w:bookmarkStart w:id="1150" w:name="_Toc343248432"/>
      <w:bookmarkStart w:id="1151" w:name="_Toc333935701"/>
      <w:bookmarkStart w:id="1152" w:name="_Toc342296775"/>
      <w:bookmarkStart w:id="1153" w:name="_Toc331684056"/>
      <w:bookmarkStart w:id="1154" w:name="_Toc333237692"/>
      <w:bookmarkStart w:id="1155" w:name="_Toc343612934"/>
      <w:bookmarkStart w:id="1156" w:name="_Toc366072543"/>
      <w:bookmarkStart w:id="1157" w:name="_Toc13581162"/>
      <w:bookmarkStart w:id="1158" w:name="_Toc365985192"/>
      <w:bookmarkStart w:id="1159" w:name="_Toc332270361"/>
      <w:bookmarkStart w:id="1160" w:name="_Toc342398144"/>
      <w:bookmarkStart w:id="1161" w:name="_Toc339020247"/>
      <w:bookmarkStart w:id="1162" w:name="_Toc339019903"/>
      <w:bookmarkStart w:id="1163" w:name="_Toc343247114"/>
      <w:bookmarkStart w:id="1164" w:name="_Toc332206723"/>
      <w:bookmarkStart w:id="1165" w:name="_Toc336681949"/>
      <w:bookmarkStart w:id="1166" w:name="_Toc333238648"/>
      <w:bookmarkStart w:id="1167" w:name="_Toc342060389"/>
      <w:bookmarkStart w:id="1168" w:name="_Toc345312611"/>
      <w:bookmarkStart w:id="1169" w:name="_Toc337632372"/>
      <w:bookmarkStart w:id="1170" w:name="_Toc340507456"/>
      <w:bookmarkStart w:id="1171" w:name="_Toc336681594"/>
      <w:bookmarkStart w:id="1172" w:name="_Toc331512915"/>
      <w:bookmarkStart w:id="1173" w:name="_Toc365967086"/>
      <w:bookmarkStart w:id="1174" w:name="_Toc342312457"/>
      <w:bookmarkStart w:id="1175" w:name="_Toc350756464"/>
      <w:bookmarkStart w:id="1176" w:name="_Toc350438763"/>
      <w:bookmarkStart w:id="1177" w:name="_Toc340677084"/>
      <w:bookmarkStart w:id="1178" w:name="_Toc341348354"/>
      <w:bookmarkStart w:id="1179" w:name="_Toc333237803"/>
      <w:bookmarkStart w:id="1180" w:name="_Toc340672883"/>
      <w:bookmarkStart w:id="1181" w:name="_Toc330460000"/>
      <w:r>
        <w:rPr>
          <w:rFonts w:hint="eastAsia" w:ascii="仿宋_GB2312" w:hAnsi="仿宋_GB2312" w:eastAsia="仿宋_GB2312" w:cs="仿宋_GB2312"/>
          <w:color w:val="auto"/>
        </w:rPr>
        <w:t>（三）法定代表人授权书</w:t>
      </w:r>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p>
    <w:p w14:paraId="74235D60">
      <w:pPr>
        <w:kinsoku/>
        <w:wordWrap/>
        <w:overflowPunct/>
        <w:topLinePunct w:val="0"/>
        <w:bidi w:val="0"/>
        <w:spacing w:line="360" w:lineRule="auto"/>
        <w:ind w:firstLine="480" w:firstLineChars="200"/>
        <w:rPr>
          <w:rFonts w:hint="eastAsia" w:ascii="仿宋_GB2312" w:hAnsi="仿宋_GB2312" w:eastAsia="仿宋_GB2312" w:cs="仿宋_GB2312"/>
          <w:bCs/>
          <w:color w:val="auto"/>
          <w:kern w:val="0"/>
        </w:rPr>
      </w:pPr>
    </w:p>
    <w:p w14:paraId="05E2E07D">
      <w:pPr>
        <w:kinsoku/>
        <w:wordWrap/>
        <w:overflowPunct/>
        <w:topLinePunct w:val="0"/>
        <w:bidi w:val="0"/>
        <w:spacing w:line="360" w:lineRule="auto"/>
        <w:ind w:firstLine="480" w:firstLineChars="200"/>
        <w:rPr>
          <w:rFonts w:hint="eastAsia" w:ascii="仿宋_GB2312" w:hAnsi="仿宋_GB2312" w:eastAsia="仿宋_GB2312" w:cs="仿宋_GB2312"/>
          <w:color w:val="auto"/>
        </w:rPr>
      </w:pPr>
      <w:r>
        <w:rPr>
          <w:rFonts w:hint="eastAsia" w:ascii="仿宋_GB2312" w:hAnsi="仿宋_GB2312" w:eastAsia="仿宋_GB2312" w:cs="仿宋_GB2312"/>
          <w:bCs/>
          <w:color w:val="auto"/>
          <w:kern w:val="0"/>
        </w:rPr>
        <w:t>本授权委托书声明：我</w:t>
      </w:r>
      <w:r>
        <w:rPr>
          <w:rFonts w:hint="eastAsia" w:ascii="仿宋_GB2312" w:hAnsi="仿宋_GB2312" w:eastAsia="仿宋_GB2312" w:cs="仿宋_GB2312"/>
          <w:bCs/>
          <w:color w:val="auto"/>
          <w:kern w:val="0"/>
          <w:u w:val="single"/>
        </w:rPr>
        <w:t>（单位法定代表人姓名）</w:t>
      </w:r>
      <w:r>
        <w:rPr>
          <w:rFonts w:hint="eastAsia" w:ascii="仿宋_GB2312" w:hAnsi="仿宋_GB2312" w:eastAsia="仿宋_GB2312" w:cs="仿宋_GB2312"/>
          <w:bCs/>
          <w:color w:val="auto"/>
          <w:kern w:val="0"/>
        </w:rPr>
        <w:t>系</w:t>
      </w:r>
      <w:r>
        <w:rPr>
          <w:rFonts w:hint="eastAsia" w:ascii="仿宋_GB2312" w:hAnsi="仿宋_GB2312" w:eastAsia="仿宋_GB2312" w:cs="仿宋_GB2312"/>
          <w:bCs/>
          <w:color w:val="auto"/>
          <w:kern w:val="0"/>
          <w:u w:val="single"/>
        </w:rPr>
        <w:t>（</w:t>
      </w:r>
      <w:r>
        <w:rPr>
          <w:rFonts w:hint="eastAsia" w:ascii="仿宋_GB2312" w:hAnsi="仿宋_GB2312" w:eastAsia="仿宋_GB2312" w:cs="仿宋_GB2312"/>
          <w:bCs/>
          <w:color w:val="auto"/>
          <w:kern w:val="0"/>
          <w:u w:val="single"/>
          <w:lang w:eastAsia="zh-CN"/>
        </w:rPr>
        <w:t>响应</w:t>
      </w:r>
      <w:r>
        <w:rPr>
          <w:rFonts w:hint="eastAsia" w:ascii="仿宋_GB2312" w:hAnsi="仿宋_GB2312" w:eastAsia="仿宋_GB2312" w:cs="仿宋_GB2312"/>
          <w:bCs/>
          <w:color w:val="auto"/>
          <w:kern w:val="0"/>
          <w:u w:val="single"/>
        </w:rPr>
        <w:t>人名称）</w:t>
      </w:r>
      <w:r>
        <w:rPr>
          <w:rFonts w:hint="eastAsia" w:ascii="仿宋_GB2312" w:hAnsi="仿宋_GB2312" w:eastAsia="仿宋_GB2312" w:cs="仿宋_GB2312"/>
          <w:bCs/>
          <w:color w:val="auto"/>
          <w:kern w:val="0"/>
        </w:rPr>
        <w:t>的法定代表人，现授权委托</w:t>
      </w:r>
      <w:r>
        <w:rPr>
          <w:rFonts w:hint="eastAsia" w:ascii="仿宋_GB2312" w:hAnsi="仿宋_GB2312" w:eastAsia="仿宋_GB2312" w:cs="仿宋_GB2312"/>
          <w:bCs/>
          <w:color w:val="auto"/>
          <w:kern w:val="0"/>
          <w:u w:val="single"/>
        </w:rPr>
        <w:t>（</w:t>
      </w:r>
      <w:r>
        <w:rPr>
          <w:rFonts w:hint="eastAsia" w:ascii="仿宋_GB2312" w:hAnsi="仿宋_GB2312" w:eastAsia="仿宋_GB2312" w:cs="仿宋_GB2312"/>
          <w:bCs/>
          <w:color w:val="auto"/>
          <w:kern w:val="0"/>
          <w:u w:val="single"/>
          <w:lang w:eastAsia="zh-CN"/>
        </w:rPr>
        <w:t>响应</w:t>
      </w:r>
      <w:r>
        <w:rPr>
          <w:rFonts w:hint="eastAsia" w:ascii="仿宋_GB2312" w:hAnsi="仿宋_GB2312" w:eastAsia="仿宋_GB2312" w:cs="仿宋_GB2312"/>
          <w:bCs/>
          <w:color w:val="auto"/>
          <w:kern w:val="0"/>
          <w:u w:val="single"/>
        </w:rPr>
        <w:t>人名称）</w:t>
      </w:r>
      <w:r>
        <w:rPr>
          <w:rFonts w:hint="eastAsia" w:ascii="仿宋_GB2312" w:hAnsi="仿宋_GB2312" w:eastAsia="仿宋_GB2312" w:cs="仿宋_GB2312"/>
          <w:bCs/>
          <w:color w:val="auto"/>
          <w:kern w:val="0"/>
        </w:rPr>
        <w:t>的</w:t>
      </w:r>
      <w:r>
        <w:rPr>
          <w:rFonts w:hint="eastAsia" w:ascii="仿宋_GB2312" w:hAnsi="仿宋_GB2312" w:eastAsia="仿宋_GB2312" w:cs="仿宋_GB2312"/>
          <w:bCs/>
          <w:color w:val="auto"/>
          <w:kern w:val="0"/>
          <w:u w:val="single"/>
        </w:rPr>
        <w:t>（代理人姓名）</w:t>
      </w:r>
      <w:r>
        <w:rPr>
          <w:rFonts w:hint="eastAsia" w:ascii="仿宋_GB2312" w:hAnsi="仿宋_GB2312" w:eastAsia="仿宋_GB2312" w:cs="仿宋_GB2312"/>
          <w:bCs/>
          <w:color w:val="auto"/>
          <w:kern w:val="0"/>
        </w:rPr>
        <w:t>为我公司代理人，以本公司的名义参加</w:t>
      </w:r>
      <w:r>
        <w:rPr>
          <w:rFonts w:hint="eastAsia" w:ascii="仿宋_GB2312" w:hAnsi="仿宋_GB2312" w:eastAsia="仿宋_GB2312" w:cs="仿宋_GB2312"/>
          <w:bCs/>
          <w:color w:val="auto"/>
          <w:kern w:val="0"/>
          <w:lang w:eastAsia="zh-CN"/>
        </w:rPr>
        <w:t>阳江市中医医院组织</w:t>
      </w:r>
      <w:r>
        <w:rPr>
          <w:rFonts w:hint="eastAsia" w:ascii="仿宋_GB2312" w:hAnsi="仿宋_GB2312" w:eastAsia="仿宋_GB2312" w:cs="仿宋_GB2312"/>
          <w:bCs/>
          <w:color w:val="auto"/>
          <w:kern w:val="0"/>
        </w:rPr>
        <w:t>的</w:t>
      </w:r>
      <w:r>
        <w:rPr>
          <w:rFonts w:hint="eastAsia" w:ascii="仿宋_GB2312" w:hAnsi="仿宋_GB2312" w:eastAsia="仿宋_GB2312" w:cs="仿宋_GB2312"/>
          <w:color w:val="auto"/>
          <w:szCs w:val="21"/>
          <w:u w:val="single"/>
          <w:lang w:eastAsia="zh-CN"/>
        </w:rPr>
        <w:t>阳江市中医医院24排CT球管采购项目</w:t>
      </w:r>
      <w:r>
        <w:rPr>
          <w:rFonts w:hint="eastAsia" w:ascii="仿宋_GB2312" w:hAnsi="仿宋_GB2312" w:eastAsia="仿宋_GB2312" w:cs="仿宋_GB2312"/>
          <w:bCs/>
          <w:color w:val="auto"/>
        </w:rPr>
        <w:t>（项目编号</w:t>
      </w:r>
      <w:r>
        <w:rPr>
          <w:rFonts w:hint="eastAsia" w:ascii="仿宋_GB2312" w:hAnsi="仿宋_GB2312" w:eastAsia="仿宋_GB2312" w:cs="仿宋_GB2312"/>
          <w:bCs/>
          <w:color w:val="auto"/>
          <w:lang w:eastAsia="zh-CN"/>
        </w:rPr>
        <w:t>：</w:t>
      </w:r>
      <w:r>
        <w:rPr>
          <w:rFonts w:hint="eastAsia" w:ascii="仿宋_GB2312" w:hAnsi="仿宋_GB2312" w:eastAsia="仿宋_GB2312" w:cs="仿宋_GB2312"/>
          <w:color w:val="auto"/>
          <w:szCs w:val="21"/>
          <w:u w:val="single"/>
          <w:lang w:val="en-US" w:eastAsia="zh-CN"/>
        </w:rPr>
        <w:t xml:space="preserve">              </w:t>
      </w:r>
      <w:r>
        <w:rPr>
          <w:rFonts w:hint="eastAsia" w:ascii="仿宋_GB2312" w:hAnsi="仿宋_GB2312" w:eastAsia="仿宋_GB2312" w:cs="仿宋_GB2312"/>
          <w:bCs/>
          <w:color w:val="auto"/>
        </w:rPr>
        <w:t>）</w:t>
      </w:r>
      <w:r>
        <w:rPr>
          <w:rFonts w:hint="eastAsia" w:ascii="仿宋_GB2312" w:hAnsi="仿宋_GB2312" w:eastAsia="仿宋_GB2312" w:cs="仿宋_GB2312"/>
          <w:bCs/>
          <w:color w:val="auto"/>
          <w:kern w:val="0"/>
        </w:rPr>
        <w:t>的</w:t>
      </w:r>
      <w:r>
        <w:rPr>
          <w:rFonts w:hint="eastAsia" w:ascii="仿宋_GB2312" w:hAnsi="仿宋_GB2312" w:eastAsia="仿宋_GB2312" w:cs="仿宋_GB2312"/>
          <w:bCs/>
          <w:color w:val="auto"/>
          <w:kern w:val="0"/>
          <w:lang w:eastAsia="zh-CN"/>
        </w:rPr>
        <w:t>响应</w:t>
      </w:r>
      <w:r>
        <w:rPr>
          <w:rFonts w:hint="eastAsia" w:ascii="仿宋_GB2312" w:hAnsi="仿宋_GB2312" w:eastAsia="仿宋_GB2312" w:cs="仿宋_GB2312"/>
          <w:bCs/>
          <w:color w:val="auto"/>
          <w:kern w:val="0"/>
        </w:rPr>
        <w:t>活动。代理人</w:t>
      </w:r>
      <w:r>
        <w:rPr>
          <w:rFonts w:hint="eastAsia" w:ascii="仿宋_GB2312" w:hAnsi="仿宋_GB2312" w:eastAsia="仿宋_GB2312" w:cs="仿宋_GB2312"/>
          <w:bCs/>
          <w:color w:val="auto"/>
          <w:kern w:val="0"/>
          <w:lang w:eastAsia="zh-CN"/>
        </w:rPr>
        <w:t>评审</w:t>
      </w:r>
      <w:r>
        <w:rPr>
          <w:rFonts w:hint="eastAsia" w:ascii="仿宋_GB2312" w:hAnsi="仿宋_GB2312" w:eastAsia="仿宋_GB2312" w:cs="仿宋_GB2312"/>
          <w:bCs/>
          <w:color w:val="auto"/>
          <w:kern w:val="0"/>
        </w:rPr>
        <w:t>、合同谈判过程中所签署的一切文件和处理与之有关的一切事务，我均予以承认。本授权委托书自签署之日起生效，特此声明。</w:t>
      </w:r>
    </w:p>
    <w:p w14:paraId="550BC4E8">
      <w:pPr>
        <w:kinsoku/>
        <w:wordWrap/>
        <w:overflowPunct/>
        <w:topLinePunct w:val="0"/>
        <w:bidi w:val="0"/>
        <w:spacing w:line="360" w:lineRule="auto"/>
        <w:ind w:firstLine="480" w:firstLineChars="200"/>
        <w:rPr>
          <w:rFonts w:hint="eastAsia" w:ascii="仿宋_GB2312" w:hAnsi="仿宋_GB2312" w:eastAsia="仿宋_GB2312" w:cs="仿宋_GB2312"/>
          <w:bCs/>
          <w:color w:val="auto"/>
          <w:kern w:val="0"/>
        </w:rPr>
      </w:pPr>
      <w:r>
        <w:rPr>
          <w:rFonts w:hint="eastAsia" w:ascii="仿宋_GB2312" w:hAnsi="仿宋_GB2312" w:eastAsia="仿宋_GB2312" w:cs="仿宋_GB2312"/>
          <w:bCs/>
          <w:color w:val="auto"/>
          <w:kern w:val="0"/>
        </w:rPr>
        <w:t>代理人无转移委托权。</w:t>
      </w:r>
    </w:p>
    <w:p w14:paraId="69F24D6C">
      <w:pPr>
        <w:kinsoku/>
        <w:wordWrap/>
        <w:overflowPunct/>
        <w:topLinePunct w:val="0"/>
        <w:bidi w:val="0"/>
        <w:spacing w:line="360" w:lineRule="auto"/>
        <w:ind w:firstLine="480" w:firstLineChars="200"/>
        <w:rPr>
          <w:rFonts w:hint="eastAsia" w:ascii="仿宋_GB2312" w:hAnsi="仿宋_GB2312" w:eastAsia="仿宋_GB2312" w:cs="仿宋_GB2312"/>
          <w:bCs/>
          <w:color w:val="auto"/>
          <w:kern w:val="0"/>
        </w:rPr>
      </w:pPr>
      <w:r>
        <w:rPr>
          <w:rFonts w:hint="eastAsia" w:ascii="仿宋_GB2312" w:hAnsi="仿宋_GB2312" w:eastAsia="仿宋_GB2312" w:cs="仿宋_GB2312"/>
          <w:bCs/>
          <w:color w:val="auto"/>
          <w:kern w:val="0"/>
        </w:rPr>
        <w:t>特此委托。</w:t>
      </w:r>
    </w:p>
    <w:p w14:paraId="558BD48B">
      <w:pPr>
        <w:kinsoku/>
        <w:wordWrap/>
        <w:overflowPunct/>
        <w:topLinePunct w:val="0"/>
        <w:autoSpaceDE w:val="0"/>
        <w:autoSpaceDN w:val="0"/>
        <w:bidi w:val="0"/>
        <w:adjustRightInd w:val="0"/>
        <w:snapToGrid w:val="0"/>
        <w:spacing w:line="360" w:lineRule="auto"/>
        <w:ind w:firstLine="600"/>
        <w:jc w:val="left"/>
        <w:rPr>
          <w:rFonts w:hint="eastAsia" w:ascii="仿宋_GB2312" w:hAnsi="仿宋_GB2312" w:eastAsia="仿宋_GB2312" w:cs="仿宋_GB2312"/>
          <w:bCs/>
          <w:color w:val="auto"/>
          <w:kern w:val="0"/>
        </w:rPr>
      </w:pPr>
    </w:p>
    <w:p w14:paraId="2822067F">
      <w:pPr>
        <w:kinsoku/>
        <w:wordWrap/>
        <w:overflowPunct/>
        <w:topLinePunct w:val="0"/>
        <w:bidi w:val="0"/>
        <w:spacing w:line="360" w:lineRule="auto"/>
        <w:ind w:firstLine="480" w:firstLineChars="200"/>
        <w:rPr>
          <w:rFonts w:hint="eastAsia" w:ascii="仿宋_GB2312" w:hAnsi="仿宋_GB2312" w:eastAsia="仿宋_GB2312" w:cs="仿宋_GB2312"/>
          <w:bCs/>
          <w:color w:val="auto"/>
          <w:kern w:val="0"/>
          <w:u w:val="single"/>
          <w:lang w:eastAsia="zh-CN"/>
        </w:rPr>
      </w:pPr>
      <w:r>
        <w:rPr>
          <w:rFonts w:hint="eastAsia" w:ascii="仿宋_GB2312" w:hAnsi="仿宋_GB2312" w:eastAsia="仿宋_GB2312" w:cs="仿宋_GB2312"/>
          <w:bCs/>
          <w:color w:val="auto"/>
          <w:kern w:val="0"/>
        </w:rPr>
        <w:t>代理人：性别：年龄：职务：</w:t>
      </w:r>
    </w:p>
    <w:p w14:paraId="60628302">
      <w:pPr>
        <w:kinsoku/>
        <w:wordWrap/>
        <w:overflowPunct/>
        <w:topLinePunct w:val="0"/>
        <w:bidi w:val="0"/>
        <w:spacing w:line="360" w:lineRule="auto"/>
        <w:ind w:firstLine="480" w:firstLineChars="200"/>
        <w:rPr>
          <w:rFonts w:hint="eastAsia" w:ascii="仿宋_GB2312" w:hAnsi="仿宋_GB2312" w:eastAsia="仿宋_GB2312" w:cs="仿宋_GB2312"/>
          <w:bCs/>
          <w:color w:val="auto"/>
          <w:kern w:val="0"/>
          <w:u w:val="single"/>
          <w:lang w:eastAsia="zh-CN"/>
        </w:rPr>
      </w:pPr>
      <w:r>
        <w:rPr>
          <w:rFonts w:hint="eastAsia" w:ascii="仿宋_GB2312" w:hAnsi="仿宋_GB2312" w:eastAsia="仿宋_GB2312" w:cs="仿宋_GB2312"/>
          <w:bCs/>
          <w:color w:val="auto"/>
          <w:kern w:val="0"/>
          <w:lang w:eastAsia="zh-CN"/>
        </w:rPr>
        <w:t>响应</w:t>
      </w:r>
      <w:r>
        <w:rPr>
          <w:rFonts w:hint="eastAsia" w:ascii="仿宋_GB2312" w:hAnsi="仿宋_GB2312" w:eastAsia="仿宋_GB2312" w:cs="仿宋_GB2312"/>
          <w:bCs/>
          <w:color w:val="auto"/>
          <w:kern w:val="0"/>
        </w:rPr>
        <w:t>人：</w:t>
      </w:r>
      <w:r>
        <w:rPr>
          <w:rFonts w:hint="eastAsia" w:ascii="仿宋_GB2312" w:hAnsi="仿宋_GB2312" w:eastAsia="仿宋_GB2312" w:cs="仿宋_GB2312"/>
          <w:bCs/>
          <w:color w:val="auto"/>
          <w:kern w:val="0"/>
          <w:u w:val="single"/>
        </w:rPr>
        <w:t>（名称并加盖公章）</w:t>
      </w:r>
    </w:p>
    <w:p w14:paraId="55BDACA5">
      <w:pPr>
        <w:kinsoku/>
        <w:wordWrap/>
        <w:overflowPunct/>
        <w:topLinePunct w:val="0"/>
        <w:bidi w:val="0"/>
        <w:spacing w:line="360" w:lineRule="auto"/>
        <w:ind w:firstLine="480" w:firstLineChars="200"/>
        <w:rPr>
          <w:rFonts w:hint="eastAsia" w:ascii="仿宋_GB2312" w:hAnsi="仿宋_GB2312" w:eastAsia="仿宋_GB2312" w:cs="仿宋_GB2312"/>
          <w:bCs/>
          <w:color w:val="auto"/>
          <w:kern w:val="0"/>
          <w:u w:val="single"/>
          <w:lang w:eastAsia="zh-CN"/>
        </w:rPr>
      </w:pPr>
      <w:r>
        <w:rPr>
          <w:rFonts w:hint="eastAsia" w:ascii="仿宋_GB2312" w:hAnsi="仿宋_GB2312" w:eastAsia="仿宋_GB2312" w:cs="仿宋_GB2312"/>
          <w:bCs/>
          <w:color w:val="auto"/>
          <w:kern w:val="0"/>
        </w:rPr>
        <w:t>法定代表人：</w:t>
      </w:r>
      <w:r>
        <w:rPr>
          <w:rFonts w:hint="eastAsia" w:ascii="仿宋_GB2312" w:hAnsi="仿宋_GB2312" w:eastAsia="仿宋_GB2312" w:cs="仿宋_GB2312"/>
          <w:bCs/>
          <w:color w:val="auto"/>
          <w:kern w:val="0"/>
          <w:u w:val="single"/>
        </w:rPr>
        <w:t>（签字）</w:t>
      </w:r>
    </w:p>
    <w:p w14:paraId="3C501555">
      <w:pPr>
        <w:kinsoku/>
        <w:wordWrap/>
        <w:overflowPunct/>
        <w:topLinePunct w:val="0"/>
        <w:bidi w:val="0"/>
        <w:spacing w:line="360" w:lineRule="auto"/>
        <w:ind w:firstLine="480" w:firstLineChars="200"/>
        <w:rPr>
          <w:rFonts w:hint="eastAsia" w:ascii="仿宋_GB2312" w:hAnsi="仿宋_GB2312" w:eastAsia="仿宋_GB2312" w:cs="仿宋_GB2312"/>
          <w:color w:val="auto"/>
        </w:rPr>
      </w:pPr>
      <w:r>
        <w:rPr>
          <w:rFonts w:hint="eastAsia" w:ascii="仿宋_GB2312" w:hAnsi="仿宋_GB2312" w:eastAsia="仿宋_GB2312" w:cs="仿宋_GB2312"/>
          <w:color w:val="auto"/>
        </w:rPr>
        <w:t>签发日期：有效日期至：年月日</w:t>
      </w:r>
    </w:p>
    <w:p w14:paraId="0D0BD30C">
      <w:pPr>
        <w:kinsoku/>
        <w:wordWrap/>
        <w:overflowPunct/>
        <w:topLinePunct w:val="0"/>
        <w:autoSpaceDE w:val="0"/>
        <w:autoSpaceDN w:val="0"/>
        <w:bidi w:val="0"/>
        <w:adjustRightInd w:val="0"/>
        <w:snapToGrid w:val="0"/>
        <w:spacing w:line="360" w:lineRule="auto"/>
        <w:ind w:firstLine="630"/>
        <w:rPr>
          <w:rFonts w:hint="eastAsia" w:ascii="仿宋_GB2312" w:hAnsi="仿宋_GB2312" w:eastAsia="仿宋_GB2312" w:cs="仿宋_GB2312"/>
          <w:bCs/>
          <w:color w:val="auto"/>
          <w:kern w:val="0"/>
        </w:rPr>
      </w:pPr>
    </w:p>
    <w:p w14:paraId="4EF7DE6A">
      <w:pPr>
        <w:kinsoku/>
        <w:wordWrap/>
        <w:overflowPunct/>
        <w:topLinePunct w:val="0"/>
        <w:bidi w:val="0"/>
        <w:spacing w:line="360" w:lineRule="auto"/>
        <w:rPr>
          <w:rFonts w:hint="eastAsia" w:ascii="仿宋_GB2312" w:hAnsi="仿宋_GB2312" w:eastAsia="仿宋_GB2312" w:cs="仿宋_GB2312"/>
          <w:b/>
          <w:color w:val="auto"/>
          <w:szCs w:val="21"/>
        </w:rPr>
      </w:pPr>
      <w:r>
        <w:rPr>
          <w:rFonts w:hint="eastAsia" w:ascii="仿宋_GB2312" w:hAnsi="仿宋_GB2312" w:eastAsia="仿宋_GB2312" w:cs="仿宋_GB2312"/>
          <w:b/>
          <w:color w:val="auto"/>
          <w:szCs w:val="21"/>
        </w:rPr>
        <w:t>（注：</w:t>
      </w:r>
      <w:r>
        <w:rPr>
          <w:rFonts w:hint="eastAsia" w:ascii="仿宋_GB2312" w:hAnsi="仿宋_GB2312" w:eastAsia="仿宋_GB2312" w:cs="仿宋_GB2312"/>
          <w:b/>
          <w:color w:val="auto"/>
          <w:szCs w:val="21"/>
          <w:lang w:eastAsia="zh-CN"/>
        </w:rPr>
        <w:t>响应</w:t>
      </w:r>
      <w:r>
        <w:rPr>
          <w:rFonts w:hint="eastAsia" w:ascii="仿宋_GB2312" w:hAnsi="仿宋_GB2312" w:eastAsia="仿宋_GB2312" w:cs="仿宋_GB2312"/>
          <w:b/>
          <w:color w:val="auto"/>
          <w:szCs w:val="21"/>
        </w:rPr>
        <w:t>人的</w:t>
      </w:r>
      <w:r>
        <w:rPr>
          <w:rFonts w:hint="eastAsia" w:ascii="仿宋_GB2312" w:hAnsi="仿宋_GB2312" w:eastAsia="仿宋_GB2312" w:cs="仿宋_GB2312"/>
          <w:b/>
          <w:color w:val="auto"/>
          <w:szCs w:val="21"/>
          <w:lang w:eastAsia="zh-CN"/>
        </w:rPr>
        <w:t>响应文件</w:t>
      </w:r>
      <w:r>
        <w:rPr>
          <w:rFonts w:hint="eastAsia" w:ascii="仿宋_GB2312" w:hAnsi="仿宋_GB2312" w:eastAsia="仿宋_GB2312" w:cs="仿宋_GB2312"/>
          <w:b/>
          <w:color w:val="auto"/>
          <w:szCs w:val="21"/>
        </w:rPr>
        <w:t>为法定代表人签署并由法定代表人亲自递交</w:t>
      </w:r>
      <w:r>
        <w:rPr>
          <w:rFonts w:hint="eastAsia" w:ascii="仿宋_GB2312" w:hAnsi="仿宋_GB2312" w:eastAsia="仿宋_GB2312" w:cs="仿宋_GB2312"/>
          <w:b/>
          <w:color w:val="auto"/>
          <w:szCs w:val="21"/>
          <w:lang w:eastAsia="zh-CN"/>
        </w:rPr>
        <w:t>响应文件</w:t>
      </w:r>
      <w:r>
        <w:rPr>
          <w:rFonts w:hint="eastAsia" w:ascii="仿宋_GB2312" w:hAnsi="仿宋_GB2312" w:eastAsia="仿宋_GB2312" w:cs="仿宋_GB2312"/>
          <w:b/>
          <w:color w:val="auto"/>
          <w:szCs w:val="21"/>
        </w:rPr>
        <w:t>，不须提供该委托书，但需提供法定代表人证明书及法定代表人的身份证复印件。）</w:t>
      </w:r>
    </w:p>
    <w:p w14:paraId="440FD616">
      <w:pPr>
        <w:kinsoku/>
        <w:wordWrap/>
        <w:overflowPunct/>
        <w:topLinePunct w:val="0"/>
        <w:bidi w:val="0"/>
        <w:spacing w:line="360" w:lineRule="auto"/>
        <w:rPr>
          <w:rFonts w:hint="eastAsia" w:ascii="仿宋_GB2312" w:hAnsi="仿宋_GB2312" w:eastAsia="仿宋_GB2312" w:cs="仿宋_GB2312"/>
          <w:color w:val="auto"/>
        </w:rPr>
      </w:pPr>
    </w:p>
    <w:p w14:paraId="3B93FAA1">
      <w:pPr>
        <w:kinsoku/>
        <w:wordWrap/>
        <w:overflowPunct/>
        <w:topLinePunct w:val="0"/>
        <w:bidi w:val="0"/>
        <w:spacing w:line="360" w:lineRule="auto"/>
        <w:rPr>
          <w:rFonts w:hint="eastAsia" w:ascii="仿宋_GB2312" w:hAnsi="仿宋_GB2312" w:eastAsia="仿宋_GB2312" w:cs="仿宋_GB2312"/>
          <w:color w:val="auto"/>
        </w:rPr>
      </w:pPr>
    </w:p>
    <w:p w14:paraId="5ECAB9DD">
      <w:pPr>
        <w:kinsoku/>
        <w:wordWrap/>
        <w:overflowPunct/>
        <w:topLinePunct w:val="0"/>
        <w:bidi w:val="0"/>
        <w:spacing w:line="360" w:lineRule="auto"/>
        <w:rPr>
          <w:rFonts w:hint="eastAsia" w:ascii="仿宋_GB2312" w:hAnsi="仿宋_GB2312" w:eastAsia="仿宋_GB2312" w:cs="仿宋_GB2312"/>
          <w:color w:val="auto"/>
        </w:rPr>
      </w:pPr>
      <w:r>
        <w:rPr>
          <w:rFonts w:hint="eastAsia" w:ascii="仿宋_GB2312" w:hAnsi="仿宋_GB2312" w:eastAsia="仿宋_GB2312" w:cs="仿宋_GB2312"/>
          <w:color w:val="auto"/>
        </w:rPr>
        <mc:AlternateContent>
          <mc:Choice Requires="wps">
            <w:drawing>
              <wp:anchor distT="0" distB="0" distL="114300" distR="114300" simplePos="0" relativeHeight="251659264" behindDoc="0" locked="0" layoutInCell="1" allowOverlap="1">
                <wp:simplePos x="0" y="0"/>
                <wp:positionH relativeFrom="column">
                  <wp:posOffset>1266825</wp:posOffset>
                </wp:positionH>
                <wp:positionV relativeFrom="paragraph">
                  <wp:posOffset>-635</wp:posOffset>
                </wp:positionV>
                <wp:extent cx="3502660" cy="1748155"/>
                <wp:effectExtent l="4445" t="4445" r="17145" b="19050"/>
                <wp:wrapNone/>
                <wp:docPr id="1" name="流程图: 可选过程 5"/>
                <wp:cNvGraphicFramePr/>
                <a:graphic xmlns:a="http://schemas.openxmlformats.org/drawingml/2006/main">
                  <a:graphicData uri="http://schemas.microsoft.com/office/word/2010/wordprocessingShape">
                    <wps:wsp>
                      <wps:cNvSpPr/>
                      <wps:spPr>
                        <a:xfrm>
                          <a:off x="0" y="0"/>
                          <a:ext cx="3502660" cy="174815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4DEE74FF">
                            <w:pPr>
                              <w:rPr>
                                <w:rFonts w:hint="eastAsia"/>
                              </w:rPr>
                            </w:pPr>
                          </w:p>
                          <w:p w14:paraId="60687934">
                            <w:pPr>
                              <w:rPr>
                                <w:rFonts w:hint="eastAsia"/>
                              </w:rPr>
                            </w:pPr>
                          </w:p>
                          <w:p w14:paraId="45D205D5">
                            <w:pPr>
                              <w:rPr>
                                <w:rFonts w:hint="eastAsia"/>
                              </w:rPr>
                            </w:pPr>
                          </w:p>
                          <w:p w14:paraId="5E45EC27">
                            <w:pPr>
                              <w:jc w:val="center"/>
                              <w:rPr>
                                <w:rFonts w:hint="eastAsia"/>
                              </w:rPr>
                            </w:pPr>
                            <w:r>
                              <w:rPr>
                                <w:rFonts w:hint="eastAsia"/>
                              </w:rPr>
                              <w:t>代理人身份证复印件</w:t>
                            </w:r>
                          </w:p>
                        </w:txbxContent>
                      </wps:txbx>
                      <wps:bodyPr upright="1"/>
                    </wps:wsp>
                  </a:graphicData>
                </a:graphic>
              </wp:anchor>
            </w:drawing>
          </mc:Choice>
          <mc:Fallback>
            <w:pict>
              <v:shape id="流程图: 可选过程 5" o:spid="_x0000_s1026" o:spt="176" type="#_x0000_t176" style="position:absolute;left:0pt;margin-left:99.75pt;margin-top:-0.05pt;height:137.65pt;width:275.8pt;z-index:251659264;mso-width-relative:page;mso-height-relative:page;" fillcolor="#FFFFFF" filled="t" stroked="t" coordsize="21600,21600" o:gfxdata="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KPYCpDXAAAACQEAAA8AAAAAAAAAAQAgAAAAIgAAAGRycy9kb3ducmV2LnhtbFBLAQIUABQA&#10;AAAIAIdO4kCHV3FwKgIAAFAEAAAOAAAAAAAAAAEAIAAAACYBAABkcnMvZTJvRG9jLnhtbFBLBQYA&#10;AAAABgAGAFkBAADCBQAAAAA=&#10;">
                <v:fill on="t" focussize="0,0"/>
                <v:stroke color="#000000" joinstyle="miter"/>
                <v:imagedata o:title=""/>
                <o:lock v:ext="edit" aspectratio="f"/>
                <v:textbox>
                  <w:txbxContent>
                    <w:p w14:paraId="4DEE74FF">
                      <w:pPr>
                        <w:rPr>
                          <w:rFonts w:hint="eastAsia"/>
                        </w:rPr>
                      </w:pPr>
                    </w:p>
                    <w:p w14:paraId="60687934">
                      <w:pPr>
                        <w:rPr>
                          <w:rFonts w:hint="eastAsia"/>
                        </w:rPr>
                      </w:pPr>
                    </w:p>
                    <w:p w14:paraId="45D205D5">
                      <w:pPr>
                        <w:rPr>
                          <w:rFonts w:hint="eastAsia"/>
                        </w:rPr>
                      </w:pPr>
                    </w:p>
                    <w:p w14:paraId="5E45EC27">
                      <w:pPr>
                        <w:jc w:val="center"/>
                        <w:rPr>
                          <w:rFonts w:hint="eastAsia"/>
                        </w:rPr>
                      </w:pPr>
                      <w:r>
                        <w:rPr>
                          <w:rFonts w:hint="eastAsia"/>
                        </w:rPr>
                        <w:t>代理人身份证复印件</w:t>
                      </w:r>
                    </w:p>
                  </w:txbxContent>
                </v:textbox>
              </v:shape>
            </w:pict>
          </mc:Fallback>
        </mc:AlternateContent>
      </w:r>
    </w:p>
    <w:p w14:paraId="7921538D">
      <w:pPr>
        <w:kinsoku/>
        <w:wordWrap/>
        <w:overflowPunct/>
        <w:topLinePunct w:val="0"/>
        <w:bidi w:val="0"/>
        <w:spacing w:line="360" w:lineRule="auto"/>
        <w:rPr>
          <w:rFonts w:hint="eastAsia" w:ascii="仿宋_GB2312" w:hAnsi="仿宋_GB2312" w:eastAsia="仿宋_GB2312" w:cs="仿宋_GB2312"/>
          <w:color w:val="auto"/>
        </w:rPr>
      </w:pPr>
    </w:p>
    <w:p w14:paraId="5855ACB5">
      <w:pPr>
        <w:kinsoku/>
        <w:wordWrap/>
        <w:overflowPunct/>
        <w:topLinePunct w:val="0"/>
        <w:bidi w:val="0"/>
        <w:spacing w:line="360" w:lineRule="auto"/>
        <w:rPr>
          <w:rFonts w:hint="eastAsia" w:ascii="仿宋_GB2312" w:hAnsi="仿宋_GB2312" w:eastAsia="仿宋_GB2312" w:cs="仿宋_GB2312"/>
          <w:color w:val="auto"/>
        </w:rPr>
      </w:pPr>
    </w:p>
    <w:p w14:paraId="1E9FF59F">
      <w:pPr>
        <w:kinsoku/>
        <w:wordWrap/>
        <w:overflowPunct/>
        <w:topLinePunct w:val="0"/>
        <w:bidi w:val="0"/>
        <w:spacing w:line="360" w:lineRule="auto"/>
        <w:rPr>
          <w:rFonts w:hint="eastAsia" w:ascii="仿宋_GB2312" w:hAnsi="仿宋_GB2312" w:eastAsia="仿宋_GB2312" w:cs="仿宋_GB2312"/>
          <w:color w:val="auto"/>
        </w:rPr>
      </w:pPr>
    </w:p>
    <w:p w14:paraId="54F39CBA">
      <w:pPr>
        <w:kinsoku/>
        <w:wordWrap/>
        <w:overflowPunct/>
        <w:topLinePunct w:val="0"/>
        <w:bidi w:val="0"/>
        <w:spacing w:line="360" w:lineRule="auto"/>
        <w:rPr>
          <w:rFonts w:hint="eastAsia" w:ascii="仿宋_GB2312" w:hAnsi="仿宋_GB2312" w:eastAsia="仿宋_GB2312" w:cs="仿宋_GB2312"/>
          <w:color w:val="auto"/>
        </w:rPr>
      </w:pPr>
    </w:p>
    <w:p w14:paraId="6C899813">
      <w:pPr>
        <w:kinsoku/>
        <w:wordWrap/>
        <w:overflowPunct/>
        <w:topLinePunct w:val="0"/>
        <w:bidi w:val="0"/>
        <w:spacing w:line="360" w:lineRule="auto"/>
        <w:rPr>
          <w:rFonts w:hint="eastAsia" w:ascii="仿宋_GB2312" w:hAnsi="仿宋_GB2312" w:eastAsia="仿宋_GB2312" w:cs="仿宋_GB2312"/>
          <w:color w:val="auto"/>
        </w:rPr>
      </w:pPr>
    </w:p>
    <w:p w14:paraId="61733737">
      <w:pPr>
        <w:kinsoku/>
        <w:wordWrap/>
        <w:overflowPunct/>
        <w:topLinePunct w:val="0"/>
        <w:bidi w:val="0"/>
        <w:spacing w:line="360" w:lineRule="auto"/>
        <w:rPr>
          <w:rFonts w:hint="eastAsia" w:ascii="仿宋_GB2312" w:hAnsi="仿宋_GB2312" w:eastAsia="仿宋_GB2312" w:cs="仿宋_GB2312"/>
          <w:color w:val="auto"/>
        </w:rPr>
      </w:pPr>
    </w:p>
    <w:p w14:paraId="3A1E3ED2">
      <w:pPr>
        <w:kinsoku/>
        <w:wordWrap/>
        <w:overflowPunct/>
        <w:topLinePunct w:val="0"/>
        <w:bidi w:val="0"/>
        <w:spacing w:line="360" w:lineRule="auto"/>
        <w:rPr>
          <w:rFonts w:hint="eastAsia" w:ascii="仿宋_GB2312" w:hAnsi="仿宋_GB2312" w:eastAsia="仿宋_GB2312" w:cs="仿宋_GB2312"/>
          <w:color w:val="auto"/>
        </w:rPr>
      </w:pPr>
    </w:p>
    <w:p w14:paraId="04B6BB0D">
      <w:pPr>
        <w:tabs>
          <w:tab w:val="center" w:pos="4483"/>
        </w:tabs>
        <w:kinsoku/>
        <w:wordWrap/>
        <w:overflowPunct/>
        <w:topLinePunct w:val="0"/>
        <w:bidi w:val="0"/>
        <w:spacing w:line="360" w:lineRule="auto"/>
        <w:rPr>
          <w:rFonts w:hint="eastAsia" w:ascii="仿宋_GB2312" w:hAnsi="仿宋_GB2312" w:eastAsia="仿宋_GB2312" w:cs="仿宋_GB2312"/>
          <w:bCs/>
          <w:color w:val="auto"/>
          <w:szCs w:val="21"/>
        </w:rPr>
        <w:sectPr>
          <w:pgSz w:w="11906" w:h="16838"/>
          <w:pgMar w:top="1418" w:right="1474" w:bottom="1418" w:left="1474" w:header="851" w:footer="851" w:gutter="0"/>
          <w:pgNumType w:fmt="decimal"/>
          <w:cols w:space="720" w:num="1"/>
          <w:docGrid w:linePitch="312" w:charSpace="0"/>
        </w:sectPr>
      </w:pPr>
    </w:p>
    <w:p w14:paraId="01804752">
      <w:pPr>
        <w:pStyle w:val="3"/>
        <w:numPr>
          <w:ilvl w:val="0"/>
          <w:numId w:val="0"/>
        </w:numPr>
        <w:kinsoku/>
        <w:wordWrap/>
        <w:overflowPunct/>
        <w:topLinePunct w:val="0"/>
        <w:bidi w:val="0"/>
        <w:spacing w:line="360" w:lineRule="auto"/>
        <w:rPr>
          <w:rFonts w:hint="eastAsia" w:ascii="仿宋_GB2312" w:hAnsi="仿宋_GB2312" w:eastAsia="仿宋_GB2312" w:cs="仿宋_GB2312"/>
          <w:color w:val="auto"/>
        </w:rPr>
      </w:pPr>
      <w:bookmarkStart w:id="1182" w:name="_Toc343247119"/>
      <w:bookmarkStart w:id="1183" w:name="_Toc339020034"/>
      <w:bookmarkStart w:id="1184" w:name="_Toc333935365"/>
      <w:bookmarkStart w:id="1185" w:name="_Toc333935706"/>
      <w:bookmarkStart w:id="1186" w:name="_Toc342398149"/>
      <w:bookmarkStart w:id="1187" w:name="_Toc339019908"/>
      <w:bookmarkStart w:id="1188" w:name="_Toc366072548"/>
      <w:bookmarkStart w:id="1189" w:name="_Toc350438768"/>
      <w:bookmarkStart w:id="1190" w:name="_Toc342060394"/>
      <w:bookmarkStart w:id="1191" w:name="_Toc342296780"/>
      <w:bookmarkStart w:id="1192" w:name="_Toc332206728"/>
      <w:bookmarkStart w:id="1193" w:name="_Toc342312462"/>
      <w:bookmarkStart w:id="1194" w:name="_Toc343248437"/>
      <w:bookmarkStart w:id="1195" w:name="_Toc13581163"/>
      <w:bookmarkStart w:id="1196" w:name="_Toc339020252"/>
      <w:bookmarkStart w:id="1197" w:name="_Toc350756469"/>
      <w:bookmarkStart w:id="1198" w:name="_Toc336681599"/>
      <w:bookmarkStart w:id="1199" w:name="_Toc339441106"/>
      <w:bookmarkStart w:id="1200" w:name="_Toc339020114"/>
      <w:bookmarkStart w:id="1201" w:name="_Toc343612939"/>
      <w:bookmarkStart w:id="1202" w:name="_Toc337632377"/>
      <w:bookmarkStart w:id="1203" w:name="_Toc382404109"/>
      <w:bookmarkStart w:id="1204" w:name="_Toc332270366"/>
      <w:bookmarkStart w:id="1205" w:name="_Toc340677089"/>
      <w:bookmarkStart w:id="1206" w:name="_Toc365967091"/>
      <w:bookmarkStart w:id="1207" w:name="_Toc333238653"/>
      <w:bookmarkStart w:id="1208" w:name="_Toc331684061"/>
      <w:bookmarkStart w:id="1209" w:name="_Toc333237697"/>
      <w:bookmarkStart w:id="1210" w:name="_Toc341348359"/>
      <w:bookmarkStart w:id="1211" w:name="_Toc331512920"/>
      <w:bookmarkStart w:id="1212" w:name="_Toc336681954"/>
      <w:bookmarkStart w:id="1213" w:name="_Toc330460005"/>
      <w:bookmarkStart w:id="1214" w:name="_Toc340507461"/>
      <w:bookmarkStart w:id="1215" w:name="_Toc333237808"/>
      <w:bookmarkStart w:id="1216" w:name="_Toc340672888"/>
      <w:bookmarkStart w:id="1217" w:name="_Toc339362319"/>
      <w:bookmarkStart w:id="1218" w:name="_Toc365985197"/>
      <w:bookmarkStart w:id="1219" w:name="_Toc345312616"/>
      <w:r>
        <w:rPr>
          <w:rFonts w:hint="eastAsia" w:ascii="仿宋_GB2312" w:hAnsi="仿宋_GB2312" w:eastAsia="仿宋_GB2312" w:cs="仿宋_GB2312"/>
          <w:color w:val="auto"/>
        </w:rPr>
        <w:t>（四）资格审查文件要求提交的有效证明文件</w:t>
      </w:r>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p>
    <w:p w14:paraId="41CA6595">
      <w:pPr>
        <w:kinsoku/>
        <w:wordWrap/>
        <w:overflowPunct/>
        <w:topLinePunct w:val="0"/>
        <w:bidi w:val="0"/>
        <w:spacing w:line="360" w:lineRule="auto"/>
        <w:ind w:firstLine="480" w:firstLineChars="200"/>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1、合法有效的法人营业执照复印件加盖公章</w:t>
      </w:r>
      <w:r>
        <w:rPr>
          <w:rFonts w:hint="eastAsia" w:ascii="仿宋_GB2312" w:hAnsi="仿宋_GB2312" w:eastAsia="仿宋_GB2312" w:cs="仿宋_GB2312"/>
          <w:color w:val="auto"/>
          <w:szCs w:val="21"/>
          <w:lang w:eastAsia="zh-CN"/>
        </w:rPr>
        <w:t>（</w:t>
      </w:r>
      <w:r>
        <w:rPr>
          <w:rFonts w:hint="eastAsia" w:ascii="仿宋_GB2312" w:hAnsi="仿宋_GB2312" w:eastAsia="仿宋_GB2312" w:cs="仿宋_GB2312"/>
          <w:color w:val="auto"/>
          <w:szCs w:val="21"/>
        </w:rPr>
        <w:t>现场提供原件核查</w:t>
      </w:r>
      <w:r>
        <w:rPr>
          <w:rFonts w:hint="eastAsia" w:ascii="仿宋_GB2312" w:hAnsi="仿宋_GB2312" w:eastAsia="仿宋_GB2312" w:cs="仿宋_GB2312"/>
          <w:color w:val="auto"/>
          <w:szCs w:val="21"/>
          <w:lang w:eastAsia="zh-CN"/>
        </w:rPr>
        <w:t>）</w:t>
      </w:r>
      <w:r>
        <w:rPr>
          <w:rFonts w:hint="eastAsia" w:ascii="仿宋_GB2312" w:hAnsi="仿宋_GB2312" w:eastAsia="仿宋_GB2312" w:cs="仿宋_GB2312"/>
          <w:color w:val="auto"/>
          <w:szCs w:val="21"/>
        </w:rPr>
        <w:t>；</w:t>
      </w:r>
    </w:p>
    <w:p w14:paraId="460F0CF4">
      <w:pPr>
        <w:kinsoku/>
        <w:wordWrap/>
        <w:overflowPunct/>
        <w:topLinePunct w:val="0"/>
        <w:bidi w:val="0"/>
        <w:spacing w:line="360" w:lineRule="auto"/>
        <w:ind w:firstLine="480" w:firstLineChars="200"/>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2、缴税证明复印件加盖公章；</w:t>
      </w:r>
    </w:p>
    <w:p w14:paraId="7D699F0A">
      <w:pPr>
        <w:kinsoku/>
        <w:wordWrap/>
        <w:overflowPunct/>
        <w:topLinePunct w:val="0"/>
        <w:bidi w:val="0"/>
        <w:spacing w:line="360" w:lineRule="auto"/>
        <w:ind w:firstLine="480" w:firstLineChars="200"/>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3、社会保险缴费凭据复印件加盖公章；</w:t>
      </w:r>
    </w:p>
    <w:p w14:paraId="6CF68DC6">
      <w:pPr>
        <w:kinsoku/>
        <w:wordWrap/>
        <w:overflowPunct/>
        <w:topLinePunct w:val="0"/>
        <w:bidi w:val="0"/>
        <w:spacing w:line="360" w:lineRule="auto"/>
        <w:ind w:firstLine="480" w:firstLineChars="200"/>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4、无重大违法记录声明函；</w:t>
      </w:r>
    </w:p>
    <w:p w14:paraId="55652E08">
      <w:pPr>
        <w:kinsoku/>
        <w:wordWrap/>
        <w:overflowPunct/>
        <w:topLinePunct w:val="0"/>
        <w:bidi w:val="0"/>
        <w:spacing w:line="360" w:lineRule="auto"/>
        <w:ind w:firstLine="480" w:firstLineChars="200"/>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5、财务报表复印件加盖公章；</w:t>
      </w:r>
    </w:p>
    <w:p w14:paraId="3517352C">
      <w:pPr>
        <w:kinsoku/>
        <w:wordWrap/>
        <w:overflowPunct/>
        <w:topLinePunct w:val="0"/>
        <w:bidi w:val="0"/>
        <w:spacing w:line="360" w:lineRule="auto"/>
        <w:ind w:firstLine="420"/>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w:t>
      </w:r>
    </w:p>
    <w:p w14:paraId="30FDF571">
      <w:pPr>
        <w:kinsoku/>
        <w:wordWrap/>
        <w:overflowPunct/>
        <w:topLinePunct w:val="0"/>
        <w:bidi w:val="0"/>
        <w:spacing w:line="360" w:lineRule="auto"/>
        <w:ind w:left="480" w:leftChars="200"/>
        <w:rPr>
          <w:rFonts w:hint="eastAsia" w:ascii="仿宋_GB2312" w:hAnsi="仿宋_GB2312" w:eastAsia="仿宋_GB2312" w:cs="仿宋_GB2312"/>
          <w:color w:val="auto"/>
          <w:szCs w:val="21"/>
        </w:rPr>
        <w:sectPr>
          <w:pgSz w:w="11906" w:h="16838"/>
          <w:pgMar w:top="1418" w:right="1474" w:bottom="1418" w:left="1474" w:header="851" w:footer="851" w:gutter="0"/>
          <w:pgNumType w:fmt="decimal"/>
          <w:cols w:space="720" w:num="1"/>
          <w:titlePg/>
          <w:docGrid w:linePitch="312" w:charSpace="0"/>
        </w:sectPr>
      </w:pPr>
    </w:p>
    <w:p w14:paraId="5C64D442">
      <w:pPr>
        <w:pStyle w:val="3"/>
        <w:numPr>
          <w:ilvl w:val="7"/>
          <w:numId w:val="14"/>
        </w:numPr>
        <w:kinsoku/>
        <w:wordWrap/>
        <w:overflowPunct/>
        <w:topLinePunct w:val="0"/>
        <w:bidi w:val="0"/>
        <w:spacing w:line="360" w:lineRule="auto"/>
        <w:ind w:left="720"/>
        <w:rPr>
          <w:rFonts w:hint="eastAsia" w:ascii="仿宋_GB2312" w:hAnsi="仿宋_GB2312" w:eastAsia="仿宋_GB2312" w:cs="仿宋_GB2312"/>
          <w:color w:val="auto"/>
        </w:rPr>
      </w:pPr>
      <w:bookmarkStart w:id="1220" w:name="_Toc345312617"/>
      <w:bookmarkStart w:id="1221" w:name="_Toc330460006"/>
      <w:bookmarkStart w:id="1222" w:name="_Toc343612940"/>
      <w:bookmarkStart w:id="1223" w:name="_Toc333935366"/>
      <w:bookmarkStart w:id="1224" w:name="_Toc333237698"/>
      <w:bookmarkStart w:id="1225" w:name="_Toc340672889"/>
      <w:bookmarkStart w:id="1226" w:name="_Toc336681955"/>
      <w:bookmarkStart w:id="1227" w:name="_Toc339020035"/>
      <w:bookmarkStart w:id="1228" w:name="_Toc366072549"/>
      <w:bookmarkStart w:id="1229" w:name="_Toc340677090"/>
      <w:bookmarkStart w:id="1230" w:name="_Toc333935707"/>
      <w:bookmarkStart w:id="1231" w:name="_Toc332270367"/>
      <w:bookmarkStart w:id="1232" w:name="_Toc339020253"/>
      <w:bookmarkStart w:id="1233" w:name="_Toc339441107"/>
      <w:bookmarkStart w:id="1234" w:name="_Toc333237809"/>
      <w:bookmarkStart w:id="1235" w:name="_Toc365985198"/>
      <w:bookmarkStart w:id="1236" w:name="_Toc331512921"/>
      <w:bookmarkStart w:id="1237" w:name="_Toc342312463"/>
      <w:bookmarkStart w:id="1238" w:name="_Toc332206729"/>
      <w:bookmarkStart w:id="1239" w:name="_Toc341348360"/>
      <w:bookmarkStart w:id="1240" w:name="_Toc339362320"/>
      <w:bookmarkStart w:id="1241" w:name="_Toc342296781"/>
      <w:bookmarkStart w:id="1242" w:name="_Toc342060395"/>
      <w:bookmarkStart w:id="1243" w:name="_Toc342398150"/>
      <w:bookmarkStart w:id="1244" w:name="_Toc333238654"/>
      <w:bookmarkStart w:id="1245" w:name="_Toc339020115"/>
      <w:bookmarkStart w:id="1246" w:name="_Toc340507462"/>
      <w:bookmarkStart w:id="1247" w:name="_Toc350438769"/>
      <w:bookmarkStart w:id="1248" w:name="_Toc365967092"/>
      <w:bookmarkStart w:id="1249" w:name="_Toc336681600"/>
      <w:bookmarkStart w:id="1250" w:name="_Toc343247120"/>
      <w:bookmarkStart w:id="1251" w:name="_Toc350756470"/>
      <w:bookmarkStart w:id="1252" w:name="_Toc343248438"/>
      <w:bookmarkStart w:id="1253" w:name="_Toc337632378"/>
      <w:bookmarkStart w:id="1254" w:name="_Toc339019909"/>
      <w:bookmarkStart w:id="1255" w:name="_Toc13581164"/>
      <w:bookmarkStart w:id="1256" w:name="_Toc331684062"/>
      <w:r>
        <w:rPr>
          <w:rFonts w:hint="eastAsia" w:ascii="仿宋_GB2312" w:hAnsi="仿宋_GB2312" w:eastAsia="仿宋_GB2312" w:cs="仿宋_GB2312"/>
          <w:color w:val="auto"/>
          <w:lang w:eastAsia="zh-CN"/>
        </w:rPr>
        <w:t>响应文件</w:t>
      </w:r>
      <w:r>
        <w:rPr>
          <w:rFonts w:hint="eastAsia" w:ascii="仿宋_GB2312" w:hAnsi="仿宋_GB2312" w:eastAsia="仿宋_GB2312" w:cs="仿宋_GB2312"/>
          <w:color w:val="auto"/>
        </w:rPr>
        <w:t>商务及技术部分</w:t>
      </w:r>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p>
    <w:p w14:paraId="4305A74C">
      <w:pPr>
        <w:pStyle w:val="3"/>
        <w:numPr>
          <w:ilvl w:val="0"/>
          <w:numId w:val="0"/>
        </w:numPr>
        <w:kinsoku/>
        <w:wordWrap/>
        <w:overflowPunct/>
        <w:topLinePunct w:val="0"/>
        <w:bidi w:val="0"/>
        <w:spacing w:line="360" w:lineRule="auto"/>
        <w:rPr>
          <w:rFonts w:hint="eastAsia" w:ascii="仿宋_GB2312" w:hAnsi="仿宋_GB2312" w:eastAsia="仿宋_GB2312" w:cs="仿宋_GB2312"/>
          <w:color w:val="auto"/>
        </w:rPr>
      </w:pPr>
      <w:bookmarkStart w:id="1257" w:name="_Toc339020036"/>
      <w:bookmarkStart w:id="1258" w:name="_Toc340672890"/>
      <w:bookmarkStart w:id="1259" w:name="_Toc339019910"/>
      <w:bookmarkStart w:id="1260" w:name="_Toc342398151"/>
      <w:bookmarkStart w:id="1261" w:name="_Toc336681601"/>
      <w:bookmarkStart w:id="1262" w:name="_Toc350438770"/>
      <w:bookmarkStart w:id="1263" w:name="_Toc333238655"/>
      <w:bookmarkStart w:id="1264" w:name="_Toc333935367"/>
      <w:bookmarkStart w:id="1265" w:name="_Toc343247121"/>
      <w:bookmarkStart w:id="1266" w:name="_Toc332206730"/>
      <w:bookmarkStart w:id="1267" w:name="_Toc341348361"/>
      <w:bookmarkStart w:id="1268" w:name="_Toc342312464"/>
      <w:bookmarkStart w:id="1269" w:name="_Toc340507463"/>
      <w:bookmarkStart w:id="1270" w:name="_Toc340677091"/>
      <w:bookmarkStart w:id="1271" w:name="_Toc339441108"/>
      <w:bookmarkStart w:id="1272" w:name="_Toc339020116"/>
      <w:bookmarkStart w:id="1273" w:name="_Toc333237810"/>
      <w:bookmarkStart w:id="1274" w:name="_Toc339362321"/>
      <w:bookmarkStart w:id="1275" w:name="_Toc342296782"/>
      <w:bookmarkStart w:id="1276" w:name="_Toc336681956"/>
      <w:bookmarkStart w:id="1277" w:name="_Toc333935708"/>
      <w:bookmarkStart w:id="1278" w:name="_Toc343612941"/>
      <w:bookmarkStart w:id="1279" w:name="_Toc342060396"/>
      <w:bookmarkStart w:id="1280" w:name="_Toc331684063"/>
      <w:bookmarkStart w:id="1281" w:name="_Toc333237699"/>
      <w:bookmarkStart w:id="1282" w:name="_Toc365985199"/>
      <w:bookmarkStart w:id="1283" w:name="_Toc350756471"/>
      <w:bookmarkStart w:id="1284" w:name="_Toc331512922"/>
      <w:bookmarkStart w:id="1285" w:name="_Toc365967093"/>
      <w:bookmarkStart w:id="1286" w:name="_Toc337632379"/>
      <w:bookmarkStart w:id="1287" w:name="_Toc13581165"/>
      <w:bookmarkStart w:id="1288" w:name="_Toc339020254"/>
      <w:bookmarkStart w:id="1289" w:name="_Toc332270368"/>
      <w:bookmarkStart w:id="1290" w:name="_Toc366072550"/>
      <w:bookmarkStart w:id="1291" w:name="_Toc343248439"/>
      <w:bookmarkStart w:id="1292" w:name="_Toc330460007"/>
      <w:bookmarkStart w:id="1293" w:name="_Toc345312618"/>
      <w:r>
        <w:rPr>
          <w:rFonts w:hint="eastAsia" w:ascii="仿宋_GB2312" w:hAnsi="仿宋_GB2312" w:eastAsia="仿宋_GB2312" w:cs="仿宋_GB2312"/>
          <w:color w:val="auto"/>
        </w:rPr>
        <w:t>附件一：</w:t>
      </w:r>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r>
        <w:rPr>
          <w:rFonts w:hint="eastAsia" w:ascii="仿宋_GB2312" w:hAnsi="仿宋_GB2312" w:eastAsia="仿宋_GB2312" w:cs="仿宋_GB2312"/>
          <w:color w:val="auto"/>
          <w:lang w:eastAsia="zh-CN"/>
        </w:rPr>
        <w:t>响应</w:t>
      </w:r>
      <w:r>
        <w:rPr>
          <w:rFonts w:hint="eastAsia" w:ascii="仿宋_GB2312" w:hAnsi="仿宋_GB2312" w:eastAsia="仿宋_GB2312" w:cs="仿宋_GB2312"/>
          <w:color w:val="auto"/>
        </w:rPr>
        <w:t>函</w:t>
      </w:r>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p>
    <w:p w14:paraId="0B074D44">
      <w:pPr>
        <w:widowControl/>
        <w:kinsoku/>
        <w:wordWrap/>
        <w:overflowPunct/>
        <w:topLinePunct w:val="0"/>
        <w:bidi w:val="0"/>
        <w:spacing w:line="360" w:lineRule="auto"/>
        <w:jc w:val="left"/>
        <w:rPr>
          <w:rFonts w:hint="eastAsia" w:ascii="仿宋_GB2312" w:hAnsi="仿宋_GB2312" w:eastAsia="仿宋_GB2312" w:cs="仿宋_GB2312"/>
          <w:color w:val="auto"/>
          <w:kern w:val="0"/>
          <w:sz w:val="24"/>
          <w:u w:val="single"/>
          <w:lang w:eastAsia="zh-CN"/>
        </w:rPr>
      </w:pPr>
      <w:r>
        <w:rPr>
          <w:rFonts w:hint="eastAsia" w:ascii="仿宋_GB2312" w:hAnsi="仿宋_GB2312" w:eastAsia="仿宋_GB2312" w:cs="仿宋_GB2312"/>
          <w:bCs/>
          <w:color w:val="auto"/>
        </w:rPr>
        <w:t>致</w:t>
      </w:r>
      <w:r>
        <w:rPr>
          <w:rFonts w:hint="eastAsia" w:ascii="仿宋_GB2312" w:hAnsi="仿宋_GB2312" w:eastAsia="仿宋_GB2312" w:cs="仿宋_GB2312"/>
          <w:bCs/>
          <w:color w:val="auto"/>
          <w:u w:val="single"/>
        </w:rPr>
        <w:t>（</w:t>
      </w:r>
      <w:r>
        <w:rPr>
          <w:rFonts w:hint="eastAsia" w:ascii="仿宋_GB2312" w:hAnsi="仿宋_GB2312" w:eastAsia="仿宋_GB2312" w:cs="仿宋_GB2312"/>
          <w:bCs/>
          <w:color w:val="auto"/>
          <w:u w:val="single"/>
          <w:lang w:eastAsia="zh-CN"/>
        </w:rPr>
        <w:t>采购方</w:t>
      </w:r>
      <w:r>
        <w:rPr>
          <w:rFonts w:hint="eastAsia" w:ascii="仿宋_GB2312" w:hAnsi="仿宋_GB2312" w:eastAsia="仿宋_GB2312" w:cs="仿宋_GB2312"/>
          <w:bCs/>
          <w:color w:val="auto"/>
          <w:u w:val="single"/>
        </w:rPr>
        <w:t>名称）             </w:t>
      </w:r>
      <w:r>
        <w:rPr>
          <w:rFonts w:hint="eastAsia" w:ascii="仿宋_GB2312" w:hAnsi="仿宋_GB2312" w:eastAsia="仿宋_GB2312" w:cs="仿宋_GB2312"/>
          <w:color w:val="auto"/>
          <w:kern w:val="0"/>
          <w:sz w:val="24"/>
        </w:rPr>
        <w:t>：</w:t>
      </w:r>
    </w:p>
    <w:p w14:paraId="37614F47">
      <w:pPr>
        <w:kinsoku/>
        <w:wordWrap/>
        <w:overflowPunct/>
        <w:topLinePunct w:val="0"/>
        <w:bidi w:val="0"/>
        <w:adjustRightInd w:val="0"/>
        <w:snapToGrid w:val="0"/>
        <w:spacing w:line="360" w:lineRule="auto"/>
        <w:ind w:firstLine="420"/>
        <w:rPr>
          <w:rFonts w:hint="eastAsia" w:ascii="仿宋_GB2312" w:hAnsi="仿宋_GB2312" w:eastAsia="仿宋_GB2312" w:cs="仿宋_GB2312"/>
          <w:bCs/>
          <w:color w:val="auto"/>
        </w:rPr>
      </w:pPr>
      <w:r>
        <w:rPr>
          <w:rFonts w:hint="eastAsia" w:ascii="仿宋_GB2312" w:hAnsi="仿宋_GB2312" w:eastAsia="仿宋_GB2312" w:cs="仿宋_GB2312"/>
          <w:bCs/>
          <w:color w:val="auto"/>
        </w:rPr>
        <w:t>根据贵方就</w:t>
      </w:r>
      <w:r>
        <w:rPr>
          <w:rFonts w:hint="eastAsia" w:ascii="仿宋_GB2312" w:hAnsi="仿宋_GB2312" w:eastAsia="仿宋_GB2312" w:cs="仿宋_GB2312"/>
          <w:color w:val="auto"/>
          <w:szCs w:val="21"/>
          <w:u w:val="single"/>
        </w:rPr>
        <w:t>项目名称，由</w:t>
      </w:r>
      <w:r>
        <w:rPr>
          <w:rFonts w:hint="eastAsia" w:ascii="仿宋_GB2312" w:hAnsi="仿宋_GB2312" w:eastAsia="仿宋_GB2312" w:cs="仿宋_GB2312"/>
          <w:color w:val="auto"/>
          <w:szCs w:val="21"/>
          <w:u w:val="single"/>
          <w:lang w:eastAsia="zh-CN"/>
        </w:rPr>
        <w:t>响应</w:t>
      </w:r>
      <w:r>
        <w:rPr>
          <w:rFonts w:hint="eastAsia" w:ascii="仿宋_GB2312" w:hAnsi="仿宋_GB2312" w:eastAsia="仿宋_GB2312" w:cs="仿宋_GB2312"/>
          <w:color w:val="auto"/>
          <w:szCs w:val="21"/>
          <w:u w:val="single"/>
        </w:rPr>
        <w:t>人填写</w:t>
      </w:r>
      <w:r>
        <w:rPr>
          <w:rFonts w:hint="eastAsia" w:ascii="仿宋_GB2312" w:hAnsi="仿宋_GB2312" w:eastAsia="仿宋_GB2312" w:cs="仿宋_GB2312"/>
          <w:bCs/>
          <w:color w:val="auto"/>
        </w:rPr>
        <w:t>的</w:t>
      </w:r>
      <w:r>
        <w:rPr>
          <w:rFonts w:hint="eastAsia" w:ascii="仿宋_GB2312" w:hAnsi="仿宋_GB2312" w:eastAsia="仿宋_GB2312" w:cs="仿宋_GB2312"/>
          <w:bCs/>
          <w:color w:val="auto"/>
          <w:lang w:val="en-US" w:eastAsia="zh-CN"/>
        </w:rPr>
        <w:t>遴选</w:t>
      </w:r>
      <w:r>
        <w:rPr>
          <w:rFonts w:hint="eastAsia" w:ascii="仿宋_GB2312" w:hAnsi="仿宋_GB2312" w:eastAsia="仿宋_GB2312" w:cs="仿宋_GB2312"/>
          <w:bCs/>
          <w:color w:val="auto"/>
        </w:rPr>
        <w:t>邀请（项目编号</w:t>
      </w:r>
      <w:r>
        <w:rPr>
          <w:rFonts w:hint="eastAsia" w:ascii="仿宋_GB2312" w:hAnsi="仿宋_GB2312" w:eastAsia="仿宋_GB2312" w:cs="仿宋_GB2312"/>
          <w:bCs/>
          <w:color w:val="auto"/>
          <w:lang w:eastAsia="zh-CN"/>
        </w:rPr>
        <w:t>）</w:t>
      </w:r>
      <w:r>
        <w:rPr>
          <w:rFonts w:hint="eastAsia" w:ascii="仿宋_GB2312" w:hAnsi="仿宋_GB2312" w:eastAsia="仿宋_GB2312" w:cs="仿宋_GB2312"/>
          <w:bCs/>
          <w:color w:val="auto"/>
        </w:rPr>
        <w:t>，我方正式</w:t>
      </w:r>
      <w:r>
        <w:rPr>
          <w:rFonts w:hint="eastAsia" w:ascii="仿宋_GB2312" w:hAnsi="仿宋_GB2312" w:eastAsia="仿宋_GB2312" w:cs="仿宋_GB2312"/>
          <w:bCs/>
          <w:color w:val="auto"/>
          <w:lang w:eastAsia="zh-CN"/>
        </w:rPr>
        <w:t>响应</w:t>
      </w:r>
      <w:r>
        <w:rPr>
          <w:rFonts w:hint="eastAsia" w:ascii="仿宋_GB2312" w:hAnsi="仿宋_GB2312" w:eastAsia="仿宋_GB2312" w:cs="仿宋_GB2312"/>
          <w:bCs/>
          <w:color w:val="auto"/>
        </w:rPr>
        <w:t>并提交下述文件</w:t>
      </w:r>
      <w:r>
        <w:rPr>
          <w:rFonts w:hint="eastAsia" w:ascii="仿宋_GB2312" w:hAnsi="仿宋_GB2312" w:eastAsia="仿宋_GB2312" w:cs="仿宋_GB2312"/>
          <w:b/>
          <w:bCs/>
          <w:color w:val="auto"/>
        </w:rPr>
        <w:t>1份正本和4份副本</w:t>
      </w:r>
      <w:r>
        <w:rPr>
          <w:rFonts w:hint="eastAsia" w:ascii="仿宋_GB2312" w:hAnsi="仿宋_GB2312" w:eastAsia="仿宋_GB2312" w:cs="仿宋_GB2312"/>
          <w:bCs/>
          <w:color w:val="auto"/>
        </w:rPr>
        <w:t>：</w:t>
      </w:r>
    </w:p>
    <w:p w14:paraId="1E44A81C">
      <w:pPr>
        <w:widowControl/>
        <w:kinsoku/>
        <w:wordWrap/>
        <w:overflowPunct/>
        <w:topLinePunct w:val="0"/>
        <w:bidi w:val="0"/>
        <w:adjustRightInd w:val="0"/>
        <w:snapToGrid w:val="0"/>
        <w:spacing w:line="360" w:lineRule="auto"/>
        <w:ind w:left="734"/>
        <w:rPr>
          <w:rFonts w:hint="eastAsia" w:ascii="仿宋_GB2312" w:hAnsi="仿宋_GB2312" w:eastAsia="仿宋_GB2312" w:cs="仿宋_GB2312"/>
          <w:bCs/>
          <w:color w:val="auto"/>
          <w:lang w:val="en-US" w:eastAsia="zh-CN"/>
        </w:rPr>
      </w:pPr>
      <w:r>
        <w:rPr>
          <w:rFonts w:hint="eastAsia" w:ascii="仿宋_GB2312" w:hAnsi="仿宋_GB2312" w:eastAsia="仿宋_GB2312" w:cs="仿宋_GB2312"/>
          <w:bCs/>
          <w:color w:val="auto"/>
        </w:rPr>
        <w:t>第一章</w:t>
      </w:r>
      <w:r>
        <w:rPr>
          <w:rFonts w:hint="eastAsia" w:ascii="仿宋_GB2312" w:hAnsi="仿宋_GB2312" w:eastAsia="仿宋_GB2312" w:cs="仿宋_GB2312"/>
          <w:bCs/>
          <w:color w:val="auto"/>
          <w:lang w:val="en-US" w:eastAsia="zh-CN"/>
        </w:rPr>
        <w:t>供应商资质</w:t>
      </w:r>
    </w:p>
    <w:p w14:paraId="7A196F02">
      <w:pPr>
        <w:widowControl/>
        <w:kinsoku/>
        <w:wordWrap/>
        <w:overflowPunct/>
        <w:topLinePunct w:val="0"/>
        <w:bidi w:val="0"/>
        <w:adjustRightInd w:val="0"/>
        <w:snapToGrid w:val="0"/>
        <w:spacing w:line="360" w:lineRule="auto"/>
        <w:ind w:left="734"/>
        <w:rPr>
          <w:rFonts w:hint="eastAsia" w:ascii="仿宋_GB2312" w:hAnsi="仿宋_GB2312" w:eastAsia="仿宋_GB2312" w:cs="仿宋_GB2312"/>
          <w:bCs/>
          <w:color w:val="auto"/>
        </w:rPr>
      </w:pPr>
      <w:r>
        <w:rPr>
          <w:rFonts w:hint="eastAsia" w:ascii="仿宋_GB2312" w:hAnsi="仿宋_GB2312" w:eastAsia="仿宋_GB2312" w:cs="仿宋_GB2312"/>
          <w:bCs/>
          <w:color w:val="auto"/>
        </w:rPr>
        <w:t>第二章商务和技术部分</w:t>
      </w:r>
    </w:p>
    <w:p w14:paraId="374E1F70">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bCs/>
          <w:color w:val="auto"/>
        </w:rPr>
      </w:pPr>
      <w:r>
        <w:rPr>
          <w:rFonts w:hint="eastAsia" w:ascii="仿宋_GB2312" w:hAnsi="仿宋_GB2312" w:eastAsia="仿宋_GB2312" w:cs="仿宋_GB2312"/>
          <w:bCs/>
          <w:color w:val="auto"/>
          <w:kern w:val="2"/>
          <w:sz w:val="24"/>
          <w:szCs w:val="24"/>
          <w:lang w:val="en-US" w:eastAsia="zh-CN" w:bidi="ar-SA"/>
        </w:rPr>
        <w:t>（1）</w:t>
      </w:r>
      <w:r>
        <w:rPr>
          <w:rFonts w:hint="eastAsia" w:ascii="仿宋_GB2312" w:hAnsi="仿宋_GB2312" w:eastAsia="仿宋_GB2312" w:cs="仿宋_GB2312"/>
          <w:bCs/>
          <w:color w:val="auto"/>
          <w:lang w:eastAsia="zh-CN"/>
        </w:rPr>
        <w:t>响应</w:t>
      </w:r>
      <w:r>
        <w:rPr>
          <w:rFonts w:hint="eastAsia" w:ascii="仿宋_GB2312" w:hAnsi="仿宋_GB2312" w:eastAsia="仿宋_GB2312" w:cs="仿宋_GB2312"/>
          <w:bCs/>
          <w:color w:val="auto"/>
          <w:lang w:val="en-US" w:eastAsia="zh-CN"/>
        </w:rPr>
        <w:t>承诺</w:t>
      </w:r>
      <w:r>
        <w:rPr>
          <w:rFonts w:hint="eastAsia" w:ascii="仿宋_GB2312" w:hAnsi="仿宋_GB2312" w:eastAsia="仿宋_GB2312" w:cs="仿宋_GB2312"/>
          <w:bCs/>
          <w:color w:val="auto"/>
        </w:rPr>
        <w:t>函；</w:t>
      </w:r>
    </w:p>
    <w:p w14:paraId="0614FB28">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color w:val="auto"/>
        </w:rPr>
      </w:pPr>
      <w:r>
        <w:rPr>
          <w:rFonts w:hint="eastAsia" w:ascii="仿宋_GB2312" w:hAnsi="仿宋_GB2312" w:eastAsia="仿宋_GB2312" w:cs="仿宋_GB2312"/>
          <w:color w:val="auto"/>
          <w:kern w:val="2"/>
          <w:sz w:val="24"/>
          <w:szCs w:val="24"/>
          <w:lang w:val="en-US" w:eastAsia="zh-CN" w:bidi="ar-SA"/>
        </w:rPr>
        <w:t>（2）</w:t>
      </w:r>
      <w:r>
        <w:rPr>
          <w:rFonts w:hint="eastAsia" w:ascii="仿宋_GB2312" w:hAnsi="仿宋_GB2312" w:eastAsia="仿宋_GB2312" w:cs="仿宋_GB2312"/>
          <w:bCs/>
          <w:color w:val="auto"/>
        </w:rPr>
        <w:t>商务条款</w:t>
      </w:r>
      <w:r>
        <w:rPr>
          <w:rFonts w:hint="eastAsia" w:ascii="仿宋_GB2312" w:hAnsi="仿宋_GB2312" w:eastAsia="仿宋_GB2312" w:cs="仿宋_GB2312"/>
          <w:color w:val="auto"/>
        </w:rPr>
        <w:t>偏离一览表；</w:t>
      </w:r>
    </w:p>
    <w:p w14:paraId="2C6CA292">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color w:val="auto"/>
        </w:rPr>
      </w:pPr>
      <w:r>
        <w:rPr>
          <w:rFonts w:hint="eastAsia" w:ascii="仿宋_GB2312" w:hAnsi="仿宋_GB2312" w:eastAsia="仿宋_GB2312" w:cs="仿宋_GB2312"/>
          <w:color w:val="auto"/>
          <w:kern w:val="2"/>
          <w:sz w:val="24"/>
          <w:szCs w:val="24"/>
          <w:lang w:val="en-US" w:eastAsia="zh-CN" w:bidi="ar-SA"/>
        </w:rPr>
        <w:t>（3）</w:t>
      </w:r>
      <w:r>
        <w:rPr>
          <w:rFonts w:hint="eastAsia" w:ascii="仿宋_GB2312" w:hAnsi="仿宋_GB2312" w:eastAsia="仿宋_GB2312" w:cs="仿宋_GB2312"/>
          <w:color w:val="auto"/>
        </w:rPr>
        <w:t>技术条款偏离一览表；</w:t>
      </w:r>
    </w:p>
    <w:p w14:paraId="6B4DCC37">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color w:val="auto"/>
        </w:rPr>
      </w:pPr>
      <w:r>
        <w:rPr>
          <w:rFonts w:hint="eastAsia" w:ascii="仿宋_GB2312" w:hAnsi="仿宋_GB2312" w:eastAsia="仿宋_GB2312" w:cs="仿宋_GB2312"/>
          <w:color w:val="auto"/>
          <w:kern w:val="2"/>
          <w:sz w:val="24"/>
          <w:szCs w:val="24"/>
          <w:lang w:val="en-US" w:eastAsia="zh-CN" w:bidi="ar-SA"/>
        </w:rPr>
        <w:t>（4）</w:t>
      </w:r>
      <w:r>
        <w:rPr>
          <w:rFonts w:hint="eastAsia" w:ascii="仿宋_GB2312" w:hAnsi="仿宋_GB2312" w:eastAsia="仿宋_GB2312" w:cs="仿宋_GB2312"/>
          <w:color w:val="auto"/>
          <w:lang w:eastAsia="zh-CN"/>
        </w:rPr>
        <w:t>响应</w:t>
      </w:r>
      <w:r>
        <w:rPr>
          <w:rFonts w:hint="eastAsia" w:ascii="仿宋_GB2312" w:hAnsi="仿宋_GB2312" w:eastAsia="仿宋_GB2312" w:cs="仿宋_GB2312"/>
          <w:color w:val="auto"/>
        </w:rPr>
        <w:t>人企业简介；</w:t>
      </w:r>
    </w:p>
    <w:p w14:paraId="71866520">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color w:val="auto"/>
        </w:rPr>
      </w:pPr>
      <w:r>
        <w:rPr>
          <w:rFonts w:hint="eastAsia" w:ascii="仿宋_GB2312" w:hAnsi="仿宋_GB2312" w:eastAsia="仿宋_GB2312" w:cs="仿宋_GB2312"/>
          <w:color w:val="auto"/>
          <w:kern w:val="2"/>
          <w:sz w:val="24"/>
          <w:szCs w:val="24"/>
          <w:lang w:val="en-US" w:eastAsia="zh-CN" w:bidi="ar-SA"/>
        </w:rPr>
        <w:t>（5）</w:t>
      </w:r>
      <w:r>
        <w:rPr>
          <w:rFonts w:hint="eastAsia" w:ascii="仿宋_GB2312" w:hAnsi="仿宋_GB2312" w:eastAsia="仿宋_GB2312" w:cs="仿宋_GB2312"/>
          <w:color w:val="auto"/>
          <w:lang w:eastAsia="zh-CN"/>
        </w:rPr>
        <w:t>服务实施方案</w:t>
      </w:r>
      <w:r>
        <w:rPr>
          <w:rFonts w:hint="eastAsia" w:ascii="仿宋_GB2312" w:hAnsi="仿宋_GB2312" w:eastAsia="仿宋_GB2312" w:cs="仿宋_GB2312"/>
          <w:color w:val="auto"/>
        </w:rPr>
        <w:t>；</w:t>
      </w:r>
    </w:p>
    <w:p w14:paraId="2853AB88">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color w:val="auto"/>
        </w:rPr>
      </w:pPr>
      <w:r>
        <w:rPr>
          <w:rFonts w:hint="eastAsia" w:ascii="仿宋_GB2312" w:hAnsi="仿宋_GB2312" w:eastAsia="仿宋_GB2312" w:cs="仿宋_GB2312"/>
          <w:color w:val="auto"/>
          <w:kern w:val="2"/>
          <w:sz w:val="24"/>
          <w:szCs w:val="24"/>
          <w:lang w:val="en-US" w:eastAsia="zh-CN" w:bidi="ar-SA"/>
        </w:rPr>
        <w:t>（6）</w:t>
      </w:r>
      <w:r>
        <w:rPr>
          <w:rFonts w:hint="eastAsia" w:ascii="仿宋_GB2312" w:hAnsi="仿宋_GB2312" w:eastAsia="仿宋_GB2312" w:cs="仿宋_GB2312"/>
          <w:color w:val="auto"/>
        </w:rPr>
        <w:t>服务承诺函</w:t>
      </w:r>
    </w:p>
    <w:p w14:paraId="5AC622FD">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color w:val="auto"/>
          <w:lang w:eastAsia="zh-CN"/>
        </w:rPr>
      </w:pPr>
      <w:r>
        <w:rPr>
          <w:rFonts w:hint="eastAsia" w:ascii="仿宋_GB2312" w:hAnsi="仿宋_GB2312" w:eastAsia="仿宋_GB2312" w:cs="仿宋_GB2312"/>
          <w:color w:val="auto"/>
          <w:lang w:eastAsia="zh-CN"/>
        </w:rPr>
        <w:t>（</w:t>
      </w:r>
      <w:r>
        <w:rPr>
          <w:rFonts w:hint="eastAsia" w:ascii="仿宋_GB2312" w:hAnsi="仿宋_GB2312" w:eastAsia="仿宋_GB2312" w:cs="仿宋_GB2312"/>
          <w:color w:val="auto"/>
          <w:lang w:val="en-US" w:eastAsia="zh-CN"/>
        </w:rPr>
        <w:t>7</w:t>
      </w:r>
      <w:r>
        <w:rPr>
          <w:rFonts w:hint="eastAsia" w:ascii="仿宋_GB2312" w:hAnsi="仿宋_GB2312" w:eastAsia="仿宋_GB2312" w:cs="仿宋_GB2312"/>
          <w:color w:val="auto"/>
          <w:lang w:eastAsia="zh-CN"/>
        </w:rPr>
        <w:t>）售后服务方案</w:t>
      </w:r>
    </w:p>
    <w:p w14:paraId="5E608505">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color w:val="auto"/>
        </w:rPr>
      </w:pPr>
      <w:r>
        <w:rPr>
          <w:rFonts w:hint="eastAsia" w:ascii="仿宋_GB2312" w:hAnsi="仿宋_GB2312" w:eastAsia="仿宋_GB2312" w:cs="仿宋_GB2312"/>
          <w:color w:val="auto"/>
          <w:kern w:val="2"/>
          <w:sz w:val="24"/>
          <w:szCs w:val="24"/>
          <w:lang w:val="en-US" w:eastAsia="zh-CN" w:bidi="ar-SA"/>
        </w:rPr>
        <w:t>（8）</w:t>
      </w:r>
      <w:r>
        <w:rPr>
          <w:rFonts w:hint="eastAsia" w:ascii="仿宋_GB2312" w:hAnsi="仿宋_GB2312" w:eastAsia="仿宋_GB2312" w:cs="仿宋_GB2312"/>
          <w:color w:val="auto"/>
        </w:rPr>
        <w:t>近三年同类业绩一览表；</w:t>
      </w:r>
    </w:p>
    <w:p w14:paraId="4DFD5320">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color w:val="auto"/>
        </w:rPr>
      </w:pPr>
      <w:r>
        <w:rPr>
          <w:rFonts w:hint="eastAsia" w:ascii="仿宋_GB2312" w:hAnsi="仿宋_GB2312" w:eastAsia="仿宋_GB2312" w:cs="仿宋_GB2312"/>
          <w:color w:val="auto"/>
          <w:kern w:val="2"/>
          <w:sz w:val="24"/>
          <w:szCs w:val="24"/>
          <w:lang w:val="en-US" w:eastAsia="zh-CN" w:bidi="ar-SA"/>
        </w:rPr>
        <w:t>（9）</w:t>
      </w:r>
      <w:r>
        <w:rPr>
          <w:rFonts w:hint="eastAsia" w:ascii="仿宋_GB2312" w:hAnsi="仿宋_GB2312" w:eastAsia="仿宋_GB2312" w:cs="仿宋_GB2312"/>
          <w:color w:val="auto"/>
          <w:lang w:eastAsia="zh-CN"/>
        </w:rPr>
        <w:t>响应</w:t>
      </w:r>
      <w:r>
        <w:rPr>
          <w:rFonts w:hint="eastAsia" w:ascii="仿宋_GB2312" w:hAnsi="仿宋_GB2312" w:eastAsia="仿宋_GB2312" w:cs="仿宋_GB2312"/>
          <w:color w:val="auto"/>
        </w:rPr>
        <w:t>人提交</w:t>
      </w:r>
      <w:r>
        <w:rPr>
          <w:rFonts w:hint="eastAsia" w:ascii="仿宋_GB2312" w:hAnsi="仿宋_GB2312" w:eastAsia="仿宋_GB2312" w:cs="仿宋_GB2312"/>
          <w:color w:val="auto"/>
          <w:lang w:eastAsia="zh-CN"/>
        </w:rPr>
        <w:t>的其他</w:t>
      </w:r>
      <w:r>
        <w:rPr>
          <w:rFonts w:hint="eastAsia" w:ascii="仿宋_GB2312" w:hAnsi="仿宋_GB2312" w:eastAsia="仿宋_GB2312" w:cs="仿宋_GB2312"/>
          <w:color w:val="auto"/>
        </w:rPr>
        <w:t>商务和技术资料</w:t>
      </w:r>
      <w:r>
        <w:rPr>
          <w:rFonts w:hint="eastAsia" w:ascii="仿宋_GB2312" w:hAnsi="仿宋_GB2312" w:eastAsia="仿宋_GB2312" w:cs="仿宋_GB2312"/>
          <w:color w:val="auto"/>
          <w:lang w:eastAsia="zh-CN"/>
        </w:rPr>
        <w:t>；</w:t>
      </w:r>
    </w:p>
    <w:p w14:paraId="258805A4">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color w:val="auto"/>
        </w:rPr>
      </w:pPr>
      <w:r>
        <w:rPr>
          <w:rFonts w:hint="eastAsia" w:ascii="仿宋_GB2312" w:hAnsi="仿宋_GB2312" w:eastAsia="仿宋_GB2312" w:cs="仿宋_GB2312"/>
          <w:color w:val="auto"/>
          <w:kern w:val="2"/>
          <w:sz w:val="24"/>
          <w:szCs w:val="24"/>
          <w:lang w:val="en-US" w:eastAsia="zh-CN" w:bidi="ar-SA"/>
        </w:rPr>
        <w:t>（10）</w:t>
      </w:r>
      <w:r>
        <w:rPr>
          <w:rFonts w:hint="eastAsia" w:ascii="仿宋_GB2312" w:hAnsi="仿宋_GB2312" w:eastAsia="仿宋_GB2312" w:cs="仿宋_GB2312"/>
          <w:color w:val="auto"/>
          <w:lang w:val="en-US" w:eastAsia="zh-CN"/>
        </w:rPr>
        <w:t>项目报价表；</w:t>
      </w:r>
    </w:p>
    <w:p w14:paraId="77E7C8CB">
      <w:pPr>
        <w:widowControl/>
        <w:tabs>
          <w:tab w:val="left" w:pos="502"/>
        </w:tabs>
        <w:kinsoku/>
        <w:wordWrap/>
        <w:overflowPunct/>
        <w:topLinePunct w:val="0"/>
        <w:bidi w:val="0"/>
        <w:adjustRightInd w:val="0"/>
        <w:snapToGrid w:val="0"/>
        <w:spacing w:line="360" w:lineRule="auto"/>
        <w:ind w:left="427" w:leftChars="177" w:hanging="2" w:hangingChars="1"/>
        <w:rPr>
          <w:rFonts w:hint="eastAsia" w:ascii="仿宋_GB2312" w:hAnsi="仿宋_GB2312" w:eastAsia="仿宋_GB2312" w:cs="仿宋_GB2312"/>
          <w:bCs/>
          <w:color w:val="auto"/>
        </w:rPr>
      </w:pPr>
      <w:r>
        <w:rPr>
          <w:rFonts w:hint="eastAsia" w:ascii="仿宋_GB2312" w:hAnsi="仿宋_GB2312" w:eastAsia="仿宋_GB2312" w:cs="仿宋_GB2312"/>
          <w:bCs/>
          <w:color w:val="auto"/>
        </w:rPr>
        <w:t>据此函，签字代表宣布同意如下：</w:t>
      </w:r>
    </w:p>
    <w:p w14:paraId="4CFDFB3C">
      <w:pPr>
        <w:widowControl/>
        <w:numPr>
          <w:ilvl w:val="0"/>
          <w:numId w:val="15"/>
        </w:numPr>
        <w:tabs>
          <w:tab w:val="left" w:pos="840"/>
        </w:tabs>
        <w:kinsoku/>
        <w:wordWrap/>
        <w:overflowPunct/>
        <w:topLinePunct w:val="0"/>
        <w:bidi w:val="0"/>
        <w:adjustRightInd w:val="0"/>
        <w:snapToGrid w:val="0"/>
        <w:spacing w:line="360" w:lineRule="auto"/>
        <w:ind w:left="840" w:hanging="420"/>
        <w:rPr>
          <w:rFonts w:hint="eastAsia" w:ascii="仿宋_GB2312" w:hAnsi="仿宋_GB2312" w:eastAsia="仿宋_GB2312" w:cs="仿宋_GB2312"/>
          <w:bCs/>
          <w:color w:val="auto"/>
        </w:rPr>
      </w:pPr>
      <w:r>
        <w:rPr>
          <w:rFonts w:hint="eastAsia" w:ascii="仿宋_GB2312" w:hAnsi="仿宋_GB2312" w:eastAsia="仿宋_GB2312" w:cs="仿宋_GB2312"/>
          <w:bCs/>
          <w:color w:val="auto"/>
        </w:rPr>
        <w:t>本次</w:t>
      </w:r>
      <w:r>
        <w:rPr>
          <w:rFonts w:hint="eastAsia" w:ascii="仿宋_GB2312" w:hAnsi="仿宋_GB2312" w:eastAsia="仿宋_GB2312" w:cs="仿宋_GB2312"/>
          <w:bCs/>
          <w:color w:val="auto"/>
          <w:lang w:eastAsia="zh-CN"/>
        </w:rPr>
        <w:t>响应</w:t>
      </w:r>
      <w:r>
        <w:rPr>
          <w:rFonts w:hint="eastAsia" w:ascii="仿宋_GB2312" w:hAnsi="仿宋_GB2312" w:eastAsia="仿宋_GB2312" w:cs="仿宋_GB2312"/>
          <w:bCs/>
          <w:color w:val="auto"/>
        </w:rPr>
        <w:t>所报内容完全按照</w:t>
      </w:r>
      <w:r>
        <w:rPr>
          <w:rFonts w:hint="eastAsia" w:ascii="仿宋_GB2312" w:hAnsi="仿宋_GB2312" w:eastAsia="仿宋_GB2312" w:cs="仿宋_GB2312"/>
          <w:bCs/>
          <w:color w:val="auto"/>
          <w:lang w:eastAsia="zh-CN"/>
        </w:rPr>
        <w:t>遴选文件</w:t>
      </w:r>
      <w:r>
        <w:rPr>
          <w:rFonts w:hint="eastAsia" w:ascii="仿宋_GB2312" w:hAnsi="仿宋_GB2312" w:eastAsia="仿宋_GB2312" w:cs="仿宋_GB2312"/>
          <w:bCs/>
          <w:color w:val="auto"/>
        </w:rPr>
        <w:t>要求填报，所有内容都是真实、准确的。</w:t>
      </w:r>
    </w:p>
    <w:p w14:paraId="58A74C90">
      <w:pPr>
        <w:widowControl/>
        <w:numPr>
          <w:ilvl w:val="0"/>
          <w:numId w:val="15"/>
        </w:numPr>
        <w:tabs>
          <w:tab w:val="left" w:pos="840"/>
        </w:tabs>
        <w:kinsoku/>
        <w:wordWrap/>
        <w:overflowPunct/>
        <w:topLinePunct w:val="0"/>
        <w:bidi w:val="0"/>
        <w:adjustRightInd w:val="0"/>
        <w:snapToGrid w:val="0"/>
        <w:spacing w:line="360" w:lineRule="auto"/>
        <w:ind w:left="840" w:hanging="420"/>
        <w:rPr>
          <w:rFonts w:hint="eastAsia" w:ascii="仿宋_GB2312" w:hAnsi="仿宋_GB2312" w:eastAsia="仿宋_GB2312" w:cs="仿宋_GB2312"/>
          <w:bCs/>
          <w:color w:val="auto"/>
        </w:rPr>
      </w:pPr>
      <w:r>
        <w:rPr>
          <w:rFonts w:hint="eastAsia" w:ascii="仿宋_GB2312" w:hAnsi="仿宋_GB2312" w:eastAsia="仿宋_GB2312" w:cs="仿宋_GB2312"/>
          <w:bCs/>
          <w:color w:val="auto"/>
          <w:lang w:eastAsia="zh-CN"/>
        </w:rPr>
        <w:t>响应</w:t>
      </w:r>
      <w:r>
        <w:rPr>
          <w:rFonts w:hint="eastAsia" w:ascii="仿宋_GB2312" w:hAnsi="仿宋_GB2312" w:eastAsia="仿宋_GB2312" w:cs="仿宋_GB2312"/>
          <w:bCs/>
          <w:color w:val="auto"/>
        </w:rPr>
        <w:t>人将按</w:t>
      </w:r>
      <w:r>
        <w:rPr>
          <w:rFonts w:hint="eastAsia" w:ascii="仿宋_GB2312" w:hAnsi="仿宋_GB2312" w:eastAsia="仿宋_GB2312" w:cs="仿宋_GB2312"/>
          <w:bCs/>
          <w:color w:val="auto"/>
          <w:lang w:eastAsia="zh-CN"/>
        </w:rPr>
        <w:t>遴选文件</w:t>
      </w:r>
      <w:r>
        <w:rPr>
          <w:rFonts w:hint="eastAsia" w:ascii="仿宋_GB2312" w:hAnsi="仿宋_GB2312" w:eastAsia="仿宋_GB2312" w:cs="仿宋_GB2312"/>
          <w:bCs/>
          <w:color w:val="auto"/>
        </w:rPr>
        <w:t>的规定履行全部合同责任和义务。</w:t>
      </w:r>
    </w:p>
    <w:p w14:paraId="13C61DDC">
      <w:pPr>
        <w:widowControl/>
        <w:numPr>
          <w:ilvl w:val="0"/>
          <w:numId w:val="15"/>
        </w:numPr>
        <w:tabs>
          <w:tab w:val="left" w:pos="840"/>
        </w:tabs>
        <w:kinsoku/>
        <w:wordWrap/>
        <w:overflowPunct/>
        <w:topLinePunct w:val="0"/>
        <w:bidi w:val="0"/>
        <w:adjustRightInd w:val="0"/>
        <w:snapToGrid w:val="0"/>
        <w:spacing w:line="360" w:lineRule="auto"/>
        <w:ind w:left="840" w:hanging="420"/>
        <w:rPr>
          <w:rFonts w:hint="eastAsia" w:ascii="仿宋_GB2312" w:hAnsi="仿宋_GB2312" w:eastAsia="仿宋_GB2312" w:cs="仿宋_GB2312"/>
          <w:bCs/>
          <w:color w:val="auto"/>
        </w:rPr>
      </w:pPr>
      <w:r>
        <w:rPr>
          <w:rFonts w:hint="eastAsia" w:ascii="仿宋_GB2312" w:hAnsi="仿宋_GB2312" w:eastAsia="仿宋_GB2312" w:cs="仿宋_GB2312"/>
          <w:bCs/>
          <w:color w:val="auto"/>
          <w:lang w:eastAsia="zh-CN"/>
        </w:rPr>
        <w:t>响应</w:t>
      </w:r>
      <w:r>
        <w:rPr>
          <w:rFonts w:hint="eastAsia" w:ascii="仿宋_GB2312" w:hAnsi="仿宋_GB2312" w:eastAsia="仿宋_GB2312" w:cs="仿宋_GB2312"/>
          <w:bCs/>
          <w:color w:val="auto"/>
        </w:rPr>
        <w:t>人已详细审查全部</w:t>
      </w:r>
      <w:r>
        <w:rPr>
          <w:rFonts w:hint="eastAsia" w:ascii="仿宋_GB2312" w:hAnsi="仿宋_GB2312" w:eastAsia="仿宋_GB2312" w:cs="仿宋_GB2312"/>
          <w:bCs/>
          <w:color w:val="auto"/>
          <w:lang w:eastAsia="zh-CN"/>
        </w:rPr>
        <w:t>遴选文件</w:t>
      </w:r>
      <w:r>
        <w:rPr>
          <w:rFonts w:hint="eastAsia" w:ascii="仿宋_GB2312" w:hAnsi="仿宋_GB2312" w:eastAsia="仿宋_GB2312" w:cs="仿宋_GB2312"/>
          <w:bCs/>
          <w:color w:val="auto"/>
        </w:rPr>
        <w:t>，包括修改文件（如有的话）以及全部参考资料和有关附件。我们完全理解并同意放弃对这方面有不明及误解的权利。</w:t>
      </w:r>
    </w:p>
    <w:p w14:paraId="7C5D2C67">
      <w:pPr>
        <w:widowControl/>
        <w:numPr>
          <w:ilvl w:val="0"/>
          <w:numId w:val="15"/>
        </w:numPr>
        <w:tabs>
          <w:tab w:val="left" w:pos="840"/>
        </w:tabs>
        <w:kinsoku/>
        <w:wordWrap/>
        <w:overflowPunct/>
        <w:topLinePunct w:val="0"/>
        <w:bidi w:val="0"/>
        <w:adjustRightInd w:val="0"/>
        <w:snapToGrid w:val="0"/>
        <w:spacing w:line="360" w:lineRule="auto"/>
        <w:ind w:left="840" w:hanging="420"/>
        <w:rPr>
          <w:rFonts w:hint="eastAsia" w:ascii="仿宋_GB2312" w:hAnsi="仿宋_GB2312" w:eastAsia="仿宋_GB2312" w:cs="仿宋_GB2312"/>
          <w:bCs/>
          <w:color w:val="auto"/>
        </w:rPr>
      </w:pPr>
      <w:r>
        <w:rPr>
          <w:rFonts w:hint="eastAsia" w:ascii="仿宋_GB2312" w:hAnsi="仿宋_GB2312" w:eastAsia="仿宋_GB2312" w:cs="仿宋_GB2312"/>
          <w:bCs/>
          <w:color w:val="auto"/>
        </w:rPr>
        <w:t>本次</w:t>
      </w:r>
      <w:r>
        <w:rPr>
          <w:rFonts w:hint="eastAsia" w:ascii="仿宋_GB2312" w:hAnsi="仿宋_GB2312" w:eastAsia="仿宋_GB2312" w:cs="仿宋_GB2312"/>
          <w:bCs/>
          <w:color w:val="auto"/>
          <w:lang w:eastAsia="zh-CN"/>
        </w:rPr>
        <w:t>响应</w:t>
      </w:r>
      <w:r>
        <w:rPr>
          <w:rFonts w:hint="eastAsia" w:ascii="仿宋_GB2312" w:hAnsi="仿宋_GB2312" w:eastAsia="仿宋_GB2312" w:cs="仿宋_GB2312"/>
          <w:bCs/>
          <w:color w:val="auto"/>
        </w:rPr>
        <w:t>自</w:t>
      </w:r>
      <w:r>
        <w:rPr>
          <w:rFonts w:hint="eastAsia" w:ascii="仿宋_GB2312" w:hAnsi="仿宋_GB2312" w:eastAsia="仿宋_GB2312" w:cs="仿宋_GB2312"/>
          <w:bCs/>
          <w:color w:val="auto"/>
          <w:lang w:val="en-US" w:eastAsia="zh-CN"/>
        </w:rPr>
        <w:t>评审</w:t>
      </w:r>
      <w:r>
        <w:rPr>
          <w:rFonts w:hint="eastAsia" w:ascii="仿宋_GB2312" w:hAnsi="仿宋_GB2312" w:eastAsia="仿宋_GB2312" w:cs="仿宋_GB2312"/>
          <w:bCs/>
          <w:color w:val="auto"/>
        </w:rPr>
        <w:t>日起有效期为90天。</w:t>
      </w:r>
    </w:p>
    <w:p w14:paraId="327B761A">
      <w:pPr>
        <w:widowControl/>
        <w:numPr>
          <w:ilvl w:val="0"/>
          <w:numId w:val="15"/>
        </w:numPr>
        <w:tabs>
          <w:tab w:val="left" w:pos="840"/>
        </w:tabs>
        <w:kinsoku/>
        <w:wordWrap/>
        <w:overflowPunct/>
        <w:topLinePunct w:val="0"/>
        <w:bidi w:val="0"/>
        <w:adjustRightInd w:val="0"/>
        <w:snapToGrid w:val="0"/>
        <w:spacing w:line="360" w:lineRule="auto"/>
        <w:ind w:left="840" w:hanging="420"/>
        <w:rPr>
          <w:rFonts w:hint="eastAsia" w:ascii="仿宋_GB2312" w:hAnsi="仿宋_GB2312" w:eastAsia="仿宋_GB2312" w:cs="仿宋_GB2312"/>
          <w:bCs/>
          <w:color w:val="auto"/>
        </w:rPr>
      </w:pPr>
      <w:r>
        <w:rPr>
          <w:rFonts w:hint="eastAsia" w:ascii="仿宋_GB2312" w:hAnsi="仿宋_GB2312" w:eastAsia="仿宋_GB2312" w:cs="仿宋_GB2312"/>
          <w:bCs/>
          <w:color w:val="auto"/>
        </w:rPr>
        <w:t>与本</w:t>
      </w:r>
      <w:r>
        <w:rPr>
          <w:rFonts w:hint="eastAsia" w:ascii="仿宋_GB2312" w:hAnsi="仿宋_GB2312" w:eastAsia="仿宋_GB2312" w:cs="仿宋_GB2312"/>
          <w:bCs/>
          <w:color w:val="auto"/>
          <w:lang w:eastAsia="zh-CN"/>
        </w:rPr>
        <w:t>响应</w:t>
      </w:r>
      <w:r>
        <w:rPr>
          <w:rFonts w:hint="eastAsia" w:ascii="仿宋_GB2312" w:hAnsi="仿宋_GB2312" w:eastAsia="仿宋_GB2312" w:cs="仿宋_GB2312"/>
          <w:bCs/>
          <w:color w:val="auto"/>
        </w:rPr>
        <w:t>有关的一切正式</w:t>
      </w:r>
      <w:r>
        <w:rPr>
          <w:rFonts w:hint="eastAsia" w:ascii="仿宋_GB2312" w:hAnsi="仿宋_GB2312" w:eastAsia="仿宋_GB2312" w:cs="仿宋_GB2312"/>
          <w:bCs/>
          <w:color w:val="auto"/>
          <w:lang w:eastAsia="zh-CN"/>
        </w:rPr>
        <w:t>往来通信请寄</w:t>
      </w:r>
      <w:r>
        <w:rPr>
          <w:rFonts w:hint="eastAsia" w:ascii="仿宋_GB2312" w:hAnsi="仿宋_GB2312" w:eastAsia="仿宋_GB2312" w:cs="仿宋_GB2312"/>
          <w:bCs/>
          <w:color w:val="auto"/>
        </w:rPr>
        <w:t>至</w:t>
      </w:r>
      <w:r>
        <w:rPr>
          <w:rFonts w:hint="eastAsia" w:ascii="仿宋_GB2312" w:hAnsi="仿宋_GB2312" w:eastAsia="仿宋_GB2312" w:cs="仿宋_GB2312"/>
          <w:bCs/>
          <w:color w:val="auto"/>
          <w:lang w:eastAsia="zh-CN"/>
        </w:rPr>
        <w:t>响应文件</w:t>
      </w:r>
      <w:r>
        <w:rPr>
          <w:rFonts w:hint="eastAsia" w:ascii="仿宋_GB2312" w:hAnsi="仿宋_GB2312" w:eastAsia="仿宋_GB2312" w:cs="仿宋_GB2312"/>
          <w:bCs/>
          <w:color w:val="auto"/>
        </w:rPr>
        <w:t>封面指定地址、联系方式。</w:t>
      </w:r>
    </w:p>
    <w:p w14:paraId="444A333C">
      <w:pPr>
        <w:kinsoku/>
        <w:wordWrap/>
        <w:overflowPunct/>
        <w:topLinePunct w:val="0"/>
        <w:bidi w:val="0"/>
        <w:adjustRightInd w:val="0"/>
        <w:snapToGrid w:val="0"/>
        <w:spacing w:line="360" w:lineRule="auto"/>
        <w:rPr>
          <w:rFonts w:hint="eastAsia" w:ascii="仿宋_GB2312" w:hAnsi="仿宋_GB2312" w:eastAsia="仿宋_GB2312" w:cs="仿宋_GB2312"/>
          <w:bCs/>
          <w:color w:val="auto"/>
          <w:lang w:eastAsia="zh-CN"/>
        </w:rPr>
      </w:pPr>
      <w:r>
        <w:rPr>
          <w:rFonts w:hint="eastAsia" w:ascii="仿宋_GB2312" w:hAnsi="仿宋_GB2312" w:eastAsia="仿宋_GB2312" w:cs="仿宋_GB2312"/>
          <w:bCs/>
          <w:color w:val="auto"/>
          <w:lang w:eastAsia="zh-CN"/>
        </w:rPr>
        <w:t>响应</w:t>
      </w:r>
      <w:r>
        <w:rPr>
          <w:rFonts w:hint="eastAsia" w:ascii="仿宋_GB2312" w:hAnsi="仿宋_GB2312" w:eastAsia="仿宋_GB2312" w:cs="仿宋_GB2312"/>
          <w:bCs/>
          <w:color w:val="auto"/>
        </w:rPr>
        <w:t>人法定代表人或授权代理人（签字）：</w:t>
      </w:r>
    </w:p>
    <w:p w14:paraId="295D6F02">
      <w:pPr>
        <w:kinsoku/>
        <w:wordWrap/>
        <w:overflowPunct/>
        <w:topLinePunct w:val="0"/>
        <w:bidi w:val="0"/>
        <w:adjustRightInd w:val="0"/>
        <w:snapToGrid w:val="0"/>
        <w:spacing w:line="360" w:lineRule="auto"/>
        <w:rPr>
          <w:rFonts w:hint="eastAsia" w:ascii="仿宋_GB2312" w:hAnsi="仿宋_GB2312" w:eastAsia="仿宋_GB2312" w:cs="仿宋_GB2312"/>
          <w:bCs/>
          <w:color w:val="auto"/>
          <w:u w:val="single"/>
          <w:lang w:eastAsia="zh-CN"/>
        </w:rPr>
      </w:pPr>
      <w:r>
        <w:rPr>
          <w:rFonts w:hint="eastAsia" w:ascii="仿宋_GB2312" w:hAnsi="仿宋_GB2312" w:eastAsia="仿宋_GB2312" w:cs="仿宋_GB2312"/>
          <w:bCs/>
          <w:color w:val="auto"/>
          <w:lang w:eastAsia="zh-CN"/>
        </w:rPr>
        <w:t>响应</w:t>
      </w:r>
      <w:r>
        <w:rPr>
          <w:rFonts w:hint="eastAsia" w:ascii="仿宋_GB2312" w:hAnsi="仿宋_GB2312" w:eastAsia="仿宋_GB2312" w:cs="仿宋_GB2312"/>
          <w:bCs/>
          <w:color w:val="auto"/>
        </w:rPr>
        <w:t>人名称（公章）：</w:t>
      </w:r>
    </w:p>
    <w:p w14:paraId="6EE626A5">
      <w:pPr>
        <w:kinsoku/>
        <w:wordWrap/>
        <w:overflowPunct/>
        <w:topLinePunct w:val="0"/>
        <w:bidi w:val="0"/>
        <w:adjustRightInd w:val="0"/>
        <w:snapToGrid w:val="0"/>
        <w:spacing w:line="360" w:lineRule="auto"/>
        <w:rPr>
          <w:rFonts w:hint="eastAsia" w:ascii="仿宋_GB2312" w:hAnsi="仿宋_GB2312" w:eastAsia="仿宋_GB2312" w:cs="仿宋_GB2312"/>
          <w:bCs/>
          <w:color w:val="auto"/>
          <w:lang w:eastAsia="zh-CN"/>
        </w:rPr>
      </w:pPr>
      <w:r>
        <w:rPr>
          <w:rFonts w:hint="eastAsia" w:ascii="仿宋_GB2312" w:hAnsi="仿宋_GB2312" w:eastAsia="仿宋_GB2312" w:cs="仿宋_GB2312"/>
          <w:bCs/>
          <w:color w:val="auto"/>
        </w:rPr>
        <w:t>日期：年月日</w:t>
      </w:r>
    </w:p>
    <w:p w14:paraId="7165FFCC">
      <w:pPr>
        <w:pStyle w:val="8"/>
        <w:kinsoku/>
        <w:wordWrap/>
        <w:overflowPunct/>
        <w:topLinePunct w:val="0"/>
        <w:bidi w:val="0"/>
        <w:spacing w:line="360" w:lineRule="auto"/>
        <w:rPr>
          <w:rFonts w:hint="eastAsia" w:ascii="仿宋_GB2312" w:hAnsi="仿宋_GB2312" w:eastAsia="仿宋_GB2312" w:cs="仿宋_GB2312"/>
          <w:color w:val="auto"/>
        </w:rPr>
      </w:pPr>
      <w:r>
        <w:rPr>
          <w:rFonts w:hint="eastAsia" w:ascii="仿宋_GB2312" w:hAnsi="仿宋_GB2312" w:eastAsia="仿宋_GB2312" w:cs="仿宋_GB2312"/>
          <w:color w:val="auto"/>
        </w:rPr>
        <w:t>注：本</w:t>
      </w:r>
      <w:r>
        <w:rPr>
          <w:rFonts w:hint="eastAsia" w:ascii="仿宋_GB2312" w:hAnsi="仿宋_GB2312" w:eastAsia="仿宋_GB2312" w:cs="仿宋_GB2312"/>
          <w:color w:val="auto"/>
          <w:lang w:eastAsia="zh-CN"/>
        </w:rPr>
        <w:t>响应</w:t>
      </w:r>
      <w:r>
        <w:rPr>
          <w:rFonts w:hint="eastAsia" w:ascii="仿宋_GB2312" w:hAnsi="仿宋_GB2312" w:eastAsia="仿宋_GB2312" w:cs="仿宋_GB2312"/>
          <w:color w:val="auto"/>
        </w:rPr>
        <w:t>函为</w:t>
      </w:r>
      <w:r>
        <w:rPr>
          <w:rFonts w:hint="eastAsia" w:ascii="仿宋_GB2312" w:hAnsi="仿宋_GB2312" w:eastAsia="仿宋_GB2312" w:cs="仿宋_GB2312"/>
          <w:color w:val="auto"/>
          <w:lang w:eastAsia="zh-CN"/>
        </w:rPr>
        <w:t>响应</w:t>
      </w:r>
      <w:r>
        <w:rPr>
          <w:rFonts w:hint="eastAsia" w:ascii="仿宋_GB2312" w:hAnsi="仿宋_GB2312" w:eastAsia="仿宋_GB2312" w:cs="仿宋_GB2312"/>
          <w:color w:val="auto"/>
        </w:rPr>
        <w:t>人响应本次</w:t>
      </w:r>
      <w:r>
        <w:rPr>
          <w:rFonts w:hint="eastAsia" w:ascii="仿宋_GB2312" w:hAnsi="仿宋_GB2312" w:eastAsia="仿宋_GB2312" w:cs="仿宋_GB2312"/>
          <w:color w:val="auto"/>
          <w:lang w:val="en-US" w:eastAsia="zh-CN"/>
        </w:rPr>
        <w:t>采购</w:t>
      </w:r>
      <w:r>
        <w:rPr>
          <w:rFonts w:hint="eastAsia" w:ascii="仿宋_GB2312" w:hAnsi="仿宋_GB2312" w:eastAsia="仿宋_GB2312" w:cs="仿宋_GB2312"/>
          <w:color w:val="auto"/>
        </w:rPr>
        <w:t>项目的郑重承诺，</w:t>
      </w:r>
      <w:r>
        <w:rPr>
          <w:rFonts w:hint="eastAsia" w:ascii="仿宋_GB2312" w:hAnsi="仿宋_GB2312" w:eastAsia="仿宋_GB2312" w:cs="仿宋_GB2312"/>
          <w:color w:val="auto"/>
          <w:lang w:eastAsia="zh-CN"/>
        </w:rPr>
        <w:t>响应</w:t>
      </w:r>
      <w:r>
        <w:rPr>
          <w:rFonts w:hint="eastAsia" w:ascii="仿宋_GB2312" w:hAnsi="仿宋_GB2312" w:eastAsia="仿宋_GB2312" w:cs="仿宋_GB2312"/>
          <w:color w:val="auto"/>
        </w:rPr>
        <w:t>人不得改动且必须满足。</w:t>
      </w:r>
    </w:p>
    <w:p w14:paraId="7D1888AA">
      <w:pPr>
        <w:kinsoku/>
        <w:wordWrap/>
        <w:overflowPunct/>
        <w:topLinePunct w:val="0"/>
        <w:bidi w:val="0"/>
        <w:adjustRightInd w:val="0"/>
        <w:snapToGrid w:val="0"/>
        <w:spacing w:line="360" w:lineRule="auto"/>
        <w:rPr>
          <w:rFonts w:hint="eastAsia" w:ascii="仿宋_GB2312" w:hAnsi="仿宋_GB2312" w:eastAsia="仿宋_GB2312" w:cs="仿宋_GB2312"/>
          <w:bCs/>
          <w:color w:val="auto"/>
          <w:u w:val="single"/>
        </w:rPr>
      </w:pPr>
      <w:bookmarkStart w:id="1294" w:name="_Hlt16935467"/>
      <w:bookmarkEnd w:id="1294"/>
    </w:p>
    <w:p w14:paraId="1F52D417">
      <w:pPr>
        <w:pStyle w:val="3"/>
        <w:numPr>
          <w:ilvl w:val="0"/>
          <w:numId w:val="0"/>
        </w:numPr>
        <w:kinsoku/>
        <w:wordWrap/>
        <w:overflowPunct/>
        <w:topLinePunct w:val="0"/>
        <w:bidi w:val="0"/>
        <w:spacing w:line="360" w:lineRule="auto"/>
        <w:rPr>
          <w:rFonts w:hint="eastAsia" w:ascii="仿宋_GB2312" w:hAnsi="仿宋_GB2312" w:eastAsia="仿宋_GB2312" w:cs="仿宋_GB2312"/>
          <w:color w:val="auto"/>
        </w:rPr>
      </w:pPr>
      <w:bookmarkStart w:id="1295" w:name="_Toc343248442"/>
      <w:bookmarkStart w:id="1296" w:name="_Toc339019913"/>
      <w:bookmarkStart w:id="1297" w:name="_Toc350438773"/>
      <w:bookmarkStart w:id="1298" w:name="_Toc337632382"/>
      <w:bookmarkStart w:id="1299" w:name="_Toc340507466"/>
      <w:bookmarkStart w:id="1300" w:name="_Toc350756474"/>
      <w:bookmarkStart w:id="1301" w:name="_Toc345312621"/>
      <w:bookmarkStart w:id="1302" w:name="_Toc339441111"/>
      <w:bookmarkStart w:id="1303" w:name="_Toc343247124"/>
      <w:bookmarkStart w:id="1304" w:name="_Toc336681959"/>
      <w:bookmarkStart w:id="1305" w:name="_Toc332206733"/>
      <w:bookmarkStart w:id="1306" w:name="_Toc365967096"/>
      <w:bookmarkStart w:id="1307" w:name="_Toc336681604"/>
      <w:bookmarkStart w:id="1308" w:name="_Toc341348364"/>
      <w:bookmarkStart w:id="1309" w:name="_Toc342060399"/>
      <w:bookmarkStart w:id="1310" w:name="_Toc331512925"/>
      <w:bookmarkStart w:id="1311" w:name="_Toc331684066"/>
      <w:bookmarkStart w:id="1312" w:name="_Toc366072553"/>
      <w:bookmarkStart w:id="1313" w:name="_Toc343612944"/>
      <w:bookmarkStart w:id="1314" w:name="_Toc342296785"/>
      <w:bookmarkStart w:id="1315" w:name="_Toc330460010"/>
      <w:bookmarkStart w:id="1316" w:name="_Toc339362324"/>
      <w:bookmarkStart w:id="1317" w:name="_Toc339020039"/>
      <w:bookmarkStart w:id="1318" w:name="_Toc342312467"/>
      <w:bookmarkStart w:id="1319" w:name="_Toc333935370"/>
      <w:bookmarkStart w:id="1320" w:name="_Toc333237813"/>
      <w:bookmarkStart w:id="1321" w:name="_Toc332270371"/>
      <w:bookmarkStart w:id="1322" w:name="_Toc13581168"/>
      <w:bookmarkStart w:id="1323" w:name="_Toc340672893"/>
      <w:bookmarkStart w:id="1324" w:name="_Toc333935711"/>
      <w:bookmarkStart w:id="1325" w:name="_Toc333238658"/>
      <w:bookmarkStart w:id="1326" w:name="_Toc342398154"/>
      <w:bookmarkStart w:id="1327" w:name="_Toc339020119"/>
      <w:bookmarkStart w:id="1328" w:name="_Toc365985202"/>
      <w:bookmarkStart w:id="1329" w:name="_Toc339020257"/>
      <w:bookmarkStart w:id="1330" w:name="_Toc333237702"/>
      <w:bookmarkStart w:id="1331" w:name="_Toc340677094"/>
      <w:r>
        <w:rPr>
          <w:rFonts w:hint="eastAsia" w:ascii="仿宋_GB2312" w:hAnsi="仿宋_GB2312" w:eastAsia="仿宋_GB2312" w:cs="仿宋_GB2312"/>
          <w:color w:val="auto"/>
        </w:rPr>
        <w:t>附件</w:t>
      </w:r>
      <w:r>
        <w:rPr>
          <w:rFonts w:hint="eastAsia" w:ascii="仿宋_GB2312" w:hAnsi="仿宋_GB2312" w:eastAsia="仿宋_GB2312" w:cs="仿宋_GB2312"/>
          <w:color w:val="auto"/>
          <w:lang w:val="en-US" w:eastAsia="zh-CN"/>
        </w:rPr>
        <w:t>二</w:t>
      </w:r>
      <w:r>
        <w:rPr>
          <w:rFonts w:hint="eastAsia" w:ascii="仿宋_GB2312" w:hAnsi="仿宋_GB2312" w:eastAsia="仿宋_GB2312" w:cs="仿宋_GB2312"/>
          <w:color w:val="auto"/>
        </w:rPr>
        <w:t>：商务条款偏离一览表</w:t>
      </w:r>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p>
    <w:p w14:paraId="4CF6C89B">
      <w:pPr>
        <w:kinsoku/>
        <w:wordWrap/>
        <w:overflowPunct/>
        <w:topLinePunct w:val="0"/>
        <w:bidi w:val="0"/>
        <w:adjustRightInd w:val="0"/>
        <w:snapToGrid w:val="0"/>
        <w:spacing w:line="360" w:lineRule="auto"/>
        <w:jc w:val="left"/>
        <w:rPr>
          <w:rFonts w:hint="default" w:ascii="仿宋_GB2312" w:hAnsi="仿宋_GB2312" w:eastAsia="仿宋_GB2312" w:cs="仿宋_GB2312"/>
          <w:bCs/>
          <w:color w:val="auto"/>
          <w:u w:val="single"/>
          <w:lang w:val="en-US" w:eastAsia="zh-CN"/>
        </w:rPr>
      </w:pPr>
      <w:r>
        <w:rPr>
          <w:rFonts w:hint="eastAsia" w:ascii="仿宋_GB2312" w:hAnsi="仿宋_GB2312" w:eastAsia="仿宋_GB2312" w:cs="仿宋_GB2312"/>
          <w:bCs/>
          <w:color w:val="auto"/>
        </w:rPr>
        <w:t>项目编号</w:t>
      </w:r>
      <w:r>
        <w:rPr>
          <w:rFonts w:hint="eastAsia" w:ascii="仿宋_GB2312" w:hAnsi="仿宋_GB2312" w:eastAsia="仿宋_GB2312" w:cs="仿宋_GB2312"/>
          <w:bCs/>
          <w:color w:val="auto"/>
          <w:lang w:eastAsia="zh-CN"/>
        </w:rPr>
        <w:t>：</w:t>
      </w:r>
      <w:r>
        <w:rPr>
          <w:rFonts w:hint="eastAsia" w:ascii="仿宋_GB2312" w:hAnsi="仿宋_GB2312" w:eastAsia="仿宋_GB2312" w:cs="仿宋_GB2312"/>
          <w:bCs/>
          <w:color w:val="auto"/>
          <w:u w:val="single"/>
          <w:lang w:val="en-US" w:eastAsia="zh-CN"/>
        </w:rPr>
        <w:t xml:space="preserve">                    </w:t>
      </w:r>
    </w:p>
    <w:p w14:paraId="07F8380B">
      <w:pPr>
        <w:kinsoku/>
        <w:wordWrap/>
        <w:overflowPunct/>
        <w:topLinePunct w:val="0"/>
        <w:bidi w:val="0"/>
        <w:adjustRightInd w:val="0"/>
        <w:snapToGrid w:val="0"/>
        <w:spacing w:line="360" w:lineRule="auto"/>
        <w:ind w:left="1200" w:hanging="1200" w:hangingChars="500"/>
        <w:jc w:val="left"/>
        <w:rPr>
          <w:rFonts w:hint="default" w:ascii="仿宋_GB2312" w:hAnsi="仿宋_GB2312" w:eastAsia="仿宋_GB2312" w:cs="仿宋_GB2312"/>
          <w:bCs/>
          <w:color w:val="auto"/>
          <w:lang w:val="en-US" w:eastAsia="zh-CN"/>
        </w:rPr>
      </w:pPr>
      <w:r>
        <w:rPr>
          <w:rFonts w:hint="eastAsia" w:ascii="仿宋_GB2312" w:hAnsi="仿宋_GB2312" w:eastAsia="仿宋_GB2312" w:cs="仿宋_GB2312"/>
          <w:bCs/>
          <w:color w:val="auto"/>
        </w:rPr>
        <w:t>项目名称：</w:t>
      </w:r>
      <w:r>
        <w:rPr>
          <w:rFonts w:hint="eastAsia" w:ascii="仿宋_GB2312" w:hAnsi="仿宋_GB2312" w:eastAsia="仿宋_GB2312" w:cs="仿宋_GB2312"/>
          <w:color w:val="auto"/>
          <w:szCs w:val="21"/>
          <w:u w:val="single"/>
          <w:lang w:val="en-US" w:eastAsia="zh-CN"/>
        </w:rPr>
        <w:t xml:space="preserve">                               </w:t>
      </w:r>
    </w:p>
    <w:tbl>
      <w:tblPr>
        <w:tblStyle w:val="13"/>
        <w:tblW w:w="9271" w:type="dxa"/>
        <w:jc w:val="center"/>
        <w:tblLayout w:type="fixed"/>
        <w:tblCellMar>
          <w:top w:w="0" w:type="dxa"/>
          <w:left w:w="54" w:type="dxa"/>
          <w:bottom w:w="0" w:type="dxa"/>
          <w:right w:w="54" w:type="dxa"/>
        </w:tblCellMar>
      </w:tblPr>
      <w:tblGrid>
        <w:gridCol w:w="441"/>
        <w:gridCol w:w="992"/>
        <w:gridCol w:w="3189"/>
        <w:gridCol w:w="3190"/>
        <w:gridCol w:w="850"/>
        <w:gridCol w:w="609"/>
      </w:tblGrid>
      <w:tr w14:paraId="04068B36">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vAlign w:val="center"/>
          </w:tcPr>
          <w:p w14:paraId="5C69ED69">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r>
              <w:rPr>
                <w:rFonts w:hint="eastAsia" w:ascii="仿宋_GB2312" w:hAnsi="仿宋_GB2312" w:eastAsia="仿宋_GB2312" w:cs="仿宋_GB2312"/>
                <w:bCs/>
                <w:color w:val="auto"/>
              </w:rPr>
              <w:t>序号</w:t>
            </w:r>
          </w:p>
        </w:tc>
        <w:tc>
          <w:tcPr>
            <w:tcW w:w="992" w:type="dxa"/>
            <w:tcBorders>
              <w:top w:val="single" w:color="auto" w:sz="6" w:space="0"/>
              <w:left w:val="single" w:color="auto" w:sz="6" w:space="0"/>
              <w:bottom w:val="single" w:color="auto" w:sz="6" w:space="0"/>
              <w:right w:val="single" w:color="auto" w:sz="4" w:space="0"/>
            </w:tcBorders>
            <w:vAlign w:val="center"/>
          </w:tcPr>
          <w:p w14:paraId="638D5CDE">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r>
              <w:rPr>
                <w:rFonts w:hint="eastAsia" w:ascii="仿宋_GB2312" w:hAnsi="仿宋_GB2312" w:eastAsia="仿宋_GB2312" w:cs="仿宋_GB2312"/>
                <w:bCs/>
                <w:color w:val="auto"/>
                <w:lang w:eastAsia="zh-CN"/>
              </w:rPr>
              <w:t>遴选文件</w:t>
            </w:r>
            <w:r>
              <w:rPr>
                <w:rFonts w:hint="eastAsia" w:ascii="仿宋_GB2312" w:hAnsi="仿宋_GB2312" w:eastAsia="仿宋_GB2312" w:cs="仿宋_GB2312"/>
                <w:bCs/>
                <w:color w:val="auto"/>
              </w:rPr>
              <w:t>条目</w:t>
            </w:r>
          </w:p>
        </w:tc>
        <w:tc>
          <w:tcPr>
            <w:tcW w:w="3189" w:type="dxa"/>
            <w:tcBorders>
              <w:top w:val="single" w:color="auto" w:sz="6" w:space="0"/>
              <w:left w:val="single" w:color="auto" w:sz="4" w:space="0"/>
              <w:bottom w:val="single" w:color="auto" w:sz="6" w:space="0"/>
              <w:right w:val="single" w:color="auto" w:sz="6" w:space="0"/>
            </w:tcBorders>
            <w:vAlign w:val="center"/>
          </w:tcPr>
          <w:p w14:paraId="5BD2EBDA">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r>
              <w:rPr>
                <w:rFonts w:hint="eastAsia" w:ascii="仿宋_GB2312" w:hAnsi="仿宋_GB2312" w:eastAsia="仿宋_GB2312" w:cs="仿宋_GB2312"/>
                <w:color w:val="auto"/>
                <w:szCs w:val="21"/>
                <w:lang w:eastAsia="zh-CN"/>
              </w:rPr>
              <w:t>遴选文件</w:t>
            </w:r>
            <w:r>
              <w:rPr>
                <w:rFonts w:hint="eastAsia" w:ascii="仿宋_GB2312" w:hAnsi="仿宋_GB2312" w:eastAsia="仿宋_GB2312" w:cs="仿宋_GB2312"/>
                <w:color w:val="auto"/>
                <w:szCs w:val="21"/>
              </w:rPr>
              <w:t>规格</w:t>
            </w:r>
          </w:p>
        </w:tc>
        <w:tc>
          <w:tcPr>
            <w:tcW w:w="3190" w:type="dxa"/>
            <w:tcBorders>
              <w:top w:val="single" w:color="auto" w:sz="6" w:space="0"/>
              <w:left w:val="single" w:color="auto" w:sz="4" w:space="0"/>
              <w:bottom w:val="single" w:color="auto" w:sz="6" w:space="0"/>
              <w:right w:val="single" w:color="auto" w:sz="4" w:space="0"/>
            </w:tcBorders>
            <w:vAlign w:val="center"/>
          </w:tcPr>
          <w:p w14:paraId="2B2EF573">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r>
              <w:rPr>
                <w:rFonts w:hint="eastAsia" w:ascii="仿宋_GB2312" w:hAnsi="仿宋_GB2312" w:eastAsia="仿宋_GB2312" w:cs="仿宋_GB2312"/>
                <w:bCs/>
                <w:color w:val="auto"/>
                <w:lang w:eastAsia="zh-CN"/>
              </w:rPr>
              <w:t>响应</w:t>
            </w:r>
            <w:r>
              <w:rPr>
                <w:rFonts w:hint="eastAsia" w:ascii="仿宋_GB2312" w:hAnsi="仿宋_GB2312" w:eastAsia="仿宋_GB2312" w:cs="仿宋_GB2312"/>
                <w:bCs/>
                <w:color w:val="auto"/>
              </w:rPr>
              <w:t>规格</w:t>
            </w:r>
          </w:p>
        </w:tc>
        <w:tc>
          <w:tcPr>
            <w:tcW w:w="850" w:type="dxa"/>
            <w:tcBorders>
              <w:top w:val="single" w:color="auto" w:sz="6" w:space="0"/>
              <w:left w:val="single" w:color="auto" w:sz="4" w:space="0"/>
              <w:bottom w:val="single" w:color="auto" w:sz="6" w:space="0"/>
              <w:right w:val="single" w:color="auto" w:sz="4" w:space="0"/>
            </w:tcBorders>
            <w:vAlign w:val="center"/>
          </w:tcPr>
          <w:p w14:paraId="318D44F3">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r>
              <w:rPr>
                <w:rFonts w:hint="eastAsia" w:ascii="仿宋_GB2312" w:hAnsi="仿宋_GB2312" w:eastAsia="仿宋_GB2312" w:cs="仿宋_GB2312"/>
                <w:bCs/>
                <w:color w:val="auto"/>
              </w:rPr>
              <w:t>偏离</w:t>
            </w:r>
          </w:p>
          <w:p w14:paraId="1D3CA071">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r>
              <w:rPr>
                <w:rFonts w:hint="eastAsia" w:ascii="仿宋_GB2312" w:hAnsi="仿宋_GB2312" w:eastAsia="仿宋_GB2312" w:cs="仿宋_GB2312"/>
                <w:bCs/>
                <w:color w:val="auto"/>
              </w:rPr>
              <w:t>情况</w:t>
            </w:r>
          </w:p>
        </w:tc>
        <w:tc>
          <w:tcPr>
            <w:tcW w:w="609" w:type="dxa"/>
            <w:tcBorders>
              <w:top w:val="single" w:color="auto" w:sz="6" w:space="0"/>
              <w:left w:val="single" w:color="auto" w:sz="4" w:space="0"/>
              <w:bottom w:val="single" w:color="auto" w:sz="6" w:space="0"/>
              <w:right w:val="single" w:color="auto" w:sz="6" w:space="0"/>
            </w:tcBorders>
            <w:vAlign w:val="center"/>
          </w:tcPr>
          <w:p w14:paraId="5121E246">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r>
              <w:rPr>
                <w:rFonts w:hint="eastAsia" w:ascii="仿宋_GB2312" w:hAnsi="仿宋_GB2312" w:eastAsia="仿宋_GB2312" w:cs="仿宋_GB2312"/>
                <w:bCs/>
                <w:color w:val="auto"/>
              </w:rPr>
              <w:t>说明</w:t>
            </w:r>
          </w:p>
        </w:tc>
      </w:tr>
      <w:tr w14:paraId="2742CA26">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vAlign w:val="center"/>
          </w:tcPr>
          <w:p w14:paraId="28963A30">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p>
        </w:tc>
        <w:tc>
          <w:tcPr>
            <w:tcW w:w="992" w:type="dxa"/>
            <w:tcBorders>
              <w:top w:val="single" w:color="auto" w:sz="6" w:space="0"/>
              <w:left w:val="single" w:color="auto" w:sz="6" w:space="0"/>
              <w:bottom w:val="single" w:color="auto" w:sz="6" w:space="0"/>
              <w:right w:val="single" w:color="auto" w:sz="4" w:space="0"/>
            </w:tcBorders>
            <w:vAlign w:val="center"/>
          </w:tcPr>
          <w:p w14:paraId="796B100A">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p>
        </w:tc>
        <w:tc>
          <w:tcPr>
            <w:tcW w:w="3189" w:type="dxa"/>
            <w:tcBorders>
              <w:top w:val="single" w:color="auto" w:sz="6" w:space="0"/>
              <w:left w:val="single" w:color="auto" w:sz="4" w:space="0"/>
              <w:bottom w:val="single" w:color="auto" w:sz="6" w:space="0"/>
              <w:right w:val="single" w:color="auto" w:sz="6" w:space="0"/>
            </w:tcBorders>
            <w:vAlign w:val="center"/>
          </w:tcPr>
          <w:p w14:paraId="4A88DEF7">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p>
        </w:tc>
        <w:tc>
          <w:tcPr>
            <w:tcW w:w="3190" w:type="dxa"/>
            <w:tcBorders>
              <w:top w:val="single" w:color="auto" w:sz="6" w:space="0"/>
              <w:left w:val="single" w:color="auto" w:sz="4" w:space="0"/>
              <w:bottom w:val="single" w:color="auto" w:sz="6" w:space="0"/>
              <w:right w:val="single" w:color="auto" w:sz="4" w:space="0"/>
            </w:tcBorders>
            <w:vAlign w:val="center"/>
          </w:tcPr>
          <w:p w14:paraId="6D7324F5">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p>
        </w:tc>
        <w:tc>
          <w:tcPr>
            <w:tcW w:w="850" w:type="dxa"/>
            <w:tcBorders>
              <w:top w:val="single" w:color="auto" w:sz="6" w:space="0"/>
              <w:left w:val="single" w:color="auto" w:sz="4" w:space="0"/>
              <w:bottom w:val="single" w:color="auto" w:sz="6" w:space="0"/>
              <w:right w:val="single" w:color="auto" w:sz="4" w:space="0"/>
            </w:tcBorders>
            <w:vAlign w:val="center"/>
          </w:tcPr>
          <w:p w14:paraId="7FE242AE">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p>
        </w:tc>
        <w:tc>
          <w:tcPr>
            <w:tcW w:w="609" w:type="dxa"/>
            <w:tcBorders>
              <w:top w:val="single" w:color="auto" w:sz="6" w:space="0"/>
              <w:left w:val="single" w:color="auto" w:sz="4" w:space="0"/>
              <w:bottom w:val="single" w:color="auto" w:sz="6" w:space="0"/>
              <w:right w:val="single" w:color="auto" w:sz="6" w:space="0"/>
            </w:tcBorders>
            <w:vAlign w:val="center"/>
          </w:tcPr>
          <w:p w14:paraId="4C596A54">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p>
        </w:tc>
      </w:tr>
      <w:tr w14:paraId="57D69E3C">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vAlign w:val="center"/>
          </w:tcPr>
          <w:p w14:paraId="0BFB8BD7">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p>
        </w:tc>
        <w:tc>
          <w:tcPr>
            <w:tcW w:w="992" w:type="dxa"/>
            <w:tcBorders>
              <w:top w:val="single" w:color="auto" w:sz="6" w:space="0"/>
              <w:left w:val="single" w:color="auto" w:sz="6" w:space="0"/>
              <w:bottom w:val="single" w:color="auto" w:sz="6" w:space="0"/>
              <w:right w:val="single" w:color="auto" w:sz="4" w:space="0"/>
            </w:tcBorders>
            <w:vAlign w:val="center"/>
          </w:tcPr>
          <w:p w14:paraId="15CD68C1">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p>
        </w:tc>
        <w:tc>
          <w:tcPr>
            <w:tcW w:w="3189" w:type="dxa"/>
            <w:tcBorders>
              <w:top w:val="single" w:color="auto" w:sz="6" w:space="0"/>
              <w:left w:val="single" w:color="auto" w:sz="4" w:space="0"/>
              <w:bottom w:val="single" w:color="auto" w:sz="6" w:space="0"/>
              <w:right w:val="single" w:color="auto" w:sz="6" w:space="0"/>
            </w:tcBorders>
            <w:vAlign w:val="center"/>
          </w:tcPr>
          <w:p w14:paraId="4101A9C4">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p>
        </w:tc>
        <w:tc>
          <w:tcPr>
            <w:tcW w:w="3190" w:type="dxa"/>
            <w:tcBorders>
              <w:top w:val="single" w:color="auto" w:sz="6" w:space="0"/>
              <w:left w:val="single" w:color="auto" w:sz="4" w:space="0"/>
              <w:bottom w:val="single" w:color="auto" w:sz="6" w:space="0"/>
              <w:right w:val="single" w:color="auto" w:sz="4" w:space="0"/>
            </w:tcBorders>
            <w:vAlign w:val="center"/>
          </w:tcPr>
          <w:p w14:paraId="25E7BAA3">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p>
        </w:tc>
        <w:tc>
          <w:tcPr>
            <w:tcW w:w="850" w:type="dxa"/>
            <w:tcBorders>
              <w:top w:val="single" w:color="auto" w:sz="6" w:space="0"/>
              <w:left w:val="single" w:color="auto" w:sz="4" w:space="0"/>
              <w:bottom w:val="single" w:color="auto" w:sz="6" w:space="0"/>
              <w:right w:val="single" w:color="auto" w:sz="4" w:space="0"/>
            </w:tcBorders>
            <w:vAlign w:val="center"/>
          </w:tcPr>
          <w:p w14:paraId="30A936C8">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p>
        </w:tc>
        <w:tc>
          <w:tcPr>
            <w:tcW w:w="609" w:type="dxa"/>
            <w:tcBorders>
              <w:top w:val="single" w:color="auto" w:sz="6" w:space="0"/>
              <w:left w:val="single" w:color="auto" w:sz="4" w:space="0"/>
              <w:bottom w:val="single" w:color="auto" w:sz="6" w:space="0"/>
              <w:right w:val="single" w:color="auto" w:sz="6" w:space="0"/>
            </w:tcBorders>
            <w:vAlign w:val="center"/>
          </w:tcPr>
          <w:p w14:paraId="342246E6">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p>
        </w:tc>
      </w:tr>
      <w:tr w14:paraId="1DAC8B1D">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vAlign w:val="center"/>
          </w:tcPr>
          <w:p w14:paraId="7C3D363C">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p>
        </w:tc>
        <w:tc>
          <w:tcPr>
            <w:tcW w:w="992" w:type="dxa"/>
            <w:tcBorders>
              <w:top w:val="single" w:color="auto" w:sz="6" w:space="0"/>
              <w:left w:val="single" w:color="auto" w:sz="6" w:space="0"/>
              <w:bottom w:val="single" w:color="auto" w:sz="6" w:space="0"/>
              <w:right w:val="single" w:color="auto" w:sz="4" w:space="0"/>
            </w:tcBorders>
            <w:vAlign w:val="center"/>
          </w:tcPr>
          <w:p w14:paraId="6476C5C9">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p>
        </w:tc>
        <w:tc>
          <w:tcPr>
            <w:tcW w:w="3189" w:type="dxa"/>
            <w:tcBorders>
              <w:top w:val="single" w:color="auto" w:sz="6" w:space="0"/>
              <w:left w:val="single" w:color="auto" w:sz="4" w:space="0"/>
              <w:bottom w:val="single" w:color="auto" w:sz="6" w:space="0"/>
              <w:right w:val="single" w:color="auto" w:sz="6" w:space="0"/>
            </w:tcBorders>
            <w:vAlign w:val="center"/>
          </w:tcPr>
          <w:p w14:paraId="0D272A09">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p>
        </w:tc>
        <w:tc>
          <w:tcPr>
            <w:tcW w:w="3190" w:type="dxa"/>
            <w:tcBorders>
              <w:top w:val="single" w:color="auto" w:sz="6" w:space="0"/>
              <w:left w:val="single" w:color="auto" w:sz="4" w:space="0"/>
              <w:bottom w:val="single" w:color="auto" w:sz="6" w:space="0"/>
              <w:right w:val="single" w:color="auto" w:sz="4" w:space="0"/>
            </w:tcBorders>
            <w:vAlign w:val="center"/>
          </w:tcPr>
          <w:p w14:paraId="25F67F55">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p>
        </w:tc>
        <w:tc>
          <w:tcPr>
            <w:tcW w:w="850" w:type="dxa"/>
            <w:tcBorders>
              <w:top w:val="single" w:color="auto" w:sz="6" w:space="0"/>
              <w:left w:val="single" w:color="auto" w:sz="4" w:space="0"/>
              <w:bottom w:val="single" w:color="auto" w:sz="6" w:space="0"/>
              <w:right w:val="single" w:color="auto" w:sz="4" w:space="0"/>
            </w:tcBorders>
            <w:vAlign w:val="center"/>
          </w:tcPr>
          <w:p w14:paraId="5232FFAE">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p>
        </w:tc>
        <w:tc>
          <w:tcPr>
            <w:tcW w:w="609" w:type="dxa"/>
            <w:tcBorders>
              <w:top w:val="single" w:color="auto" w:sz="6" w:space="0"/>
              <w:left w:val="single" w:color="auto" w:sz="4" w:space="0"/>
              <w:bottom w:val="single" w:color="auto" w:sz="6" w:space="0"/>
              <w:right w:val="single" w:color="auto" w:sz="6" w:space="0"/>
            </w:tcBorders>
            <w:vAlign w:val="center"/>
          </w:tcPr>
          <w:p w14:paraId="32F34DBC">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p>
        </w:tc>
      </w:tr>
      <w:tr w14:paraId="013C5E21">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vAlign w:val="center"/>
          </w:tcPr>
          <w:p w14:paraId="75DC032C">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p>
        </w:tc>
        <w:tc>
          <w:tcPr>
            <w:tcW w:w="992" w:type="dxa"/>
            <w:tcBorders>
              <w:top w:val="single" w:color="auto" w:sz="6" w:space="0"/>
              <w:left w:val="single" w:color="auto" w:sz="6" w:space="0"/>
              <w:bottom w:val="single" w:color="auto" w:sz="6" w:space="0"/>
              <w:right w:val="single" w:color="auto" w:sz="4" w:space="0"/>
            </w:tcBorders>
            <w:vAlign w:val="center"/>
          </w:tcPr>
          <w:p w14:paraId="457B0F27">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p>
        </w:tc>
        <w:tc>
          <w:tcPr>
            <w:tcW w:w="3189" w:type="dxa"/>
            <w:tcBorders>
              <w:top w:val="single" w:color="auto" w:sz="6" w:space="0"/>
              <w:left w:val="single" w:color="auto" w:sz="4" w:space="0"/>
              <w:bottom w:val="single" w:color="auto" w:sz="6" w:space="0"/>
              <w:right w:val="single" w:color="auto" w:sz="6" w:space="0"/>
            </w:tcBorders>
            <w:vAlign w:val="center"/>
          </w:tcPr>
          <w:p w14:paraId="2F3E7F45">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p>
        </w:tc>
        <w:tc>
          <w:tcPr>
            <w:tcW w:w="3190" w:type="dxa"/>
            <w:tcBorders>
              <w:top w:val="single" w:color="auto" w:sz="6" w:space="0"/>
              <w:left w:val="single" w:color="auto" w:sz="4" w:space="0"/>
              <w:bottom w:val="single" w:color="auto" w:sz="6" w:space="0"/>
              <w:right w:val="single" w:color="auto" w:sz="4" w:space="0"/>
            </w:tcBorders>
            <w:vAlign w:val="center"/>
          </w:tcPr>
          <w:p w14:paraId="6F6B1DFD">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p>
        </w:tc>
        <w:tc>
          <w:tcPr>
            <w:tcW w:w="850" w:type="dxa"/>
            <w:tcBorders>
              <w:top w:val="single" w:color="auto" w:sz="6" w:space="0"/>
              <w:left w:val="single" w:color="auto" w:sz="4" w:space="0"/>
              <w:bottom w:val="single" w:color="auto" w:sz="6" w:space="0"/>
              <w:right w:val="single" w:color="auto" w:sz="4" w:space="0"/>
            </w:tcBorders>
            <w:vAlign w:val="center"/>
          </w:tcPr>
          <w:p w14:paraId="255B80FF">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p>
        </w:tc>
        <w:tc>
          <w:tcPr>
            <w:tcW w:w="609" w:type="dxa"/>
            <w:tcBorders>
              <w:top w:val="single" w:color="auto" w:sz="6" w:space="0"/>
              <w:left w:val="single" w:color="auto" w:sz="4" w:space="0"/>
              <w:bottom w:val="single" w:color="auto" w:sz="6" w:space="0"/>
              <w:right w:val="single" w:color="auto" w:sz="6" w:space="0"/>
            </w:tcBorders>
            <w:vAlign w:val="center"/>
          </w:tcPr>
          <w:p w14:paraId="00AD990F">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p>
        </w:tc>
      </w:tr>
      <w:tr w14:paraId="22699277">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vAlign w:val="center"/>
          </w:tcPr>
          <w:p w14:paraId="2B7C7AD3">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p>
        </w:tc>
        <w:tc>
          <w:tcPr>
            <w:tcW w:w="992" w:type="dxa"/>
            <w:tcBorders>
              <w:top w:val="single" w:color="auto" w:sz="6" w:space="0"/>
              <w:left w:val="single" w:color="auto" w:sz="6" w:space="0"/>
              <w:bottom w:val="single" w:color="auto" w:sz="6" w:space="0"/>
              <w:right w:val="single" w:color="auto" w:sz="4" w:space="0"/>
            </w:tcBorders>
            <w:vAlign w:val="center"/>
          </w:tcPr>
          <w:p w14:paraId="15CA9439">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p>
        </w:tc>
        <w:tc>
          <w:tcPr>
            <w:tcW w:w="3189" w:type="dxa"/>
            <w:tcBorders>
              <w:top w:val="single" w:color="auto" w:sz="6" w:space="0"/>
              <w:left w:val="single" w:color="auto" w:sz="4" w:space="0"/>
              <w:bottom w:val="single" w:color="auto" w:sz="6" w:space="0"/>
              <w:right w:val="single" w:color="auto" w:sz="6" w:space="0"/>
            </w:tcBorders>
            <w:vAlign w:val="center"/>
          </w:tcPr>
          <w:p w14:paraId="32B84A0D">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p>
        </w:tc>
        <w:tc>
          <w:tcPr>
            <w:tcW w:w="3190" w:type="dxa"/>
            <w:tcBorders>
              <w:top w:val="single" w:color="auto" w:sz="6" w:space="0"/>
              <w:left w:val="single" w:color="auto" w:sz="4" w:space="0"/>
              <w:bottom w:val="single" w:color="auto" w:sz="6" w:space="0"/>
              <w:right w:val="single" w:color="auto" w:sz="4" w:space="0"/>
            </w:tcBorders>
            <w:vAlign w:val="center"/>
          </w:tcPr>
          <w:p w14:paraId="4C4335A9">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p>
        </w:tc>
        <w:tc>
          <w:tcPr>
            <w:tcW w:w="850" w:type="dxa"/>
            <w:tcBorders>
              <w:top w:val="single" w:color="auto" w:sz="6" w:space="0"/>
              <w:left w:val="single" w:color="auto" w:sz="4" w:space="0"/>
              <w:bottom w:val="single" w:color="auto" w:sz="6" w:space="0"/>
              <w:right w:val="single" w:color="auto" w:sz="4" w:space="0"/>
            </w:tcBorders>
            <w:vAlign w:val="center"/>
          </w:tcPr>
          <w:p w14:paraId="2A1F7E75">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p>
        </w:tc>
        <w:tc>
          <w:tcPr>
            <w:tcW w:w="609" w:type="dxa"/>
            <w:tcBorders>
              <w:top w:val="single" w:color="auto" w:sz="6" w:space="0"/>
              <w:left w:val="single" w:color="auto" w:sz="4" w:space="0"/>
              <w:bottom w:val="single" w:color="auto" w:sz="6" w:space="0"/>
              <w:right w:val="single" w:color="auto" w:sz="6" w:space="0"/>
            </w:tcBorders>
            <w:vAlign w:val="center"/>
          </w:tcPr>
          <w:p w14:paraId="16927372">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p>
        </w:tc>
      </w:tr>
      <w:tr w14:paraId="6802013C">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vAlign w:val="center"/>
          </w:tcPr>
          <w:p w14:paraId="2597F5D6">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p>
        </w:tc>
        <w:tc>
          <w:tcPr>
            <w:tcW w:w="992" w:type="dxa"/>
            <w:tcBorders>
              <w:top w:val="single" w:color="auto" w:sz="6" w:space="0"/>
              <w:left w:val="single" w:color="auto" w:sz="6" w:space="0"/>
              <w:bottom w:val="single" w:color="auto" w:sz="6" w:space="0"/>
              <w:right w:val="single" w:color="auto" w:sz="4" w:space="0"/>
            </w:tcBorders>
            <w:vAlign w:val="center"/>
          </w:tcPr>
          <w:p w14:paraId="461F441F">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p>
        </w:tc>
        <w:tc>
          <w:tcPr>
            <w:tcW w:w="3189" w:type="dxa"/>
            <w:tcBorders>
              <w:top w:val="single" w:color="auto" w:sz="6" w:space="0"/>
              <w:left w:val="single" w:color="auto" w:sz="4" w:space="0"/>
              <w:bottom w:val="single" w:color="auto" w:sz="6" w:space="0"/>
              <w:right w:val="single" w:color="auto" w:sz="6" w:space="0"/>
            </w:tcBorders>
            <w:vAlign w:val="center"/>
          </w:tcPr>
          <w:p w14:paraId="32379F44">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p>
        </w:tc>
        <w:tc>
          <w:tcPr>
            <w:tcW w:w="3190" w:type="dxa"/>
            <w:tcBorders>
              <w:top w:val="single" w:color="auto" w:sz="6" w:space="0"/>
              <w:left w:val="single" w:color="auto" w:sz="4" w:space="0"/>
              <w:bottom w:val="single" w:color="auto" w:sz="6" w:space="0"/>
              <w:right w:val="single" w:color="auto" w:sz="4" w:space="0"/>
            </w:tcBorders>
            <w:vAlign w:val="center"/>
          </w:tcPr>
          <w:p w14:paraId="65A6C3DF">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p>
        </w:tc>
        <w:tc>
          <w:tcPr>
            <w:tcW w:w="850" w:type="dxa"/>
            <w:tcBorders>
              <w:top w:val="single" w:color="auto" w:sz="6" w:space="0"/>
              <w:left w:val="single" w:color="auto" w:sz="4" w:space="0"/>
              <w:bottom w:val="single" w:color="auto" w:sz="6" w:space="0"/>
              <w:right w:val="single" w:color="auto" w:sz="4" w:space="0"/>
            </w:tcBorders>
            <w:vAlign w:val="center"/>
          </w:tcPr>
          <w:p w14:paraId="49FF6FE6">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p>
        </w:tc>
        <w:tc>
          <w:tcPr>
            <w:tcW w:w="609" w:type="dxa"/>
            <w:tcBorders>
              <w:top w:val="single" w:color="auto" w:sz="6" w:space="0"/>
              <w:left w:val="single" w:color="auto" w:sz="4" w:space="0"/>
              <w:bottom w:val="single" w:color="auto" w:sz="6" w:space="0"/>
              <w:right w:val="single" w:color="auto" w:sz="6" w:space="0"/>
            </w:tcBorders>
            <w:vAlign w:val="center"/>
          </w:tcPr>
          <w:p w14:paraId="56B46D87">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p>
        </w:tc>
      </w:tr>
      <w:tr w14:paraId="0F640DBD">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vAlign w:val="center"/>
          </w:tcPr>
          <w:p w14:paraId="4693157B">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p>
        </w:tc>
        <w:tc>
          <w:tcPr>
            <w:tcW w:w="992" w:type="dxa"/>
            <w:tcBorders>
              <w:top w:val="single" w:color="auto" w:sz="6" w:space="0"/>
              <w:left w:val="single" w:color="auto" w:sz="6" w:space="0"/>
              <w:bottom w:val="single" w:color="auto" w:sz="6" w:space="0"/>
              <w:right w:val="single" w:color="auto" w:sz="4" w:space="0"/>
            </w:tcBorders>
            <w:vAlign w:val="center"/>
          </w:tcPr>
          <w:p w14:paraId="13CDCEEB">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p>
        </w:tc>
        <w:tc>
          <w:tcPr>
            <w:tcW w:w="3189" w:type="dxa"/>
            <w:tcBorders>
              <w:top w:val="single" w:color="auto" w:sz="6" w:space="0"/>
              <w:left w:val="single" w:color="auto" w:sz="4" w:space="0"/>
              <w:bottom w:val="single" w:color="auto" w:sz="6" w:space="0"/>
              <w:right w:val="single" w:color="auto" w:sz="6" w:space="0"/>
            </w:tcBorders>
            <w:vAlign w:val="center"/>
          </w:tcPr>
          <w:p w14:paraId="4D1125F7">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p>
        </w:tc>
        <w:tc>
          <w:tcPr>
            <w:tcW w:w="3190" w:type="dxa"/>
            <w:tcBorders>
              <w:top w:val="single" w:color="auto" w:sz="6" w:space="0"/>
              <w:left w:val="single" w:color="auto" w:sz="4" w:space="0"/>
              <w:bottom w:val="single" w:color="auto" w:sz="6" w:space="0"/>
              <w:right w:val="single" w:color="auto" w:sz="4" w:space="0"/>
            </w:tcBorders>
            <w:vAlign w:val="center"/>
          </w:tcPr>
          <w:p w14:paraId="0FF96BC5">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p>
        </w:tc>
        <w:tc>
          <w:tcPr>
            <w:tcW w:w="850" w:type="dxa"/>
            <w:tcBorders>
              <w:top w:val="single" w:color="auto" w:sz="6" w:space="0"/>
              <w:left w:val="single" w:color="auto" w:sz="4" w:space="0"/>
              <w:bottom w:val="single" w:color="auto" w:sz="6" w:space="0"/>
              <w:right w:val="single" w:color="auto" w:sz="4" w:space="0"/>
            </w:tcBorders>
            <w:vAlign w:val="center"/>
          </w:tcPr>
          <w:p w14:paraId="5E23844C">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p>
        </w:tc>
        <w:tc>
          <w:tcPr>
            <w:tcW w:w="609" w:type="dxa"/>
            <w:tcBorders>
              <w:top w:val="single" w:color="auto" w:sz="6" w:space="0"/>
              <w:left w:val="single" w:color="auto" w:sz="4" w:space="0"/>
              <w:bottom w:val="single" w:color="auto" w:sz="6" w:space="0"/>
              <w:right w:val="single" w:color="auto" w:sz="6" w:space="0"/>
            </w:tcBorders>
            <w:vAlign w:val="center"/>
          </w:tcPr>
          <w:p w14:paraId="69A30BBF">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p>
        </w:tc>
      </w:tr>
      <w:tr w14:paraId="15455C06">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vAlign w:val="center"/>
          </w:tcPr>
          <w:p w14:paraId="135FC123">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p>
        </w:tc>
        <w:tc>
          <w:tcPr>
            <w:tcW w:w="992" w:type="dxa"/>
            <w:tcBorders>
              <w:top w:val="single" w:color="auto" w:sz="6" w:space="0"/>
              <w:left w:val="single" w:color="auto" w:sz="6" w:space="0"/>
              <w:bottom w:val="single" w:color="auto" w:sz="6" w:space="0"/>
              <w:right w:val="single" w:color="auto" w:sz="4" w:space="0"/>
            </w:tcBorders>
            <w:vAlign w:val="center"/>
          </w:tcPr>
          <w:p w14:paraId="0D838D60">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p>
        </w:tc>
        <w:tc>
          <w:tcPr>
            <w:tcW w:w="3189" w:type="dxa"/>
            <w:tcBorders>
              <w:top w:val="single" w:color="auto" w:sz="6" w:space="0"/>
              <w:left w:val="single" w:color="auto" w:sz="4" w:space="0"/>
              <w:bottom w:val="single" w:color="auto" w:sz="6" w:space="0"/>
              <w:right w:val="single" w:color="auto" w:sz="6" w:space="0"/>
            </w:tcBorders>
            <w:vAlign w:val="center"/>
          </w:tcPr>
          <w:p w14:paraId="3103FB47">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p>
        </w:tc>
        <w:tc>
          <w:tcPr>
            <w:tcW w:w="3190" w:type="dxa"/>
            <w:tcBorders>
              <w:top w:val="single" w:color="auto" w:sz="6" w:space="0"/>
              <w:left w:val="single" w:color="auto" w:sz="4" w:space="0"/>
              <w:bottom w:val="single" w:color="auto" w:sz="6" w:space="0"/>
              <w:right w:val="single" w:color="auto" w:sz="4" w:space="0"/>
            </w:tcBorders>
            <w:vAlign w:val="center"/>
          </w:tcPr>
          <w:p w14:paraId="454E1F5F">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p>
        </w:tc>
        <w:tc>
          <w:tcPr>
            <w:tcW w:w="850" w:type="dxa"/>
            <w:tcBorders>
              <w:top w:val="single" w:color="auto" w:sz="6" w:space="0"/>
              <w:left w:val="single" w:color="auto" w:sz="4" w:space="0"/>
              <w:bottom w:val="single" w:color="auto" w:sz="6" w:space="0"/>
              <w:right w:val="single" w:color="auto" w:sz="4" w:space="0"/>
            </w:tcBorders>
            <w:vAlign w:val="center"/>
          </w:tcPr>
          <w:p w14:paraId="07967B82">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p>
        </w:tc>
        <w:tc>
          <w:tcPr>
            <w:tcW w:w="609" w:type="dxa"/>
            <w:tcBorders>
              <w:top w:val="single" w:color="auto" w:sz="6" w:space="0"/>
              <w:left w:val="single" w:color="auto" w:sz="4" w:space="0"/>
              <w:bottom w:val="single" w:color="auto" w:sz="6" w:space="0"/>
              <w:right w:val="single" w:color="auto" w:sz="6" w:space="0"/>
            </w:tcBorders>
            <w:vAlign w:val="center"/>
          </w:tcPr>
          <w:p w14:paraId="2C9260ED">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p>
        </w:tc>
      </w:tr>
      <w:tr w14:paraId="36A5A2AF">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vAlign w:val="center"/>
          </w:tcPr>
          <w:p w14:paraId="0455D446">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p>
        </w:tc>
        <w:tc>
          <w:tcPr>
            <w:tcW w:w="992" w:type="dxa"/>
            <w:tcBorders>
              <w:top w:val="single" w:color="auto" w:sz="6" w:space="0"/>
              <w:left w:val="single" w:color="auto" w:sz="6" w:space="0"/>
              <w:bottom w:val="single" w:color="auto" w:sz="6" w:space="0"/>
              <w:right w:val="single" w:color="auto" w:sz="4" w:space="0"/>
            </w:tcBorders>
            <w:vAlign w:val="center"/>
          </w:tcPr>
          <w:p w14:paraId="425EDA1D">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p>
        </w:tc>
        <w:tc>
          <w:tcPr>
            <w:tcW w:w="3189" w:type="dxa"/>
            <w:tcBorders>
              <w:top w:val="single" w:color="auto" w:sz="6" w:space="0"/>
              <w:left w:val="single" w:color="auto" w:sz="4" w:space="0"/>
              <w:bottom w:val="single" w:color="auto" w:sz="6" w:space="0"/>
              <w:right w:val="single" w:color="auto" w:sz="6" w:space="0"/>
            </w:tcBorders>
            <w:vAlign w:val="center"/>
          </w:tcPr>
          <w:p w14:paraId="5420E962">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p>
        </w:tc>
        <w:tc>
          <w:tcPr>
            <w:tcW w:w="3190" w:type="dxa"/>
            <w:tcBorders>
              <w:top w:val="single" w:color="auto" w:sz="6" w:space="0"/>
              <w:left w:val="single" w:color="auto" w:sz="4" w:space="0"/>
              <w:bottom w:val="single" w:color="auto" w:sz="6" w:space="0"/>
              <w:right w:val="single" w:color="auto" w:sz="4" w:space="0"/>
            </w:tcBorders>
            <w:vAlign w:val="center"/>
          </w:tcPr>
          <w:p w14:paraId="104518FF">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p>
        </w:tc>
        <w:tc>
          <w:tcPr>
            <w:tcW w:w="850" w:type="dxa"/>
            <w:tcBorders>
              <w:top w:val="single" w:color="auto" w:sz="6" w:space="0"/>
              <w:left w:val="single" w:color="auto" w:sz="4" w:space="0"/>
              <w:bottom w:val="single" w:color="auto" w:sz="6" w:space="0"/>
              <w:right w:val="single" w:color="auto" w:sz="4" w:space="0"/>
            </w:tcBorders>
            <w:vAlign w:val="center"/>
          </w:tcPr>
          <w:p w14:paraId="0E8EC9CE">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p>
        </w:tc>
        <w:tc>
          <w:tcPr>
            <w:tcW w:w="609" w:type="dxa"/>
            <w:tcBorders>
              <w:top w:val="single" w:color="auto" w:sz="6" w:space="0"/>
              <w:left w:val="single" w:color="auto" w:sz="4" w:space="0"/>
              <w:bottom w:val="single" w:color="auto" w:sz="6" w:space="0"/>
              <w:right w:val="single" w:color="auto" w:sz="6" w:space="0"/>
            </w:tcBorders>
            <w:vAlign w:val="center"/>
          </w:tcPr>
          <w:p w14:paraId="6E8ED42B">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p>
        </w:tc>
      </w:tr>
      <w:tr w14:paraId="1E0F6C4E">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vAlign w:val="center"/>
          </w:tcPr>
          <w:p w14:paraId="6931DDC2">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p>
        </w:tc>
        <w:tc>
          <w:tcPr>
            <w:tcW w:w="992" w:type="dxa"/>
            <w:tcBorders>
              <w:top w:val="single" w:color="auto" w:sz="6" w:space="0"/>
              <w:left w:val="single" w:color="auto" w:sz="6" w:space="0"/>
              <w:bottom w:val="single" w:color="auto" w:sz="6" w:space="0"/>
              <w:right w:val="single" w:color="auto" w:sz="4" w:space="0"/>
            </w:tcBorders>
            <w:vAlign w:val="center"/>
          </w:tcPr>
          <w:p w14:paraId="615C081A">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p>
        </w:tc>
        <w:tc>
          <w:tcPr>
            <w:tcW w:w="3189" w:type="dxa"/>
            <w:tcBorders>
              <w:top w:val="single" w:color="auto" w:sz="6" w:space="0"/>
              <w:left w:val="single" w:color="auto" w:sz="4" w:space="0"/>
              <w:bottom w:val="single" w:color="auto" w:sz="6" w:space="0"/>
              <w:right w:val="single" w:color="auto" w:sz="6" w:space="0"/>
            </w:tcBorders>
            <w:vAlign w:val="center"/>
          </w:tcPr>
          <w:p w14:paraId="78C4F407">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p>
        </w:tc>
        <w:tc>
          <w:tcPr>
            <w:tcW w:w="3190" w:type="dxa"/>
            <w:tcBorders>
              <w:top w:val="single" w:color="auto" w:sz="6" w:space="0"/>
              <w:left w:val="single" w:color="auto" w:sz="4" w:space="0"/>
              <w:bottom w:val="single" w:color="auto" w:sz="6" w:space="0"/>
              <w:right w:val="single" w:color="auto" w:sz="4" w:space="0"/>
            </w:tcBorders>
            <w:vAlign w:val="center"/>
          </w:tcPr>
          <w:p w14:paraId="53EF45E1">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p>
        </w:tc>
        <w:tc>
          <w:tcPr>
            <w:tcW w:w="850" w:type="dxa"/>
            <w:tcBorders>
              <w:top w:val="single" w:color="auto" w:sz="6" w:space="0"/>
              <w:left w:val="single" w:color="auto" w:sz="4" w:space="0"/>
              <w:bottom w:val="single" w:color="auto" w:sz="6" w:space="0"/>
              <w:right w:val="single" w:color="auto" w:sz="4" w:space="0"/>
            </w:tcBorders>
            <w:vAlign w:val="center"/>
          </w:tcPr>
          <w:p w14:paraId="66B8193B">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p>
        </w:tc>
        <w:tc>
          <w:tcPr>
            <w:tcW w:w="609" w:type="dxa"/>
            <w:tcBorders>
              <w:top w:val="single" w:color="auto" w:sz="6" w:space="0"/>
              <w:left w:val="single" w:color="auto" w:sz="4" w:space="0"/>
              <w:bottom w:val="single" w:color="auto" w:sz="6" w:space="0"/>
              <w:right w:val="single" w:color="auto" w:sz="6" w:space="0"/>
            </w:tcBorders>
            <w:vAlign w:val="center"/>
          </w:tcPr>
          <w:p w14:paraId="30D5E2B3">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p>
        </w:tc>
      </w:tr>
      <w:tr w14:paraId="77CC97A3">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vAlign w:val="center"/>
          </w:tcPr>
          <w:p w14:paraId="6F59E389">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p>
        </w:tc>
        <w:tc>
          <w:tcPr>
            <w:tcW w:w="992" w:type="dxa"/>
            <w:tcBorders>
              <w:top w:val="single" w:color="auto" w:sz="6" w:space="0"/>
              <w:left w:val="single" w:color="auto" w:sz="6" w:space="0"/>
              <w:bottom w:val="single" w:color="auto" w:sz="6" w:space="0"/>
              <w:right w:val="single" w:color="auto" w:sz="4" w:space="0"/>
            </w:tcBorders>
            <w:vAlign w:val="center"/>
          </w:tcPr>
          <w:p w14:paraId="264A9EE8">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p>
        </w:tc>
        <w:tc>
          <w:tcPr>
            <w:tcW w:w="3189" w:type="dxa"/>
            <w:tcBorders>
              <w:top w:val="single" w:color="auto" w:sz="6" w:space="0"/>
              <w:left w:val="single" w:color="auto" w:sz="4" w:space="0"/>
              <w:bottom w:val="single" w:color="auto" w:sz="6" w:space="0"/>
              <w:right w:val="single" w:color="auto" w:sz="6" w:space="0"/>
            </w:tcBorders>
            <w:vAlign w:val="center"/>
          </w:tcPr>
          <w:p w14:paraId="1DDB1FD7">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p>
        </w:tc>
        <w:tc>
          <w:tcPr>
            <w:tcW w:w="3190" w:type="dxa"/>
            <w:tcBorders>
              <w:top w:val="single" w:color="auto" w:sz="6" w:space="0"/>
              <w:left w:val="single" w:color="auto" w:sz="4" w:space="0"/>
              <w:bottom w:val="single" w:color="auto" w:sz="6" w:space="0"/>
              <w:right w:val="single" w:color="auto" w:sz="4" w:space="0"/>
            </w:tcBorders>
            <w:vAlign w:val="center"/>
          </w:tcPr>
          <w:p w14:paraId="3C904520">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p>
        </w:tc>
        <w:tc>
          <w:tcPr>
            <w:tcW w:w="850" w:type="dxa"/>
            <w:tcBorders>
              <w:top w:val="single" w:color="auto" w:sz="6" w:space="0"/>
              <w:left w:val="single" w:color="auto" w:sz="4" w:space="0"/>
              <w:bottom w:val="single" w:color="auto" w:sz="6" w:space="0"/>
              <w:right w:val="single" w:color="auto" w:sz="4" w:space="0"/>
            </w:tcBorders>
            <w:vAlign w:val="center"/>
          </w:tcPr>
          <w:p w14:paraId="040DA810">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p>
        </w:tc>
        <w:tc>
          <w:tcPr>
            <w:tcW w:w="609" w:type="dxa"/>
            <w:tcBorders>
              <w:top w:val="single" w:color="auto" w:sz="6" w:space="0"/>
              <w:left w:val="single" w:color="auto" w:sz="4" w:space="0"/>
              <w:bottom w:val="single" w:color="auto" w:sz="6" w:space="0"/>
              <w:right w:val="single" w:color="auto" w:sz="6" w:space="0"/>
            </w:tcBorders>
            <w:vAlign w:val="center"/>
          </w:tcPr>
          <w:p w14:paraId="581082A1">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p>
        </w:tc>
      </w:tr>
      <w:tr w14:paraId="4B67686B">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vAlign w:val="center"/>
          </w:tcPr>
          <w:p w14:paraId="3011140F">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p>
        </w:tc>
        <w:tc>
          <w:tcPr>
            <w:tcW w:w="992" w:type="dxa"/>
            <w:tcBorders>
              <w:top w:val="single" w:color="auto" w:sz="6" w:space="0"/>
              <w:left w:val="single" w:color="auto" w:sz="6" w:space="0"/>
              <w:bottom w:val="single" w:color="auto" w:sz="6" w:space="0"/>
              <w:right w:val="single" w:color="auto" w:sz="4" w:space="0"/>
            </w:tcBorders>
            <w:vAlign w:val="center"/>
          </w:tcPr>
          <w:p w14:paraId="7E09240E">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p>
        </w:tc>
        <w:tc>
          <w:tcPr>
            <w:tcW w:w="3189" w:type="dxa"/>
            <w:tcBorders>
              <w:top w:val="single" w:color="auto" w:sz="6" w:space="0"/>
              <w:left w:val="single" w:color="auto" w:sz="4" w:space="0"/>
              <w:bottom w:val="single" w:color="auto" w:sz="6" w:space="0"/>
              <w:right w:val="single" w:color="auto" w:sz="6" w:space="0"/>
            </w:tcBorders>
            <w:vAlign w:val="center"/>
          </w:tcPr>
          <w:p w14:paraId="1CFEFF79">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p>
        </w:tc>
        <w:tc>
          <w:tcPr>
            <w:tcW w:w="3190" w:type="dxa"/>
            <w:tcBorders>
              <w:top w:val="single" w:color="auto" w:sz="6" w:space="0"/>
              <w:left w:val="single" w:color="auto" w:sz="4" w:space="0"/>
              <w:bottom w:val="single" w:color="auto" w:sz="6" w:space="0"/>
              <w:right w:val="single" w:color="auto" w:sz="4" w:space="0"/>
            </w:tcBorders>
            <w:vAlign w:val="center"/>
          </w:tcPr>
          <w:p w14:paraId="529BAB6B">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p>
        </w:tc>
        <w:tc>
          <w:tcPr>
            <w:tcW w:w="850" w:type="dxa"/>
            <w:tcBorders>
              <w:top w:val="single" w:color="auto" w:sz="6" w:space="0"/>
              <w:left w:val="single" w:color="auto" w:sz="4" w:space="0"/>
              <w:bottom w:val="single" w:color="auto" w:sz="6" w:space="0"/>
              <w:right w:val="single" w:color="auto" w:sz="4" w:space="0"/>
            </w:tcBorders>
            <w:vAlign w:val="center"/>
          </w:tcPr>
          <w:p w14:paraId="49DC99C3">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p>
        </w:tc>
        <w:tc>
          <w:tcPr>
            <w:tcW w:w="609" w:type="dxa"/>
            <w:tcBorders>
              <w:top w:val="single" w:color="auto" w:sz="6" w:space="0"/>
              <w:left w:val="single" w:color="auto" w:sz="4" w:space="0"/>
              <w:bottom w:val="single" w:color="auto" w:sz="6" w:space="0"/>
              <w:right w:val="single" w:color="auto" w:sz="6" w:space="0"/>
            </w:tcBorders>
            <w:vAlign w:val="center"/>
          </w:tcPr>
          <w:p w14:paraId="63C6CD6B">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p>
        </w:tc>
      </w:tr>
      <w:tr w14:paraId="662CC279">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vAlign w:val="center"/>
          </w:tcPr>
          <w:p w14:paraId="0022FA1A">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p>
        </w:tc>
        <w:tc>
          <w:tcPr>
            <w:tcW w:w="992" w:type="dxa"/>
            <w:tcBorders>
              <w:top w:val="single" w:color="auto" w:sz="6" w:space="0"/>
              <w:left w:val="single" w:color="auto" w:sz="6" w:space="0"/>
              <w:bottom w:val="single" w:color="auto" w:sz="6" w:space="0"/>
              <w:right w:val="single" w:color="auto" w:sz="4" w:space="0"/>
            </w:tcBorders>
            <w:vAlign w:val="center"/>
          </w:tcPr>
          <w:p w14:paraId="5D293ED8">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p>
        </w:tc>
        <w:tc>
          <w:tcPr>
            <w:tcW w:w="3189" w:type="dxa"/>
            <w:tcBorders>
              <w:top w:val="single" w:color="auto" w:sz="6" w:space="0"/>
              <w:left w:val="single" w:color="auto" w:sz="4" w:space="0"/>
              <w:bottom w:val="single" w:color="auto" w:sz="6" w:space="0"/>
              <w:right w:val="single" w:color="auto" w:sz="6" w:space="0"/>
            </w:tcBorders>
            <w:vAlign w:val="center"/>
          </w:tcPr>
          <w:p w14:paraId="4707D32A">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p>
        </w:tc>
        <w:tc>
          <w:tcPr>
            <w:tcW w:w="3190" w:type="dxa"/>
            <w:tcBorders>
              <w:top w:val="single" w:color="auto" w:sz="6" w:space="0"/>
              <w:left w:val="single" w:color="auto" w:sz="4" w:space="0"/>
              <w:bottom w:val="single" w:color="auto" w:sz="6" w:space="0"/>
              <w:right w:val="single" w:color="auto" w:sz="4" w:space="0"/>
            </w:tcBorders>
            <w:vAlign w:val="center"/>
          </w:tcPr>
          <w:p w14:paraId="385B857B">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p>
        </w:tc>
        <w:tc>
          <w:tcPr>
            <w:tcW w:w="850" w:type="dxa"/>
            <w:tcBorders>
              <w:top w:val="single" w:color="auto" w:sz="6" w:space="0"/>
              <w:left w:val="single" w:color="auto" w:sz="4" w:space="0"/>
              <w:bottom w:val="single" w:color="auto" w:sz="6" w:space="0"/>
              <w:right w:val="single" w:color="auto" w:sz="4" w:space="0"/>
            </w:tcBorders>
            <w:vAlign w:val="center"/>
          </w:tcPr>
          <w:p w14:paraId="2A2DFE0B">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p>
        </w:tc>
        <w:tc>
          <w:tcPr>
            <w:tcW w:w="609" w:type="dxa"/>
            <w:tcBorders>
              <w:top w:val="single" w:color="auto" w:sz="6" w:space="0"/>
              <w:left w:val="single" w:color="auto" w:sz="4" w:space="0"/>
              <w:bottom w:val="single" w:color="auto" w:sz="6" w:space="0"/>
              <w:right w:val="single" w:color="auto" w:sz="6" w:space="0"/>
            </w:tcBorders>
            <w:vAlign w:val="center"/>
          </w:tcPr>
          <w:p w14:paraId="5837068C">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p>
        </w:tc>
      </w:tr>
    </w:tbl>
    <w:p w14:paraId="11AC7B01">
      <w:pPr>
        <w:kinsoku/>
        <w:wordWrap/>
        <w:overflowPunct/>
        <w:topLinePunct w:val="0"/>
        <w:bidi w:val="0"/>
        <w:adjustRightInd w:val="0"/>
        <w:snapToGrid w:val="0"/>
        <w:spacing w:line="360" w:lineRule="auto"/>
        <w:rPr>
          <w:rFonts w:hint="eastAsia" w:ascii="仿宋_GB2312" w:hAnsi="仿宋_GB2312" w:eastAsia="仿宋_GB2312" w:cs="仿宋_GB2312"/>
          <w:bCs/>
          <w:color w:val="auto"/>
        </w:rPr>
      </w:pPr>
      <w:r>
        <w:rPr>
          <w:rFonts w:hint="eastAsia" w:ascii="仿宋_GB2312" w:hAnsi="仿宋_GB2312" w:eastAsia="仿宋_GB2312" w:cs="仿宋_GB2312"/>
          <w:bCs/>
          <w:color w:val="auto"/>
        </w:rPr>
        <w:t>说明：1）对“偏离”一栏，填写“无偏离、细微偏离、重大偏离”；</w:t>
      </w:r>
    </w:p>
    <w:p w14:paraId="16057469">
      <w:pPr>
        <w:kinsoku/>
        <w:wordWrap/>
        <w:overflowPunct/>
        <w:topLinePunct w:val="0"/>
        <w:bidi w:val="0"/>
        <w:adjustRightInd w:val="0"/>
        <w:snapToGrid w:val="0"/>
        <w:spacing w:line="360" w:lineRule="auto"/>
        <w:ind w:firstLine="720" w:firstLineChars="300"/>
        <w:rPr>
          <w:rFonts w:hint="eastAsia" w:ascii="仿宋_GB2312" w:hAnsi="仿宋_GB2312" w:eastAsia="仿宋_GB2312" w:cs="仿宋_GB2312"/>
          <w:bCs/>
          <w:color w:val="auto"/>
        </w:rPr>
      </w:pPr>
      <w:r>
        <w:rPr>
          <w:rFonts w:hint="eastAsia" w:ascii="仿宋_GB2312" w:hAnsi="仿宋_GB2312" w:eastAsia="仿宋_GB2312" w:cs="仿宋_GB2312"/>
          <w:bCs/>
          <w:color w:val="auto"/>
        </w:rPr>
        <w:t>2）对</w:t>
      </w:r>
      <w:r>
        <w:rPr>
          <w:rFonts w:hint="eastAsia" w:ascii="仿宋_GB2312" w:hAnsi="仿宋_GB2312" w:eastAsia="仿宋_GB2312" w:cs="仿宋_GB2312"/>
          <w:bCs/>
          <w:color w:val="auto"/>
          <w:lang w:eastAsia="zh-CN"/>
        </w:rPr>
        <w:t>遴选文件</w:t>
      </w:r>
      <w:r>
        <w:rPr>
          <w:rFonts w:hint="eastAsia" w:ascii="仿宋_GB2312" w:hAnsi="仿宋_GB2312" w:eastAsia="仿宋_GB2312" w:cs="仿宋_GB2312"/>
          <w:bCs/>
          <w:color w:val="auto"/>
        </w:rPr>
        <w:t>中商务条款按上列格式逐条说明。如供应商完全响应，则请留空白；打“×”视为偏离，请在“偏离说明”栏内扼要说明偏离情况。</w:t>
      </w:r>
    </w:p>
    <w:p w14:paraId="44CE716F">
      <w:pPr>
        <w:kinsoku/>
        <w:wordWrap/>
        <w:overflowPunct/>
        <w:topLinePunct w:val="0"/>
        <w:bidi w:val="0"/>
        <w:adjustRightInd w:val="0"/>
        <w:snapToGrid w:val="0"/>
        <w:spacing w:line="360" w:lineRule="auto"/>
        <w:rPr>
          <w:rFonts w:hint="eastAsia" w:ascii="仿宋_GB2312" w:hAnsi="仿宋_GB2312" w:eastAsia="仿宋_GB2312" w:cs="仿宋_GB2312"/>
          <w:bCs/>
          <w:color w:val="auto"/>
        </w:rPr>
      </w:pPr>
      <w:r>
        <w:rPr>
          <w:rFonts w:hint="eastAsia" w:ascii="仿宋_GB2312" w:hAnsi="仿宋_GB2312" w:eastAsia="仿宋_GB2312" w:cs="仿宋_GB2312"/>
          <w:bCs/>
          <w:color w:val="auto"/>
          <w:lang w:eastAsia="zh-CN"/>
        </w:rPr>
        <w:t>响应</w:t>
      </w:r>
      <w:r>
        <w:rPr>
          <w:rFonts w:hint="eastAsia" w:ascii="仿宋_GB2312" w:hAnsi="仿宋_GB2312" w:eastAsia="仿宋_GB2312" w:cs="仿宋_GB2312"/>
          <w:bCs/>
          <w:color w:val="auto"/>
        </w:rPr>
        <w:t>人声明：表中未列明的商务条款，我方均表示完全响应</w:t>
      </w:r>
      <w:r>
        <w:rPr>
          <w:rFonts w:hint="eastAsia" w:ascii="仿宋_GB2312" w:hAnsi="仿宋_GB2312" w:eastAsia="仿宋_GB2312" w:cs="仿宋_GB2312"/>
          <w:bCs/>
          <w:color w:val="auto"/>
          <w:lang w:eastAsia="zh-CN"/>
        </w:rPr>
        <w:t>遴选文件</w:t>
      </w:r>
      <w:r>
        <w:rPr>
          <w:rFonts w:hint="eastAsia" w:ascii="仿宋_GB2312" w:hAnsi="仿宋_GB2312" w:eastAsia="仿宋_GB2312" w:cs="仿宋_GB2312"/>
          <w:bCs/>
          <w:color w:val="auto"/>
        </w:rPr>
        <w:t>商务条款的所有要求。</w:t>
      </w:r>
    </w:p>
    <w:p w14:paraId="4AC218FE">
      <w:pPr>
        <w:kinsoku/>
        <w:wordWrap/>
        <w:overflowPunct/>
        <w:topLinePunct w:val="0"/>
        <w:bidi w:val="0"/>
        <w:adjustRightInd w:val="0"/>
        <w:snapToGrid w:val="0"/>
        <w:spacing w:line="360" w:lineRule="auto"/>
        <w:rPr>
          <w:rFonts w:hint="eastAsia" w:ascii="仿宋_GB2312" w:hAnsi="仿宋_GB2312" w:eastAsia="仿宋_GB2312" w:cs="仿宋_GB2312"/>
          <w:bCs/>
          <w:color w:val="auto"/>
          <w:lang w:eastAsia="zh-CN"/>
        </w:rPr>
      </w:pPr>
      <w:r>
        <w:rPr>
          <w:rFonts w:hint="eastAsia" w:ascii="仿宋_GB2312" w:hAnsi="仿宋_GB2312" w:eastAsia="仿宋_GB2312" w:cs="仿宋_GB2312"/>
          <w:bCs/>
          <w:color w:val="auto"/>
          <w:lang w:eastAsia="zh-CN"/>
        </w:rPr>
        <w:t>响应</w:t>
      </w:r>
      <w:r>
        <w:rPr>
          <w:rFonts w:hint="eastAsia" w:ascii="仿宋_GB2312" w:hAnsi="仿宋_GB2312" w:eastAsia="仿宋_GB2312" w:cs="仿宋_GB2312"/>
          <w:bCs/>
          <w:color w:val="auto"/>
        </w:rPr>
        <w:t>人法定代表人或授权代理人（签字）：</w:t>
      </w:r>
    </w:p>
    <w:p w14:paraId="35C7EFE4">
      <w:pPr>
        <w:kinsoku/>
        <w:wordWrap/>
        <w:overflowPunct/>
        <w:topLinePunct w:val="0"/>
        <w:bidi w:val="0"/>
        <w:adjustRightInd w:val="0"/>
        <w:snapToGrid w:val="0"/>
        <w:spacing w:line="360" w:lineRule="auto"/>
        <w:rPr>
          <w:rFonts w:hint="eastAsia" w:ascii="仿宋_GB2312" w:hAnsi="仿宋_GB2312" w:eastAsia="仿宋_GB2312" w:cs="仿宋_GB2312"/>
          <w:bCs/>
          <w:color w:val="auto"/>
          <w:u w:val="single"/>
          <w:lang w:eastAsia="zh-CN"/>
        </w:rPr>
      </w:pPr>
      <w:r>
        <w:rPr>
          <w:rFonts w:hint="eastAsia" w:ascii="仿宋_GB2312" w:hAnsi="仿宋_GB2312" w:eastAsia="仿宋_GB2312" w:cs="仿宋_GB2312"/>
          <w:bCs/>
          <w:color w:val="auto"/>
          <w:lang w:eastAsia="zh-CN"/>
        </w:rPr>
        <w:t>响应</w:t>
      </w:r>
      <w:r>
        <w:rPr>
          <w:rFonts w:hint="eastAsia" w:ascii="仿宋_GB2312" w:hAnsi="仿宋_GB2312" w:eastAsia="仿宋_GB2312" w:cs="仿宋_GB2312"/>
          <w:bCs/>
          <w:color w:val="auto"/>
        </w:rPr>
        <w:t>人名称（公章）：</w:t>
      </w:r>
    </w:p>
    <w:p w14:paraId="21A183EE">
      <w:pPr>
        <w:kinsoku/>
        <w:wordWrap/>
        <w:overflowPunct/>
        <w:topLinePunct w:val="0"/>
        <w:bidi w:val="0"/>
        <w:adjustRightInd w:val="0"/>
        <w:snapToGrid w:val="0"/>
        <w:spacing w:line="360" w:lineRule="auto"/>
        <w:rPr>
          <w:rFonts w:hint="eastAsia" w:ascii="仿宋_GB2312" w:hAnsi="仿宋_GB2312" w:eastAsia="仿宋_GB2312" w:cs="仿宋_GB2312"/>
          <w:bCs/>
          <w:color w:val="auto"/>
          <w:u w:val="single"/>
        </w:rPr>
        <w:sectPr>
          <w:footerReference r:id="rId10" w:type="default"/>
          <w:pgSz w:w="11906" w:h="16838"/>
          <w:pgMar w:top="1418" w:right="1474" w:bottom="1418" w:left="1474" w:header="851" w:footer="851" w:gutter="0"/>
          <w:pgNumType w:fmt="decimal"/>
          <w:cols w:space="720" w:num="1"/>
          <w:titlePg/>
          <w:docGrid w:linePitch="312" w:charSpace="0"/>
        </w:sectPr>
      </w:pPr>
    </w:p>
    <w:p w14:paraId="5946A687">
      <w:pPr>
        <w:pStyle w:val="3"/>
        <w:numPr>
          <w:ilvl w:val="0"/>
          <w:numId w:val="0"/>
        </w:numPr>
        <w:kinsoku/>
        <w:wordWrap/>
        <w:overflowPunct/>
        <w:topLinePunct w:val="0"/>
        <w:bidi w:val="0"/>
        <w:spacing w:line="360" w:lineRule="auto"/>
        <w:rPr>
          <w:rFonts w:hint="eastAsia" w:ascii="仿宋_GB2312" w:hAnsi="仿宋_GB2312" w:eastAsia="仿宋_GB2312" w:cs="仿宋_GB2312"/>
          <w:color w:val="auto"/>
        </w:rPr>
      </w:pPr>
      <w:bookmarkStart w:id="1332" w:name="_Toc343248444"/>
      <w:bookmarkStart w:id="1333" w:name="_Toc342060401"/>
      <w:bookmarkStart w:id="1334" w:name="_Toc337632384"/>
      <w:bookmarkStart w:id="1335" w:name="_Toc342312469"/>
      <w:bookmarkStart w:id="1336" w:name="_Toc340507468"/>
      <w:bookmarkStart w:id="1337" w:name="_Toc13581170"/>
      <w:bookmarkStart w:id="1338" w:name="_Toc333238660"/>
      <w:bookmarkStart w:id="1339" w:name="_Toc339019915"/>
      <w:bookmarkStart w:id="1340" w:name="_Toc342296787"/>
      <w:bookmarkStart w:id="1341" w:name="_Toc333935713"/>
      <w:bookmarkStart w:id="1342" w:name="_Toc333935372"/>
      <w:bookmarkStart w:id="1343" w:name="_Toc332206735"/>
      <w:bookmarkStart w:id="1344" w:name="_Toc331684068"/>
      <w:bookmarkStart w:id="1345" w:name="_Toc340677096"/>
      <w:bookmarkStart w:id="1346" w:name="_Toc350438775"/>
      <w:bookmarkStart w:id="1347" w:name="_Toc341348366"/>
      <w:bookmarkStart w:id="1348" w:name="_Toc332270373"/>
      <w:bookmarkStart w:id="1349" w:name="_Toc336681606"/>
      <w:bookmarkStart w:id="1350" w:name="_Toc333237815"/>
      <w:bookmarkStart w:id="1351" w:name="_Toc339441113"/>
      <w:bookmarkStart w:id="1352" w:name="_Toc365967098"/>
      <w:bookmarkStart w:id="1353" w:name="_Toc331512927"/>
      <w:bookmarkStart w:id="1354" w:name="_Toc343247126"/>
      <w:bookmarkStart w:id="1355" w:name="_Toc336681961"/>
      <w:bookmarkStart w:id="1356" w:name="_Toc339020121"/>
      <w:bookmarkStart w:id="1357" w:name="_Toc339362326"/>
      <w:bookmarkStart w:id="1358" w:name="_Toc339020259"/>
      <w:bookmarkStart w:id="1359" w:name="_Toc340672895"/>
      <w:bookmarkStart w:id="1360" w:name="_Toc343612946"/>
      <w:bookmarkStart w:id="1361" w:name="_Toc342398156"/>
      <w:bookmarkStart w:id="1362" w:name="_Toc366072555"/>
      <w:bookmarkStart w:id="1363" w:name="_Toc339020041"/>
      <w:bookmarkStart w:id="1364" w:name="_Toc333237704"/>
      <w:bookmarkStart w:id="1365" w:name="_Toc330460012"/>
      <w:bookmarkStart w:id="1366" w:name="_Toc365985204"/>
      <w:bookmarkStart w:id="1367" w:name="_Toc345312623"/>
      <w:bookmarkStart w:id="1368" w:name="_Toc350756476"/>
      <w:r>
        <w:rPr>
          <w:rFonts w:hint="eastAsia" w:ascii="仿宋_GB2312" w:hAnsi="仿宋_GB2312" w:eastAsia="仿宋_GB2312" w:cs="仿宋_GB2312"/>
          <w:color w:val="auto"/>
        </w:rPr>
        <w:t>附件</w:t>
      </w:r>
      <w:r>
        <w:rPr>
          <w:rFonts w:hint="eastAsia" w:ascii="仿宋_GB2312" w:hAnsi="仿宋_GB2312" w:eastAsia="仿宋_GB2312" w:cs="仿宋_GB2312"/>
          <w:color w:val="auto"/>
          <w:lang w:val="en-US" w:eastAsia="zh-CN"/>
        </w:rPr>
        <w:t>三</w:t>
      </w:r>
      <w:r>
        <w:rPr>
          <w:rFonts w:hint="eastAsia" w:ascii="仿宋_GB2312" w:hAnsi="仿宋_GB2312" w:eastAsia="仿宋_GB2312" w:cs="仿宋_GB2312"/>
          <w:color w:val="auto"/>
        </w:rPr>
        <w:t>：技术条款偏离一览表</w:t>
      </w:r>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p>
    <w:p w14:paraId="6094D693">
      <w:pPr>
        <w:kinsoku/>
        <w:wordWrap/>
        <w:overflowPunct/>
        <w:topLinePunct w:val="0"/>
        <w:bidi w:val="0"/>
        <w:adjustRightInd w:val="0"/>
        <w:snapToGrid w:val="0"/>
        <w:spacing w:line="360" w:lineRule="auto"/>
        <w:jc w:val="left"/>
        <w:rPr>
          <w:rFonts w:hint="default" w:ascii="仿宋_GB2312" w:hAnsi="仿宋_GB2312" w:eastAsia="仿宋_GB2312" w:cs="仿宋_GB2312"/>
          <w:bCs/>
          <w:color w:val="auto"/>
          <w:u w:val="single"/>
          <w:lang w:val="en-US" w:eastAsia="zh-CN"/>
        </w:rPr>
      </w:pPr>
      <w:r>
        <w:rPr>
          <w:rFonts w:hint="eastAsia" w:ascii="仿宋_GB2312" w:hAnsi="仿宋_GB2312" w:eastAsia="仿宋_GB2312" w:cs="仿宋_GB2312"/>
          <w:bCs/>
          <w:color w:val="auto"/>
        </w:rPr>
        <w:t>项目编号</w:t>
      </w:r>
      <w:r>
        <w:rPr>
          <w:rFonts w:hint="eastAsia" w:ascii="仿宋_GB2312" w:hAnsi="仿宋_GB2312" w:eastAsia="仿宋_GB2312" w:cs="仿宋_GB2312"/>
          <w:bCs/>
          <w:color w:val="auto"/>
          <w:lang w:eastAsia="zh-CN"/>
        </w:rPr>
        <w:t>：</w:t>
      </w:r>
      <w:r>
        <w:rPr>
          <w:rFonts w:hint="eastAsia" w:ascii="仿宋_GB2312" w:hAnsi="仿宋_GB2312" w:eastAsia="仿宋_GB2312" w:cs="仿宋_GB2312"/>
          <w:bCs/>
          <w:color w:val="auto"/>
          <w:u w:val="single"/>
          <w:lang w:val="en-US" w:eastAsia="zh-CN"/>
        </w:rPr>
        <w:t xml:space="preserve">                         </w:t>
      </w:r>
    </w:p>
    <w:p w14:paraId="4735359E">
      <w:pPr>
        <w:kinsoku/>
        <w:wordWrap/>
        <w:overflowPunct/>
        <w:topLinePunct w:val="0"/>
        <w:bidi w:val="0"/>
        <w:adjustRightInd w:val="0"/>
        <w:snapToGrid w:val="0"/>
        <w:spacing w:line="360" w:lineRule="auto"/>
        <w:ind w:left="1200" w:hanging="1200" w:hangingChars="500"/>
        <w:jc w:val="left"/>
        <w:rPr>
          <w:rFonts w:hint="default" w:ascii="仿宋_GB2312" w:hAnsi="仿宋_GB2312" w:eastAsia="仿宋_GB2312" w:cs="仿宋_GB2312"/>
          <w:bCs/>
          <w:color w:val="auto"/>
          <w:lang w:val="en-US" w:eastAsia="zh-CN"/>
        </w:rPr>
      </w:pPr>
      <w:r>
        <w:rPr>
          <w:rFonts w:hint="eastAsia" w:ascii="仿宋_GB2312" w:hAnsi="仿宋_GB2312" w:eastAsia="仿宋_GB2312" w:cs="仿宋_GB2312"/>
          <w:bCs/>
          <w:color w:val="auto"/>
        </w:rPr>
        <w:t>项目名称：</w:t>
      </w:r>
      <w:r>
        <w:rPr>
          <w:rFonts w:hint="eastAsia" w:ascii="仿宋_GB2312" w:hAnsi="仿宋_GB2312" w:eastAsia="仿宋_GB2312" w:cs="仿宋_GB2312"/>
          <w:color w:val="auto"/>
          <w:szCs w:val="21"/>
          <w:u w:val="single"/>
          <w:lang w:val="en-US" w:eastAsia="zh-CN"/>
        </w:rPr>
        <w:t xml:space="preserve">                                  </w:t>
      </w:r>
    </w:p>
    <w:p w14:paraId="1606579D">
      <w:pPr>
        <w:pStyle w:val="22"/>
        <w:kinsoku/>
        <w:wordWrap/>
        <w:overflowPunct/>
        <w:topLinePunct w:val="0"/>
        <w:bidi w:val="0"/>
        <w:spacing w:line="360" w:lineRule="auto"/>
        <w:rPr>
          <w:rFonts w:hint="eastAsia" w:ascii="仿宋_GB2312" w:hAnsi="仿宋_GB2312" w:eastAsia="仿宋_GB2312" w:cs="仿宋_GB2312"/>
          <w:color w:val="auto"/>
          <w:lang w:eastAsia="zh-CN"/>
        </w:rPr>
      </w:pPr>
    </w:p>
    <w:tbl>
      <w:tblPr>
        <w:tblStyle w:val="13"/>
        <w:tblW w:w="9271" w:type="dxa"/>
        <w:jc w:val="center"/>
        <w:tblLayout w:type="fixed"/>
        <w:tblCellMar>
          <w:top w:w="0" w:type="dxa"/>
          <w:left w:w="54" w:type="dxa"/>
          <w:bottom w:w="0" w:type="dxa"/>
          <w:right w:w="54" w:type="dxa"/>
        </w:tblCellMar>
      </w:tblPr>
      <w:tblGrid>
        <w:gridCol w:w="441"/>
        <w:gridCol w:w="1134"/>
        <w:gridCol w:w="3047"/>
        <w:gridCol w:w="3190"/>
        <w:gridCol w:w="850"/>
        <w:gridCol w:w="609"/>
      </w:tblGrid>
      <w:tr w14:paraId="5B1B6DD3">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vAlign w:val="center"/>
          </w:tcPr>
          <w:p w14:paraId="47E8C11A">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r>
              <w:rPr>
                <w:rFonts w:hint="eastAsia" w:ascii="仿宋_GB2312" w:hAnsi="仿宋_GB2312" w:eastAsia="仿宋_GB2312" w:cs="仿宋_GB2312"/>
                <w:bCs/>
                <w:color w:val="auto"/>
              </w:rPr>
              <w:t>序号</w:t>
            </w:r>
          </w:p>
        </w:tc>
        <w:tc>
          <w:tcPr>
            <w:tcW w:w="1134" w:type="dxa"/>
            <w:tcBorders>
              <w:top w:val="single" w:color="auto" w:sz="6" w:space="0"/>
              <w:left w:val="single" w:color="auto" w:sz="6" w:space="0"/>
              <w:bottom w:val="single" w:color="auto" w:sz="6" w:space="0"/>
              <w:right w:val="single" w:color="auto" w:sz="4" w:space="0"/>
            </w:tcBorders>
            <w:vAlign w:val="center"/>
          </w:tcPr>
          <w:p w14:paraId="391CF7A5">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r>
              <w:rPr>
                <w:rFonts w:hint="eastAsia" w:ascii="仿宋_GB2312" w:hAnsi="仿宋_GB2312" w:eastAsia="仿宋_GB2312" w:cs="仿宋_GB2312"/>
                <w:bCs/>
                <w:color w:val="auto"/>
                <w:lang w:eastAsia="zh-CN"/>
              </w:rPr>
              <w:t>遴选文件</w:t>
            </w:r>
            <w:r>
              <w:rPr>
                <w:rFonts w:hint="eastAsia" w:ascii="仿宋_GB2312" w:hAnsi="仿宋_GB2312" w:eastAsia="仿宋_GB2312" w:cs="仿宋_GB2312"/>
                <w:bCs/>
                <w:color w:val="auto"/>
              </w:rPr>
              <w:t>条目</w:t>
            </w:r>
          </w:p>
        </w:tc>
        <w:tc>
          <w:tcPr>
            <w:tcW w:w="3047" w:type="dxa"/>
            <w:tcBorders>
              <w:top w:val="single" w:color="auto" w:sz="6" w:space="0"/>
              <w:left w:val="single" w:color="auto" w:sz="4" w:space="0"/>
              <w:bottom w:val="single" w:color="auto" w:sz="6" w:space="0"/>
              <w:right w:val="single" w:color="auto" w:sz="6" w:space="0"/>
            </w:tcBorders>
            <w:vAlign w:val="center"/>
          </w:tcPr>
          <w:p w14:paraId="2F0C58BA">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r>
              <w:rPr>
                <w:rFonts w:hint="eastAsia" w:ascii="仿宋_GB2312" w:hAnsi="仿宋_GB2312" w:eastAsia="仿宋_GB2312" w:cs="仿宋_GB2312"/>
                <w:color w:val="auto"/>
                <w:szCs w:val="21"/>
                <w:lang w:eastAsia="zh-CN"/>
              </w:rPr>
              <w:t>遴选文件</w:t>
            </w:r>
            <w:r>
              <w:rPr>
                <w:rFonts w:hint="eastAsia" w:ascii="仿宋_GB2312" w:hAnsi="仿宋_GB2312" w:eastAsia="仿宋_GB2312" w:cs="仿宋_GB2312"/>
                <w:color w:val="auto"/>
                <w:szCs w:val="21"/>
              </w:rPr>
              <w:t>规格</w:t>
            </w:r>
          </w:p>
        </w:tc>
        <w:tc>
          <w:tcPr>
            <w:tcW w:w="3190" w:type="dxa"/>
            <w:tcBorders>
              <w:top w:val="single" w:color="auto" w:sz="6" w:space="0"/>
              <w:left w:val="single" w:color="auto" w:sz="4" w:space="0"/>
              <w:bottom w:val="single" w:color="auto" w:sz="6" w:space="0"/>
              <w:right w:val="single" w:color="auto" w:sz="4" w:space="0"/>
            </w:tcBorders>
            <w:vAlign w:val="center"/>
          </w:tcPr>
          <w:p w14:paraId="0416276B">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r>
              <w:rPr>
                <w:rFonts w:hint="eastAsia" w:ascii="仿宋_GB2312" w:hAnsi="仿宋_GB2312" w:eastAsia="仿宋_GB2312" w:cs="仿宋_GB2312"/>
                <w:bCs/>
                <w:color w:val="auto"/>
                <w:lang w:eastAsia="zh-CN"/>
              </w:rPr>
              <w:t>响应</w:t>
            </w:r>
            <w:r>
              <w:rPr>
                <w:rFonts w:hint="eastAsia" w:ascii="仿宋_GB2312" w:hAnsi="仿宋_GB2312" w:eastAsia="仿宋_GB2312" w:cs="仿宋_GB2312"/>
                <w:bCs/>
                <w:color w:val="auto"/>
              </w:rPr>
              <w:t>规格</w:t>
            </w:r>
          </w:p>
        </w:tc>
        <w:tc>
          <w:tcPr>
            <w:tcW w:w="850" w:type="dxa"/>
            <w:tcBorders>
              <w:top w:val="single" w:color="auto" w:sz="6" w:space="0"/>
              <w:left w:val="single" w:color="auto" w:sz="4" w:space="0"/>
              <w:bottom w:val="single" w:color="auto" w:sz="6" w:space="0"/>
              <w:right w:val="single" w:color="auto" w:sz="4" w:space="0"/>
            </w:tcBorders>
            <w:vAlign w:val="center"/>
          </w:tcPr>
          <w:p w14:paraId="340364FB">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r>
              <w:rPr>
                <w:rFonts w:hint="eastAsia" w:ascii="仿宋_GB2312" w:hAnsi="仿宋_GB2312" w:eastAsia="仿宋_GB2312" w:cs="仿宋_GB2312"/>
                <w:bCs/>
                <w:color w:val="auto"/>
              </w:rPr>
              <w:t>偏离</w:t>
            </w:r>
          </w:p>
          <w:p w14:paraId="6ED80EC3">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r>
              <w:rPr>
                <w:rFonts w:hint="eastAsia" w:ascii="仿宋_GB2312" w:hAnsi="仿宋_GB2312" w:eastAsia="仿宋_GB2312" w:cs="仿宋_GB2312"/>
                <w:bCs/>
                <w:color w:val="auto"/>
              </w:rPr>
              <w:t>情况</w:t>
            </w:r>
          </w:p>
        </w:tc>
        <w:tc>
          <w:tcPr>
            <w:tcW w:w="609" w:type="dxa"/>
            <w:tcBorders>
              <w:top w:val="single" w:color="auto" w:sz="6" w:space="0"/>
              <w:left w:val="single" w:color="auto" w:sz="4" w:space="0"/>
              <w:bottom w:val="single" w:color="auto" w:sz="6" w:space="0"/>
              <w:right w:val="single" w:color="auto" w:sz="6" w:space="0"/>
            </w:tcBorders>
            <w:vAlign w:val="center"/>
          </w:tcPr>
          <w:p w14:paraId="1D770480">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r>
              <w:rPr>
                <w:rFonts w:hint="eastAsia" w:ascii="仿宋_GB2312" w:hAnsi="仿宋_GB2312" w:eastAsia="仿宋_GB2312" w:cs="仿宋_GB2312"/>
                <w:bCs/>
                <w:color w:val="auto"/>
              </w:rPr>
              <w:t>说明</w:t>
            </w:r>
          </w:p>
        </w:tc>
      </w:tr>
      <w:tr w14:paraId="4277D1DF">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vAlign w:val="center"/>
          </w:tcPr>
          <w:p w14:paraId="2A2251AB">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p>
        </w:tc>
        <w:tc>
          <w:tcPr>
            <w:tcW w:w="1134" w:type="dxa"/>
            <w:tcBorders>
              <w:top w:val="single" w:color="auto" w:sz="6" w:space="0"/>
              <w:left w:val="single" w:color="auto" w:sz="6" w:space="0"/>
              <w:bottom w:val="single" w:color="auto" w:sz="6" w:space="0"/>
              <w:right w:val="single" w:color="auto" w:sz="4" w:space="0"/>
            </w:tcBorders>
            <w:vAlign w:val="center"/>
          </w:tcPr>
          <w:p w14:paraId="68E41507">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p>
        </w:tc>
        <w:tc>
          <w:tcPr>
            <w:tcW w:w="3047" w:type="dxa"/>
            <w:tcBorders>
              <w:top w:val="single" w:color="auto" w:sz="6" w:space="0"/>
              <w:left w:val="single" w:color="auto" w:sz="4" w:space="0"/>
              <w:bottom w:val="single" w:color="auto" w:sz="6" w:space="0"/>
              <w:right w:val="single" w:color="auto" w:sz="6" w:space="0"/>
            </w:tcBorders>
            <w:vAlign w:val="center"/>
          </w:tcPr>
          <w:p w14:paraId="7E6B19F1">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p>
        </w:tc>
        <w:tc>
          <w:tcPr>
            <w:tcW w:w="3190" w:type="dxa"/>
            <w:tcBorders>
              <w:top w:val="single" w:color="auto" w:sz="6" w:space="0"/>
              <w:left w:val="single" w:color="auto" w:sz="4" w:space="0"/>
              <w:bottom w:val="single" w:color="auto" w:sz="6" w:space="0"/>
              <w:right w:val="single" w:color="auto" w:sz="4" w:space="0"/>
            </w:tcBorders>
            <w:vAlign w:val="center"/>
          </w:tcPr>
          <w:p w14:paraId="69052FF8">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p>
        </w:tc>
        <w:tc>
          <w:tcPr>
            <w:tcW w:w="850" w:type="dxa"/>
            <w:tcBorders>
              <w:top w:val="single" w:color="auto" w:sz="6" w:space="0"/>
              <w:left w:val="single" w:color="auto" w:sz="4" w:space="0"/>
              <w:bottom w:val="single" w:color="auto" w:sz="6" w:space="0"/>
              <w:right w:val="single" w:color="auto" w:sz="4" w:space="0"/>
            </w:tcBorders>
            <w:vAlign w:val="center"/>
          </w:tcPr>
          <w:p w14:paraId="565324B7">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p>
        </w:tc>
        <w:tc>
          <w:tcPr>
            <w:tcW w:w="609" w:type="dxa"/>
            <w:tcBorders>
              <w:top w:val="single" w:color="auto" w:sz="6" w:space="0"/>
              <w:left w:val="single" w:color="auto" w:sz="4" w:space="0"/>
              <w:bottom w:val="single" w:color="auto" w:sz="6" w:space="0"/>
              <w:right w:val="single" w:color="auto" w:sz="6" w:space="0"/>
            </w:tcBorders>
            <w:vAlign w:val="center"/>
          </w:tcPr>
          <w:p w14:paraId="2CCB9B85">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p>
        </w:tc>
      </w:tr>
      <w:tr w14:paraId="677FB941">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vAlign w:val="center"/>
          </w:tcPr>
          <w:p w14:paraId="230C8813">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p>
        </w:tc>
        <w:tc>
          <w:tcPr>
            <w:tcW w:w="1134" w:type="dxa"/>
            <w:tcBorders>
              <w:top w:val="single" w:color="auto" w:sz="6" w:space="0"/>
              <w:left w:val="single" w:color="auto" w:sz="6" w:space="0"/>
              <w:bottom w:val="single" w:color="auto" w:sz="6" w:space="0"/>
              <w:right w:val="single" w:color="auto" w:sz="4" w:space="0"/>
            </w:tcBorders>
            <w:vAlign w:val="center"/>
          </w:tcPr>
          <w:p w14:paraId="4937ECF2">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p>
        </w:tc>
        <w:tc>
          <w:tcPr>
            <w:tcW w:w="3047" w:type="dxa"/>
            <w:tcBorders>
              <w:top w:val="single" w:color="auto" w:sz="6" w:space="0"/>
              <w:left w:val="single" w:color="auto" w:sz="4" w:space="0"/>
              <w:bottom w:val="single" w:color="auto" w:sz="6" w:space="0"/>
              <w:right w:val="single" w:color="auto" w:sz="6" w:space="0"/>
            </w:tcBorders>
            <w:vAlign w:val="center"/>
          </w:tcPr>
          <w:p w14:paraId="70A76BCD">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p>
        </w:tc>
        <w:tc>
          <w:tcPr>
            <w:tcW w:w="3190" w:type="dxa"/>
            <w:tcBorders>
              <w:top w:val="single" w:color="auto" w:sz="6" w:space="0"/>
              <w:left w:val="single" w:color="auto" w:sz="4" w:space="0"/>
              <w:bottom w:val="single" w:color="auto" w:sz="6" w:space="0"/>
              <w:right w:val="single" w:color="auto" w:sz="4" w:space="0"/>
            </w:tcBorders>
            <w:vAlign w:val="center"/>
          </w:tcPr>
          <w:p w14:paraId="5262D516">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p>
        </w:tc>
        <w:tc>
          <w:tcPr>
            <w:tcW w:w="850" w:type="dxa"/>
            <w:tcBorders>
              <w:top w:val="single" w:color="auto" w:sz="6" w:space="0"/>
              <w:left w:val="single" w:color="auto" w:sz="4" w:space="0"/>
              <w:bottom w:val="single" w:color="auto" w:sz="6" w:space="0"/>
              <w:right w:val="single" w:color="auto" w:sz="4" w:space="0"/>
            </w:tcBorders>
            <w:vAlign w:val="center"/>
          </w:tcPr>
          <w:p w14:paraId="5F4B4D96">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p>
        </w:tc>
        <w:tc>
          <w:tcPr>
            <w:tcW w:w="609" w:type="dxa"/>
            <w:tcBorders>
              <w:top w:val="single" w:color="auto" w:sz="6" w:space="0"/>
              <w:left w:val="single" w:color="auto" w:sz="4" w:space="0"/>
              <w:bottom w:val="single" w:color="auto" w:sz="6" w:space="0"/>
              <w:right w:val="single" w:color="auto" w:sz="6" w:space="0"/>
            </w:tcBorders>
            <w:vAlign w:val="center"/>
          </w:tcPr>
          <w:p w14:paraId="360E222C">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p>
        </w:tc>
      </w:tr>
      <w:tr w14:paraId="4FBE95B3">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vAlign w:val="center"/>
          </w:tcPr>
          <w:p w14:paraId="7DC94CA2">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p>
        </w:tc>
        <w:tc>
          <w:tcPr>
            <w:tcW w:w="1134" w:type="dxa"/>
            <w:tcBorders>
              <w:top w:val="single" w:color="auto" w:sz="6" w:space="0"/>
              <w:left w:val="single" w:color="auto" w:sz="6" w:space="0"/>
              <w:bottom w:val="single" w:color="auto" w:sz="6" w:space="0"/>
              <w:right w:val="single" w:color="auto" w:sz="4" w:space="0"/>
            </w:tcBorders>
            <w:vAlign w:val="center"/>
          </w:tcPr>
          <w:p w14:paraId="44F0B7C2">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p>
        </w:tc>
        <w:tc>
          <w:tcPr>
            <w:tcW w:w="3047" w:type="dxa"/>
            <w:tcBorders>
              <w:top w:val="single" w:color="auto" w:sz="6" w:space="0"/>
              <w:left w:val="single" w:color="auto" w:sz="4" w:space="0"/>
              <w:bottom w:val="single" w:color="auto" w:sz="6" w:space="0"/>
              <w:right w:val="single" w:color="auto" w:sz="6" w:space="0"/>
            </w:tcBorders>
            <w:vAlign w:val="center"/>
          </w:tcPr>
          <w:p w14:paraId="69707608">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p>
        </w:tc>
        <w:tc>
          <w:tcPr>
            <w:tcW w:w="3190" w:type="dxa"/>
            <w:tcBorders>
              <w:top w:val="single" w:color="auto" w:sz="6" w:space="0"/>
              <w:left w:val="single" w:color="auto" w:sz="4" w:space="0"/>
              <w:bottom w:val="single" w:color="auto" w:sz="6" w:space="0"/>
              <w:right w:val="single" w:color="auto" w:sz="4" w:space="0"/>
            </w:tcBorders>
            <w:vAlign w:val="center"/>
          </w:tcPr>
          <w:p w14:paraId="6E3FC29D">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p>
        </w:tc>
        <w:tc>
          <w:tcPr>
            <w:tcW w:w="850" w:type="dxa"/>
            <w:tcBorders>
              <w:top w:val="single" w:color="auto" w:sz="6" w:space="0"/>
              <w:left w:val="single" w:color="auto" w:sz="4" w:space="0"/>
              <w:bottom w:val="single" w:color="auto" w:sz="6" w:space="0"/>
              <w:right w:val="single" w:color="auto" w:sz="4" w:space="0"/>
            </w:tcBorders>
            <w:vAlign w:val="center"/>
          </w:tcPr>
          <w:p w14:paraId="264C23AB">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p>
        </w:tc>
        <w:tc>
          <w:tcPr>
            <w:tcW w:w="609" w:type="dxa"/>
            <w:tcBorders>
              <w:top w:val="single" w:color="auto" w:sz="6" w:space="0"/>
              <w:left w:val="single" w:color="auto" w:sz="4" w:space="0"/>
              <w:bottom w:val="single" w:color="auto" w:sz="6" w:space="0"/>
              <w:right w:val="single" w:color="auto" w:sz="6" w:space="0"/>
            </w:tcBorders>
            <w:vAlign w:val="center"/>
          </w:tcPr>
          <w:p w14:paraId="16FD8A16">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p>
        </w:tc>
      </w:tr>
      <w:tr w14:paraId="5A191149">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vAlign w:val="center"/>
          </w:tcPr>
          <w:p w14:paraId="68DA0847">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p>
        </w:tc>
        <w:tc>
          <w:tcPr>
            <w:tcW w:w="1134" w:type="dxa"/>
            <w:tcBorders>
              <w:top w:val="single" w:color="auto" w:sz="6" w:space="0"/>
              <w:left w:val="single" w:color="auto" w:sz="6" w:space="0"/>
              <w:bottom w:val="single" w:color="auto" w:sz="6" w:space="0"/>
              <w:right w:val="single" w:color="auto" w:sz="4" w:space="0"/>
            </w:tcBorders>
            <w:vAlign w:val="center"/>
          </w:tcPr>
          <w:p w14:paraId="5679E3D9">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p>
        </w:tc>
        <w:tc>
          <w:tcPr>
            <w:tcW w:w="3047" w:type="dxa"/>
            <w:tcBorders>
              <w:top w:val="single" w:color="auto" w:sz="6" w:space="0"/>
              <w:left w:val="single" w:color="auto" w:sz="4" w:space="0"/>
              <w:bottom w:val="single" w:color="auto" w:sz="6" w:space="0"/>
              <w:right w:val="single" w:color="auto" w:sz="6" w:space="0"/>
            </w:tcBorders>
            <w:vAlign w:val="center"/>
          </w:tcPr>
          <w:p w14:paraId="6B8EAEA7">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p>
        </w:tc>
        <w:tc>
          <w:tcPr>
            <w:tcW w:w="3190" w:type="dxa"/>
            <w:tcBorders>
              <w:top w:val="single" w:color="auto" w:sz="6" w:space="0"/>
              <w:left w:val="single" w:color="auto" w:sz="4" w:space="0"/>
              <w:bottom w:val="single" w:color="auto" w:sz="6" w:space="0"/>
              <w:right w:val="single" w:color="auto" w:sz="4" w:space="0"/>
            </w:tcBorders>
            <w:vAlign w:val="center"/>
          </w:tcPr>
          <w:p w14:paraId="43377854">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p>
        </w:tc>
        <w:tc>
          <w:tcPr>
            <w:tcW w:w="850" w:type="dxa"/>
            <w:tcBorders>
              <w:top w:val="single" w:color="auto" w:sz="6" w:space="0"/>
              <w:left w:val="single" w:color="auto" w:sz="4" w:space="0"/>
              <w:bottom w:val="single" w:color="auto" w:sz="6" w:space="0"/>
              <w:right w:val="single" w:color="auto" w:sz="4" w:space="0"/>
            </w:tcBorders>
            <w:vAlign w:val="center"/>
          </w:tcPr>
          <w:p w14:paraId="28EC4CDC">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p>
        </w:tc>
        <w:tc>
          <w:tcPr>
            <w:tcW w:w="609" w:type="dxa"/>
            <w:tcBorders>
              <w:top w:val="single" w:color="auto" w:sz="6" w:space="0"/>
              <w:left w:val="single" w:color="auto" w:sz="4" w:space="0"/>
              <w:bottom w:val="single" w:color="auto" w:sz="6" w:space="0"/>
              <w:right w:val="single" w:color="auto" w:sz="6" w:space="0"/>
            </w:tcBorders>
            <w:vAlign w:val="center"/>
          </w:tcPr>
          <w:p w14:paraId="506E7B9D">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p>
        </w:tc>
      </w:tr>
      <w:tr w14:paraId="4E303820">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vAlign w:val="center"/>
          </w:tcPr>
          <w:p w14:paraId="7E808981">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p>
        </w:tc>
        <w:tc>
          <w:tcPr>
            <w:tcW w:w="1134" w:type="dxa"/>
            <w:tcBorders>
              <w:top w:val="single" w:color="auto" w:sz="6" w:space="0"/>
              <w:left w:val="single" w:color="auto" w:sz="6" w:space="0"/>
              <w:bottom w:val="single" w:color="auto" w:sz="6" w:space="0"/>
              <w:right w:val="single" w:color="auto" w:sz="4" w:space="0"/>
            </w:tcBorders>
            <w:vAlign w:val="center"/>
          </w:tcPr>
          <w:p w14:paraId="06031198">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p>
        </w:tc>
        <w:tc>
          <w:tcPr>
            <w:tcW w:w="3047" w:type="dxa"/>
            <w:tcBorders>
              <w:top w:val="single" w:color="auto" w:sz="6" w:space="0"/>
              <w:left w:val="single" w:color="auto" w:sz="4" w:space="0"/>
              <w:bottom w:val="single" w:color="auto" w:sz="6" w:space="0"/>
              <w:right w:val="single" w:color="auto" w:sz="6" w:space="0"/>
            </w:tcBorders>
            <w:vAlign w:val="center"/>
          </w:tcPr>
          <w:p w14:paraId="1BA8DD45">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p>
        </w:tc>
        <w:tc>
          <w:tcPr>
            <w:tcW w:w="3190" w:type="dxa"/>
            <w:tcBorders>
              <w:top w:val="single" w:color="auto" w:sz="6" w:space="0"/>
              <w:left w:val="single" w:color="auto" w:sz="4" w:space="0"/>
              <w:bottom w:val="single" w:color="auto" w:sz="6" w:space="0"/>
              <w:right w:val="single" w:color="auto" w:sz="4" w:space="0"/>
            </w:tcBorders>
            <w:vAlign w:val="center"/>
          </w:tcPr>
          <w:p w14:paraId="6A240373">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p>
        </w:tc>
        <w:tc>
          <w:tcPr>
            <w:tcW w:w="850" w:type="dxa"/>
            <w:tcBorders>
              <w:top w:val="single" w:color="auto" w:sz="6" w:space="0"/>
              <w:left w:val="single" w:color="auto" w:sz="4" w:space="0"/>
              <w:bottom w:val="single" w:color="auto" w:sz="6" w:space="0"/>
              <w:right w:val="single" w:color="auto" w:sz="4" w:space="0"/>
            </w:tcBorders>
            <w:vAlign w:val="center"/>
          </w:tcPr>
          <w:p w14:paraId="3BAFF1CD">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p>
        </w:tc>
        <w:tc>
          <w:tcPr>
            <w:tcW w:w="609" w:type="dxa"/>
            <w:tcBorders>
              <w:top w:val="single" w:color="auto" w:sz="6" w:space="0"/>
              <w:left w:val="single" w:color="auto" w:sz="4" w:space="0"/>
              <w:bottom w:val="single" w:color="auto" w:sz="6" w:space="0"/>
              <w:right w:val="single" w:color="auto" w:sz="6" w:space="0"/>
            </w:tcBorders>
            <w:vAlign w:val="center"/>
          </w:tcPr>
          <w:p w14:paraId="21870F05">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p>
        </w:tc>
      </w:tr>
      <w:tr w14:paraId="7897ECCF">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vAlign w:val="center"/>
          </w:tcPr>
          <w:p w14:paraId="2A9CAB9F">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p>
        </w:tc>
        <w:tc>
          <w:tcPr>
            <w:tcW w:w="1134" w:type="dxa"/>
            <w:tcBorders>
              <w:top w:val="single" w:color="auto" w:sz="6" w:space="0"/>
              <w:left w:val="single" w:color="auto" w:sz="6" w:space="0"/>
              <w:bottom w:val="single" w:color="auto" w:sz="6" w:space="0"/>
              <w:right w:val="single" w:color="auto" w:sz="4" w:space="0"/>
            </w:tcBorders>
            <w:vAlign w:val="center"/>
          </w:tcPr>
          <w:p w14:paraId="3736A98B">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p>
        </w:tc>
        <w:tc>
          <w:tcPr>
            <w:tcW w:w="3047" w:type="dxa"/>
            <w:tcBorders>
              <w:top w:val="single" w:color="auto" w:sz="6" w:space="0"/>
              <w:left w:val="single" w:color="auto" w:sz="4" w:space="0"/>
              <w:bottom w:val="single" w:color="auto" w:sz="6" w:space="0"/>
              <w:right w:val="single" w:color="auto" w:sz="6" w:space="0"/>
            </w:tcBorders>
            <w:vAlign w:val="center"/>
          </w:tcPr>
          <w:p w14:paraId="5A512C6C">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p>
        </w:tc>
        <w:tc>
          <w:tcPr>
            <w:tcW w:w="3190" w:type="dxa"/>
            <w:tcBorders>
              <w:top w:val="single" w:color="auto" w:sz="6" w:space="0"/>
              <w:left w:val="single" w:color="auto" w:sz="4" w:space="0"/>
              <w:bottom w:val="single" w:color="auto" w:sz="6" w:space="0"/>
              <w:right w:val="single" w:color="auto" w:sz="4" w:space="0"/>
            </w:tcBorders>
            <w:vAlign w:val="center"/>
          </w:tcPr>
          <w:p w14:paraId="3EB7F617">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p>
        </w:tc>
        <w:tc>
          <w:tcPr>
            <w:tcW w:w="850" w:type="dxa"/>
            <w:tcBorders>
              <w:top w:val="single" w:color="auto" w:sz="6" w:space="0"/>
              <w:left w:val="single" w:color="auto" w:sz="4" w:space="0"/>
              <w:bottom w:val="single" w:color="auto" w:sz="6" w:space="0"/>
              <w:right w:val="single" w:color="auto" w:sz="4" w:space="0"/>
            </w:tcBorders>
            <w:vAlign w:val="center"/>
          </w:tcPr>
          <w:p w14:paraId="37F4A2F6">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p>
        </w:tc>
        <w:tc>
          <w:tcPr>
            <w:tcW w:w="609" w:type="dxa"/>
            <w:tcBorders>
              <w:top w:val="single" w:color="auto" w:sz="6" w:space="0"/>
              <w:left w:val="single" w:color="auto" w:sz="4" w:space="0"/>
              <w:bottom w:val="single" w:color="auto" w:sz="6" w:space="0"/>
              <w:right w:val="single" w:color="auto" w:sz="6" w:space="0"/>
            </w:tcBorders>
            <w:vAlign w:val="center"/>
          </w:tcPr>
          <w:p w14:paraId="35E5F980">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p>
        </w:tc>
      </w:tr>
      <w:tr w14:paraId="71D48D7F">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vAlign w:val="center"/>
          </w:tcPr>
          <w:p w14:paraId="41E347A0">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p>
        </w:tc>
        <w:tc>
          <w:tcPr>
            <w:tcW w:w="1134" w:type="dxa"/>
            <w:tcBorders>
              <w:top w:val="single" w:color="auto" w:sz="6" w:space="0"/>
              <w:left w:val="single" w:color="auto" w:sz="6" w:space="0"/>
              <w:bottom w:val="single" w:color="auto" w:sz="6" w:space="0"/>
              <w:right w:val="single" w:color="auto" w:sz="4" w:space="0"/>
            </w:tcBorders>
            <w:vAlign w:val="center"/>
          </w:tcPr>
          <w:p w14:paraId="4303383F">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p>
        </w:tc>
        <w:tc>
          <w:tcPr>
            <w:tcW w:w="3047" w:type="dxa"/>
            <w:tcBorders>
              <w:top w:val="single" w:color="auto" w:sz="6" w:space="0"/>
              <w:left w:val="single" w:color="auto" w:sz="4" w:space="0"/>
              <w:bottom w:val="single" w:color="auto" w:sz="6" w:space="0"/>
              <w:right w:val="single" w:color="auto" w:sz="6" w:space="0"/>
            </w:tcBorders>
            <w:vAlign w:val="center"/>
          </w:tcPr>
          <w:p w14:paraId="2CD489C4">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p>
        </w:tc>
        <w:tc>
          <w:tcPr>
            <w:tcW w:w="3190" w:type="dxa"/>
            <w:tcBorders>
              <w:top w:val="single" w:color="auto" w:sz="6" w:space="0"/>
              <w:left w:val="single" w:color="auto" w:sz="4" w:space="0"/>
              <w:bottom w:val="single" w:color="auto" w:sz="6" w:space="0"/>
              <w:right w:val="single" w:color="auto" w:sz="4" w:space="0"/>
            </w:tcBorders>
            <w:vAlign w:val="center"/>
          </w:tcPr>
          <w:p w14:paraId="7AC89529">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p>
        </w:tc>
        <w:tc>
          <w:tcPr>
            <w:tcW w:w="850" w:type="dxa"/>
            <w:tcBorders>
              <w:top w:val="single" w:color="auto" w:sz="6" w:space="0"/>
              <w:left w:val="single" w:color="auto" w:sz="4" w:space="0"/>
              <w:bottom w:val="single" w:color="auto" w:sz="6" w:space="0"/>
              <w:right w:val="single" w:color="auto" w:sz="4" w:space="0"/>
            </w:tcBorders>
            <w:vAlign w:val="center"/>
          </w:tcPr>
          <w:p w14:paraId="582B407A">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p>
        </w:tc>
        <w:tc>
          <w:tcPr>
            <w:tcW w:w="609" w:type="dxa"/>
            <w:tcBorders>
              <w:top w:val="single" w:color="auto" w:sz="6" w:space="0"/>
              <w:left w:val="single" w:color="auto" w:sz="4" w:space="0"/>
              <w:bottom w:val="single" w:color="auto" w:sz="6" w:space="0"/>
              <w:right w:val="single" w:color="auto" w:sz="6" w:space="0"/>
            </w:tcBorders>
            <w:vAlign w:val="center"/>
          </w:tcPr>
          <w:p w14:paraId="0C1553CC">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p>
        </w:tc>
      </w:tr>
      <w:tr w14:paraId="6689CD9E">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vAlign w:val="center"/>
          </w:tcPr>
          <w:p w14:paraId="0A8CC18D">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p>
        </w:tc>
        <w:tc>
          <w:tcPr>
            <w:tcW w:w="1134" w:type="dxa"/>
            <w:tcBorders>
              <w:top w:val="single" w:color="auto" w:sz="6" w:space="0"/>
              <w:left w:val="single" w:color="auto" w:sz="6" w:space="0"/>
              <w:bottom w:val="single" w:color="auto" w:sz="6" w:space="0"/>
              <w:right w:val="single" w:color="auto" w:sz="4" w:space="0"/>
            </w:tcBorders>
            <w:vAlign w:val="center"/>
          </w:tcPr>
          <w:p w14:paraId="7745118F">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p>
        </w:tc>
        <w:tc>
          <w:tcPr>
            <w:tcW w:w="3047" w:type="dxa"/>
            <w:tcBorders>
              <w:top w:val="single" w:color="auto" w:sz="6" w:space="0"/>
              <w:left w:val="single" w:color="auto" w:sz="4" w:space="0"/>
              <w:bottom w:val="single" w:color="auto" w:sz="6" w:space="0"/>
              <w:right w:val="single" w:color="auto" w:sz="6" w:space="0"/>
            </w:tcBorders>
            <w:vAlign w:val="center"/>
          </w:tcPr>
          <w:p w14:paraId="5C909592">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p>
        </w:tc>
        <w:tc>
          <w:tcPr>
            <w:tcW w:w="3190" w:type="dxa"/>
            <w:tcBorders>
              <w:top w:val="single" w:color="auto" w:sz="6" w:space="0"/>
              <w:left w:val="single" w:color="auto" w:sz="4" w:space="0"/>
              <w:bottom w:val="single" w:color="auto" w:sz="6" w:space="0"/>
              <w:right w:val="single" w:color="auto" w:sz="4" w:space="0"/>
            </w:tcBorders>
            <w:vAlign w:val="center"/>
          </w:tcPr>
          <w:p w14:paraId="483B1959">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p>
        </w:tc>
        <w:tc>
          <w:tcPr>
            <w:tcW w:w="850" w:type="dxa"/>
            <w:tcBorders>
              <w:top w:val="single" w:color="auto" w:sz="6" w:space="0"/>
              <w:left w:val="single" w:color="auto" w:sz="4" w:space="0"/>
              <w:bottom w:val="single" w:color="auto" w:sz="6" w:space="0"/>
              <w:right w:val="single" w:color="auto" w:sz="4" w:space="0"/>
            </w:tcBorders>
            <w:vAlign w:val="center"/>
          </w:tcPr>
          <w:p w14:paraId="056768CB">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p>
        </w:tc>
        <w:tc>
          <w:tcPr>
            <w:tcW w:w="609" w:type="dxa"/>
            <w:tcBorders>
              <w:top w:val="single" w:color="auto" w:sz="6" w:space="0"/>
              <w:left w:val="single" w:color="auto" w:sz="4" w:space="0"/>
              <w:bottom w:val="single" w:color="auto" w:sz="6" w:space="0"/>
              <w:right w:val="single" w:color="auto" w:sz="6" w:space="0"/>
            </w:tcBorders>
            <w:vAlign w:val="center"/>
          </w:tcPr>
          <w:p w14:paraId="4C77C9EA">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p>
        </w:tc>
      </w:tr>
      <w:tr w14:paraId="3756F9B6">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vAlign w:val="center"/>
          </w:tcPr>
          <w:p w14:paraId="5751AB6C">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p>
        </w:tc>
        <w:tc>
          <w:tcPr>
            <w:tcW w:w="1134" w:type="dxa"/>
            <w:tcBorders>
              <w:top w:val="single" w:color="auto" w:sz="6" w:space="0"/>
              <w:left w:val="single" w:color="auto" w:sz="6" w:space="0"/>
              <w:bottom w:val="single" w:color="auto" w:sz="6" w:space="0"/>
              <w:right w:val="single" w:color="auto" w:sz="4" w:space="0"/>
            </w:tcBorders>
            <w:vAlign w:val="center"/>
          </w:tcPr>
          <w:p w14:paraId="6B757D48">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p>
        </w:tc>
        <w:tc>
          <w:tcPr>
            <w:tcW w:w="3047" w:type="dxa"/>
            <w:tcBorders>
              <w:top w:val="single" w:color="auto" w:sz="6" w:space="0"/>
              <w:left w:val="single" w:color="auto" w:sz="4" w:space="0"/>
              <w:bottom w:val="single" w:color="auto" w:sz="6" w:space="0"/>
              <w:right w:val="single" w:color="auto" w:sz="6" w:space="0"/>
            </w:tcBorders>
            <w:vAlign w:val="center"/>
          </w:tcPr>
          <w:p w14:paraId="57DDADA5">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p>
        </w:tc>
        <w:tc>
          <w:tcPr>
            <w:tcW w:w="3190" w:type="dxa"/>
            <w:tcBorders>
              <w:top w:val="single" w:color="auto" w:sz="6" w:space="0"/>
              <w:left w:val="single" w:color="auto" w:sz="4" w:space="0"/>
              <w:bottom w:val="single" w:color="auto" w:sz="6" w:space="0"/>
              <w:right w:val="single" w:color="auto" w:sz="4" w:space="0"/>
            </w:tcBorders>
            <w:vAlign w:val="center"/>
          </w:tcPr>
          <w:p w14:paraId="35C06CD2">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p>
        </w:tc>
        <w:tc>
          <w:tcPr>
            <w:tcW w:w="850" w:type="dxa"/>
            <w:tcBorders>
              <w:top w:val="single" w:color="auto" w:sz="6" w:space="0"/>
              <w:left w:val="single" w:color="auto" w:sz="4" w:space="0"/>
              <w:bottom w:val="single" w:color="auto" w:sz="6" w:space="0"/>
              <w:right w:val="single" w:color="auto" w:sz="4" w:space="0"/>
            </w:tcBorders>
            <w:vAlign w:val="center"/>
          </w:tcPr>
          <w:p w14:paraId="34C1FC4F">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p>
        </w:tc>
        <w:tc>
          <w:tcPr>
            <w:tcW w:w="609" w:type="dxa"/>
            <w:tcBorders>
              <w:top w:val="single" w:color="auto" w:sz="6" w:space="0"/>
              <w:left w:val="single" w:color="auto" w:sz="4" w:space="0"/>
              <w:bottom w:val="single" w:color="auto" w:sz="6" w:space="0"/>
              <w:right w:val="single" w:color="auto" w:sz="6" w:space="0"/>
            </w:tcBorders>
            <w:vAlign w:val="center"/>
          </w:tcPr>
          <w:p w14:paraId="2EE0916F">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p>
        </w:tc>
      </w:tr>
      <w:tr w14:paraId="189E4A72">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vAlign w:val="center"/>
          </w:tcPr>
          <w:p w14:paraId="6D93FFAE">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p>
        </w:tc>
        <w:tc>
          <w:tcPr>
            <w:tcW w:w="1134" w:type="dxa"/>
            <w:tcBorders>
              <w:top w:val="single" w:color="auto" w:sz="6" w:space="0"/>
              <w:left w:val="single" w:color="auto" w:sz="6" w:space="0"/>
              <w:bottom w:val="single" w:color="auto" w:sz="6" w:space="0"/>
              <w:right w:val="single" w:color="auto" w:sz="4" w:space="0"/>
            </w:tcBorders>
            <w:vAlign w:val="center"/>
          </w:tcPr>
          <w:p w14:paraId="75DF365E">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p>
        </w:tc>
        <w:tc>
          <w:tcPr>
            <w:tcW w:w="3047" w:type="dxa"/>
            <w:tcBorders>
              <w:top w:val="single" w:color="auto" w:sz="6" w:space="0"/>
              <w:left w:val="single" w:color="auto" w:sz="4" w:space="0"/>
              <w:bottom w:val="single" w:color="auto" w:sz="6" w:space="0"/>
              <w:right w:val="single" w:color="auto" w:sz="6" w:space="0"/>
            </w:tcBorders>
            <w:vAlign w:val="center"/>
          </w:tcPr>
          <w:p w14:paraId="18BAD0C5">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p>
        </w:tc>
        <w:tc>
          <w:tcPr>
            <w:tcW w:w="3190" w:type="dxa"/>
            <w:tcBorders>
              <w:top w:val="single" w:color="auto" w:sz="6" w:space="0"/>
              <w:left w:val="single" w:color="auto" w:sz="4" w:space="0"/>
              <w:bottom w:val="single" w:color="auto" w:sz="6" w:space="0"/>
              <w:right w:val="single" w:color="auto" w:sz="4" w:space="0"/>
            </w:tcBorders>
            <w:vAlign w:val="center"/>
          </w:tcPr>
          <w:p w14:paraId="230E27D6">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p>
        </w:tc>
        <w:tc>
          <w:tcPr>
            <w:tcW w:w="850" w:type="dxa"/>
            <w:tcBorders>
              <w:top w:val="single" w:color="auto" w:sz="6" w:space="0"/>
              <w:left w:val="single" w:color="auto" w:sz="4" w:space="0"/>
              <w:bottom w:val="single" w:color="auto" w:sz="6" w:space="0"/>
              <w:right w:val="single" w:color="auto" w:sz="4" w:space="0"/>
            </w:tcBorders>
            <w:vAlign w:val="center"/>
          </w:tcPr>
          <w:p w14:paraId="4FAE436F">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p>
        </w:tc>
        <w:tc>
          <w:tcPr>
            <w:tcW w:w="609" w:type="dxa"/>
            <w:tcBorders>
              <w:top w:val="single" w:color="auto" w:sz="6" w:space="0"/>
              <w:left w:val="single" w:color="auto" w:sz="4" w:space="0"/>
              <w:bottom w:val="single" w:color="auto" w:sz="6" w:space="0"/>
              <w:right w:val="single" w:color="auto" w:sz="6" w:space="0"/>
            </w:tcBorders>
            <w:vAlign w:val="center"/>
          </w:tcPr>
          <w:p w14:paraId="6F42C6F3">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p>
        </w:tc>
      </w:tr>
      <w:tr w14:paraId="6570AAE6">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vAlign w:val="center"/>
          </w:tcPr>
          <w:p w14:paraId="22CDF777">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p>
        </w:tc>
        <w:tc>
          <w:tcPr>
            <w:tcW w:w="1134" w:type="dxa"/>
            <w:tcBorders>
              <w:top w:val="single" w:color="auto" w:sz="6" w:space="0"/>
              <w:left w:val="single" w:color="auto" w:sz="6" w:space="0"/>
              <w:bottom w:val="single" w:color="auto" w:sz="6" w:space="0"/>
              <w:right w:val="single" w:color="auto" w:sz="4" w:space="0"/>
            </w:tcBorders>
            <w:vAlign w:val="center"/>
          </w:tcPr>
          <w:p w14:paraId="35C6B627">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p>
        </w:tc>
        <w:tc>
          <w:tcPr>
            <w:tcW w:w="3047" w:type="dxa"/>
            <w:tcBorders>
              <w:top w:val="single" w:color="auto" w:sz="6" w:space="0"/>
              <w:left w:val="single" w:color="auto" w:sz="4" w:space="0"/>
              <w:bottom w:val="single" w:color="auto" w:sz="6" w:space="0"/>
              <w:right w:val="single" w:color="auto" w:sz="6" w:space="0"/>
            </w:tcBorders>
            <w:vAlign w:val="center"/>
          </w:tcPr>
          <w:p w14:paraId="6082B5D9">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p>
        </w:tc>
        <w:tc>
          <w:tcPr>
            <w:tcW w:w="3190" w:type="dxa"/>
            <w:tcBorders>
              <w:top w:val="single" w:color="auto" w:sz="6" w:space="0"/>
              <w:left w:val="single" w:color="auto" w:sz="4" w:space="0"/>
              <w:bottom w:val="single" w:color="auto" w:sz="6" w:space="0"/>
              <w:right w:val="single" w:color="auto" w:sz="4" w:space="0"/>
            </w:tcBorders>
            <w:vAlign w:val="center"/>
          </w:tcPr>
          <w:p w14:paraId="519F22CC">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p>
        </w:tc>
        <w:tc>
          <w:tcPr>
            <w:tcW w:w="850" w:type="dxa"/>
            <w:tcBorders>
              <w:top w:val="single" w:color="auto" w:sz="6" w:space="0"/>
              <w:left w:val="single" w:color="auto" w:sz="4" w:space="0"/>
              <w:bottom w:val="single" w:color="auto" w:sz="6" w:space="0"/>
              <w:right w:val="single" w:color="auto" w:sz="4" w:space="0"/>
            </w:tcBorders>
            <w:vAlign w:val="center"/>
          </w:tcPr>
          <w:p w14:paraId="4B7AC966">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p>
        </w:tc>
        <w:tc>
          <w:tcPr>
            <w:tcW w:w="609" w:type="dxa"/>
            <w:tcBorders>
              <w:top w:val="single" w:color="auto" w:sz="6" w:space="0"/>
              <w:left w:val="single" w:color="auto" w:sz="4" w:space="0"/>
              <w:bottom w:val="single" w:color="auto" w:sz="6" w:space="0"/>
              <w:right w:val="single" w:color="auto" w:sz="6" w:space="0"/>
            </w:tcBorders>
            <w:vAlign w:val="center"/>
          </w:tcPr>
          <w:p w14:paraId="2F8EE120">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p>
        </w:tc>
      </w:tr>
      <w:tr w14:paraId="74841B2E">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vAlign w:val="center"/>
          </w:tcPr>
          <w:p w14:paraId="5A83C6F2">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p>
        </w:tc>
        <w:tc>
          <w:tcPr>
            <w:tcW w:w="1134" w:type="dxa"/>
            <w:tcBorders>
              <w:top w:val="single" w:color="auto" w:sz="6" w:space="0"/>
              <w:left w:val="single" w:color="auto" w:sz="6" w:space="0"/>
              <w:bottom w:val="single" w:color="auto" w:sz="6" w:space="0"/>
              <w:right w:val="single" w:color="auto" w:sz="4" w:space="0"/>
            </w:tcBorders>
            <w:vAlign w:val="center"/>
          </w:tcPr>
          <w:p w14:paraId="56E183F1">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p>
        </w:tc>
        <w:tc>
          <w:tcPr>
            <w:tcW w:w="3047" w:type="dxa"/>
            <w:tcBorders>
              <w:top w:val="single" w:color="auto" w:sz="6" w:space="0"/>
              <w:left w:val="single" w:color="auto" w:sz="4" w:space="0"/>
              <w:bottom w:val="single" w:color="auto" w:sz="6" w:space="0"/>
              <w:right w:val="single" w:color="auto" w:sz="6" w:space="0"/>
            </w:tcBorders>
            <w:vAlign w:val="center"/>
          </w:tcPr>
          <w:p w14:paraId="647376E0">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p>
        </w:tc>
        <w:tc>
          <w:tcPr>
            <w:tcW w:w="3190" w:type="dxa"/>
            <w:tcBorders>
              <w:top w:val="single" w:color="auto" w:sz="6" w:space="0"/>
              <w:left w:val="single" w:color="auto" w:sz="4" w:space="0"/>
              <w:bottom w:val="single" w:color="auto" w:sz="6" w:space="0"/>
              <w:right w:val="single" w:color="auto" w:sz="4" w:space="0"/>
            </w:tcBorders>
            <w:vAlign w:val="center"/>
          </w:tcPr>
          <w:p w14:paraId="78A80345">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p>
        </w:tc>
        <w:tc>
          <w:tcPr>
            <w:tcW w:w="850" w:type="dxa"/>
            <w:tcBorders>
              <w:top w:val="single" w:color="auto" w:sz="6" w:space="0"/>
              <w:left w:val="single" w:color="auto" w:sz="4" w:space="0"/>
              <w:bottom w:val="single" w:color="auto" w:sz="6" w:space="0"/>
              <w:right w:val="single" w:color="auto" w:sz="4" w:space="0"/>
            </w:tcBorders>
            <w:vAlign w:val="center"/>
          </w:tcPr>
          <w:p w14:paraId="21F18877">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p>
        </w:tc>
        <w:tc>
          <w:tcPr>
            <w:tcW w:w="609" w:type="dxa"/>
            <w:tcBorders>
              <w:top w:val="single" w:color="auto" w:sz="6" w:space="0"/>
              <w:left w:val="single" w:color="auto" w:sz="4" w:space="0"/>
              <w:bottom w:val="single" w:color="auto" w:sz="6" w:space="0"/>
              <w:right w:val="single" w:color="auto" w:sz="6" w:space="0"/>
            </w:tcBorders>
            <w:vAlign w:val="center"/>
          </w:tcPr>
          <w:p w14:paraId="0071832D">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auto"/>
              </w:rPr>
            </w:pPr>
          </w:p>
        </w:tc>
      </w:tr>
    </w:tbl>
    <w:p w14:paraId="7ABDE6DF">
      <w:pPr>
        <w:kinsoku/>
        <w:wordWrap/>
        <w:overflowPunct/>
        <w:topLinePunct w:val="0"/>
        <w:bidi w:val="0"/>
        <w:adjustRightInd w:val="0"/>
        <w:snapToGrid w:val="0"/>
        <w:spacing w:line="360" w:lineRule="auto"/>
        <w:rPr>
          <w:rFonts w:hint="eastAsia" w:ascii="仿宋_GB2312" w:hAnsi="仿宋_GB2312" w:eastAsia="仿宋_GB2312" w:cs="仿宋_GB2312"/>
          <w:bCs/>
          <w:color w:val="auto"/>
        </w:rPr>
      </w:pPr>
      <w:r>
        <w:rPr>
          <w:rFonts w:hint="eastAsia" w:ascii="仿宋_GB2312" w:hAnsi="仿宋_GB2312" w:eastAsia="仿宋_GB2312" w:cs="仿宋_GB2312"/>
          <w:bCs/>
          <w:color w:val="auto"/>
        </w:rPr>
        <w:t>说明：1）对“偏离”一栏，填写“无偏离、细微偏离、重大偏离”；</w:t>
      </w:r>
    </w:p>
    <w:p w14:paraId="1C166920">
      <w:pPr>
        <w:kinsoku/>
        <w:wordWrap/>
        <w:overflowPunct/>
        <w:topLinePunct w:val="0"/>
        <w:bidi w:val="0"/>
        <w:adjustRightInd w:val="0"/>
        <w:snapToGrid w:val="0"/>
        <w:spacing w:line="360" w:lineRule="auto"/>
        <w:ind w:firstLine="720" w:firstLineChars="300"/>
        <w:rPr>
          <w:rFonts w:hint="eastAsia" w:ascii="仿宋_GB2312" w:hAnsi="仿宋_GB2312" w:eastAsia="仿宋_GB2312" w:cs="仿宋_GB2312"/>
          <w:bCs/>
          <w:color w:val="auto"/>
        </w:rPr>
      </w:pPr>
      <w:r>
        <w:rPr>
          <w:rFonts w:hint="eastAsia" w:ascii="仿宋_GB2312" w:hAnsi="仿宋_GB2312" w:eastAsia="仿宋_GB2312" w:cs="仿宋_GB2312"/>
          <w:bCs/>
          <w:color w:val="auto"/>
        </w:rPr>
        <w:t>2）对</w:t>
      </w:r>
      <w:r>
        <w:rPr>
          <w:rFonts w:hint="eastAsia" w:ascii="仿宋_GB2312" w:hAnsi="仿宋_GB2312" w:eastAsia="仿宋_GB2312" w:cs="仿宋_GB2312"/>
          <w:bCs/>
          <w:color w:val="auto"/>
          <w:lang w:eastAsia="zh-CN"/>
        </w:rPr>
        <w:t>遴选文件</w:t>
      </w:r>
      <w:r>
        <w:rPr>
          <w:rFonts w:hint="eastAsia" w:ascii="仿宋_GB2312" w:hAnsi="仿宋_GB2312" w:eastAsia="仿宋_GB2312" w:cs="仿宋_GB2312"/>
          <w:bCs/>
          <w:color w:val="auto"/>
        </w:rPr>
        <w:t>中技术条款按上列格式逐条说明。如供应商完全响应，则请留空白；打“×”视为偏离，请在“偏离说明”栏内扼要说明偏离情况。</w:t>
      </w:r>
    </w:p>
    <w:p w14:paraId="4B3F81BC">
      <w:pPr>
        <w:kinsoku/>
        <w:wordWrap/>
        <w:overflowPunct/>
        <w:topLinePunct w:val="0"/>
        <w:bidi w:val="0"/>
        <w:adjustRightInd w:val="0"/>
        <w:snapToGrid w:val="0"/>
        <w:spacing w:line="360" w:lineRule="auto"/>
        <w:rPr>
          <w:rFonts w:hint="eastAsia" w:ascii="仿宋_GB2312" w:hAnsi="仿宋_GB2312" w:eastAsia="仿宋_GB2312" w:cs="仿宋_GB2312"/>
          <w:b/>
          <w:bCs/>
          <w:color w:val="auto"/>
        </w:rPr>
      </w:pPr>
    </w:p>
    <w:p w14:paraId="53E78FCB">
      <w:pPr>
        <w:kinsoku/>
        <w:wordWrap/>
        <w:overflowPunct/>
        <w:topLinePunct w:val="0"/>
        <w:bidi w:val="0"/>
        <w:adjustRightInd w:val="0"/>
        <w:snapToGrid w:val="0"/>
        <w:spacing w:line="360" w:lineRule="auto"/>
        <w:rPr>
          <w:rFonts w:hint="eastAsia" w:ascii="仿宋_GB2312" w:hAnsi="仿宋_GB2312" w:eastAsia="仿宋_GB2312" w:cs="仿宋_GB2312"/>
          <w:bCs/>
          <w:color w:val="auto"/>
        </w:rPr>
      </w:pPr>
      <w:r>
        <w:rPr>
          <w:rFonts w:hint="eastAsia" w:ascii="仿宋_GB2312" w:hAnsi="仿宋_GB2312" w:eastAsia="仿宋_GB2312" w:cs="仿宋_GB2312"/>
          <w:bCs/>
          <w:color w:val="auto"/>
          <w:lang w:eastAsia="zh-CN"/>
        </w:rPr>
        <w:t>响应</w:t>
      </w:r>
      <w:r>
        <w:rPr>
          <w:rFonts w:hint="eastAsia" w:ascii="仿宋_GB2312" w:hAnsi="仿宋_GB2312" w:eastAsia="仿宋_GB2312" w:cs="仿宋_GB2312"/>
          <w:bCs/>
          <w:color w:val="auto"/>
        </w:rPr>
        <w:t>人声明：表中未列明的技术条款，我方均表示完全响应</w:t>
      </w:r>
      <w:r>
        <w:rPr>
          <w:rFonts w:hint="eastAsia" w:ascii="仿宋_GB2312" w:hAnsi="仿宋_GB2312" w:eastAsia="仿宋_GB2312" w:cs="仿宋_GB2312"/>
          <w:bCs/>
          <w:color w:val="auto"/>
          <w:lang w:eastAsia="zh-CN"/>
        </w:rPr>
        <w:t>遴选文件</w:t>
      </w:r>
      <w:r>
        <w:rPr>
          <w:rFonts w:hint="eastAsia" w:ascii="仿宋_GB2312" w:hAnsi="仿宋_GB2312" w:eastAsia="仿宋_GB2312" w:cs="仿宋_GB2312"/>
          <w:bCs/>
          <w:color w:val="auto"/>
        </w:rPr>
        <w:t>技术条款的所有要求。</w:t>
      </w:r>
    </w:p>
    <w:p w14:paraId="7FF0CA82">
      <w:pPr>
        <w:kinsoku/>
        <w:wordWrap/>
        <w:overflowPunct/>
        <w:topLinePunct w:val="0"/>
        <w:bidi w:val="0"/>
        <w:adjustRightInd w:val="0"/>
        <w:snapToGrid w:val="0"/>
        <w:spacing w:line="360" w:lineRule="auto"/>
        <w:rPr>
          <w:rFonts w:hint="eastAsia" w:ascii="仿宋_GB2312" w:hAnsi="仿宋_GB2312" w:eastAsia="仿宋_GB2312" w:cs="仿宋_GB2312"/>
          <w:bCs/>
          <w:color w:val="auto"/>
          <w:lang w:eastAsia="zh-CN"/>
        </w:rPr>
      </w:pPr>
      <w:r>
        <w:rPr>
          <w:rFonts w:hint="eastAsia" w:ascii="仿宋_GB2312" w:hAnsi="仿宋_GB2312" w:eastAsia="仿宋_GB2312" w:cs="仿宋_GB2312"/>
          <w:bCs/>
          <w:color w:val="auto"/>
          <w:lang w:eastAsia="zh-CN"/>
        </w:rPr>
        <w:t>响应</w:t>
      </w:r>
      <w:r>
        <w:rPr>
          <w:rFonts w:hint="eastAsia" w:ascii="仿宋_GB2312" w:hAnsi="仿宋_GB2312" w:eastAsia="仿宋_GB2312" w:cs="仿宋_GB2312"/>
          <w:bCs/>
          <w:color w:val="auto"/>
        </w:rPr>
        <w:t>人法定代表人或授权代理人（签字）：</w:t>
      </w:r>
    </w:p>
    <w:p w14:paraId="19BABC5D">
      <w:pPr>
        <w:kinsoku/>
        <w:wordWrap/>
        <w:overflowPunct/>
        <w:topLinePunct w:val="0"/>
        <w:bidi w:val="0"/>
        <w:adjustRightInd w:val="0"/>
        <w:snapToGrid w:val="0"/>
        <w:spacing w:line="360" w:lineRule="auto"/>
        <w:rPr>
          <w:rFonts w:hint="eastAsia" w:ascii="仿宋_GB2312" w:hAnsi="仿宋_GB2312" w:eastAsia="仿宋_GB2312" w:cs="仿宋_GB2312"/>
          <w:bCs/>
          <w:color w:val="auto"/>
          <w:lang w:eastAsia="zh-CN"/>
        </w:rPr>
      </w:pPr>
      <w:r>
        <w:rPr>
          <w:rFonts w:hint="eastAsia" w:ascii="仿宋_GB2312" w:hAnsi="仿宋_GB2312" w:eastAsia="仿宋_GB2312" w:cs="仿宋_GB2312"/>
          <w:bCs/>
          <w:color w:val="auto"/>
          <w:lang w:eastAsia="zh-CN"/>
        </w:rPr>
        <w:t>响应</w:t>
      </w:r>
      <w:r>
        <w:rPr>
          <w:rFonts w:hint="eastAsia" w:ascii="仿宋_GB2312" w:hAnsi="仿宋_GB2312" w:eastAsia="仿宋_GB2312" w:cs="仿宋_GB2312"/>
          <w:bCs/>
          <w:color w:val="auto"/>
        </w:rPr>
        <w:t>人名称（公章）：</w:t>
      </w:r>
    </w:p>
    <w:p w14:paraId="3258353C">
      <w:pPr>
        <w:kinsoku/>
        <w:wordWrap/>
        <w:overflowPunct/>
        <w:topLinePunct w:val="0"/>
        <w:bidi w:val="0"/>
        <w:adjustRightInd w:val="0"/>
        <w:snapToGrid w:val="0"/>
        <w:spacing w:line="360" w:lineRule="auto"/>
        <w:rPr>
          <w:rFonts w:hint="eastAsia" w:ascii="仿宋_GB2312" w:hAnsi="仿宋_GB2312" w:eastAsia="仿宋_GB2312" w:cs="仿宋_GB2312"/>
          <w:bCs/>
          <w:color w:val="auto"/>
        </w:rPr>
        <w:sectPr>
          <w:pgSz w:w="11906" w:h="16838"/>
          <w:pgMar w:top="1418" w:right="1474" w:bottom="1418" w:left="1474" w:header="851" w:footer="851" w:gutter="0"/>
          <w:pgNumType w:fmt="decimal"/>
          <w:cols w:space="720" w:num="1"/>
          <w:titlePg/>
          <w:docGrid w:linePitch="312" w:charSpace="0"/>
        </w:sectPr>
      </w:pPr>
    </w:p>
    <w:p w14:paraId="1C185F44">
      <w:pPr>
        <w:pStyle w:val="3"/>
        <w:pageBreakBefore/>
        <w:numPr>
          <w:ilvl w:val="0"/>
          <w:numId w:val="0"/>
        </w:numPr>
        <w:kinsoku/>
        <w:wordWrap/>
        <w:overflowPunct/>
        <w:topLinePunct w:val="0"/>
        <w:bidi w:val="0"/>
        <w:spacing w:line="360" w:lineRule="auto"/>
        <w:rPr>
          <w:rFonts w:hint="eastAsia" w:ascii="仿宋_GB2312" w:hAnsi="仿宋_GB2312" w:eastAsia="仿宋_GB2312" w:cs="仿宋_GB2312"/>
          <w:color w:val="auto"/>
        </w:rPr>
      </w:pPr>
      <w:bookmarkStart w:id="1369" w:name="_Toc13581172"/>
      <w:bookmarkStart w:id="1370" w:name="_Toc380393609"/>
      <w:bookmarkStart w:id="1371" w:name="_Toc385584910"/>
      <w:bookmarkStart w:id="1372" w:name="_Toc387312900"/>
      <w:bookmarkStart w:id="1373" w:name="_Toc369701014"/>
      <w:r>
        <w:rPr>
          <w:rFonts w:hint="eastAsia" w:ascii="仿宋_GB2312" w:hAnsi="仿宋_GB2312" w:eastAsia="仿宋_GB2312" w:cs="仿宋_GB2312"/>
          <w:color w:val="auto"/>
        </w:rPr>
        <w:t>附件</w:t>
      </w:r>
      <w:r>
        <w:rPr>
          <w:rFonts w:hint="eastAsia" w:ascii="仿宋_GB2312" w:hAnsi="仿宋_GB2312" w:eastAsia="仿宋_GB2312" w:cs="仿宋_GB2312"/>
          <w:color w:val="auto"/>
          <w:lang w:val="en-US" w:eastAsia="zh-CN"/>
        </w:rPr>
        <w:t>四</w:t>
      </w:r>
      <w:r>
        <w:rPr>
          <w:rFonts w:hint="eastAsia" w:ascii="仿宋_GB2312" w:hAnsi="仿宋_GB2312" w:eastAsia="仿宋_GB2312" w:cs="仿宋_GB2312"/>
          <w:color w:val="auto"/>
        </w:rPr>
        <w:t>：</w:t>
      </w:r>
      <w:r>
        <w:rPr>
          <w:rFonts w:hint="eastAsia" w:ascii="仿宋_GB2312" w:hAnsi="仿宋_GB2312" w:eastAsia="仿宋_GB2312" w:cs="仿宋_GB2312"/>
          <w:color w:val="auto"/>
          <w:lang w:eastAsia="zh-CN"/>
        </w:rPr>
        <w:t>响应</w:t>
      </w:r>
      <w:r>
        <w:rPr>
          <w:rFonts w:hint="eastAsia" w:ascii="仿宋_GB2312" w:hAnsi="仿宋_GB2312" w:eastAsia="仿宋_GB2312" w:cs="仿宋_GB2312"/>
          <w:color w:val="auto"/>
        </w:rPr>
        <w:t>人企业简介</w:t>
      </w:r>
      <w:bookmarkEnd w:id="1369"/>
    </w:p>
    <w:p w14:paraId="3797D507">
      <w:pPr>
        <w:kinsoku/>
        <w:wordWrap/>
        <w:overflowPunct/>
        <w:topLinePunct w:val="0"/>
        <w:bidi w:val="0"/>
        <w:adjustRightInd w:val="0"/>
        <w:snapToGrid w:val="0"/>
        <w:spacing w:line="360" w:lineRule="auto"/>
        <w:jc w:val="left"/>
        <w:rPr>
          <w:rFonts w:hint="default" w:ascii="仿宋_GB2312" w:hAnsi="仿宋_GB2312" w:eastAsia="仿宋_GB2312" w:cs="仿宋_GB2312"/>
          <w:bCs/>
          <w:color w:val="auto"/>
          <w:u w:val="single"/>
          <w:lang w:val="en-US" w:eastAsia="zh-CN"/>
        </w:rPr>
      </w:pPr>
      <w:r>
        <w:rPr>
          <w:rFonts w:hint="eastAsia" w:ascii="仿宋_GB2312" w:hAnsi="仿宋_GB2312" w:eastAsia="仿宋_GB2312" w:cs="仿宋_GB2312"/>
          <w:bCs/>
          <w:color w:val="auto"/>
        </w:rPr>
        <w:t>项目编号</w:t>
      </w:r>
      <w:r>
        <w:rPr>
          <w:rFonts w:hint="eastAsia" w:ascii="仿宋_GB2312" w:hAnsi="仿宋_GB2312" w:eastAsia="仿宋_GB2312" w:cs="仿宋_GB2312"/>
          <w:bCs/>
          <w:color w:val="auto"/>
          <w:lang w:eastAsia="zh-CN"/>
        </w:rPr>
        <w:t>：</w:t>
      </w:r>
      <w:r>
        <w:rPr>
          <w:rFonts w:hint="eastAsia" w:ascii="仿宋_GB2312" w:hAnsi="仿宋_GB2312" w:eastAsia="仿宋_GB2312" w:cs="仿宋_GB2312"/>
          <w:bCs/>
          <w:color w:val="auto"/>
          <w:u w:val="single"/>
          <w:lang w:val="en-US" w:eastAsia="zh-CN"/>
        </w:rPr>
        <w:t xml:space="preserve">                      </w:t>
      </w:r>
    </w:p>
    <w:p w14:paraId="58D90900">
      <w:pPr>
        <w:kinsoku/>
        <w:wordWrap/>
        <w:overflowPunct/>
        <w:topLinePunct w:val="0"/>
        <w:bidi w:val="0"/>
        <w:adjustRightInd w:val="0"/>
        <w:snapToGrid w:val="0"/>
        <w:spacing w:line="360" w:lineRule="auto"/>
        <w:ind w:left="1200" w:hanging="1200" w:hangingChars="500"/>
        <w:jc w:val="left"/>
        <w:rPr>
          <w:rFonts w:hint="default" w:ascii="仿宋_GB2312" w:hAnsi="仿宋_GB2312" w:eastAsia="仿宋_GB2312" w:cs="仿宋_GB2312"/>
          <w:bCs/>
          <w:color w:val="auto"/>
          <w:lang w:val="en-US" w:eastAsia="zh-CN"/>
        </w:rPr>
      </w:pPr>
      <w:r>
        <w:rPr>
          <w:rFonts w:hint="eastAsia" w:ascii="仿宋_GB2312" w:hAnsi="仿宋_GB2312" w:eastAsia="仿宋_GB2312" w:cs="仿宋_GB2312"/>
          <w:bCs/>
          <w:color w:val="auto"/>
        </w:rPr>
        <w:t>项目名称：</w:t>
      </w:r>
      <w:r>
        <w:rPr>
          <w:rFonts w:hint="eastAsia" w:ascii="仿宋_GB2312" w:hAnsi="仿宋_GB2312" w:eastAsia="仿宋_GB2312" w:cs="仿宋_GB2312"/>
          <w:color w:val="auto"/>
          <w:szCs w:val="21"/>
          <w:u w:val="single"/>
          <w:lang w:val="en-US" w:eastAsia="zh-CN"/>
        </w:rPr>
        <w:t xml:space="preserve">                                   </w:t>
      </w:r>
    </w:p>
    <w:p w14:paraId="7D0A1FD6">
      <w:pPr>
        <w:pStyle w:val="5"/>
        <w:kinsoku/>
        <w:wordWrap/>
        <w:overflowPunct/>
        <w:topLinePunct w:val="0"/>
        <w:bidi w:val="0"/>
        <w:spacing w:line="360" w:lineRule="auto"/>
        <w:rPr>
          <w:rFonts w:hint="eastAsia" w:ascii="仿宋_GB2312" w:hAnsi="仿宋_GB2312" w:eastAsia="仿宋_GB2312" w:cs="仿宋_GB2312"/>
          <w:color w:val="auto"/>
          <w:sz w:val="21"/>
          <w:szCs w:val="21"/>
        </w:rPr>
      </w:pPr>
    </w:p>
    <w:p w14:paraId="6C97FDAF">
      <w:pPr>
        <w:pStyle w:val="5"/>
        <w:kinsoku/>
        <w:wordWrap/>
        <w:overflowPunct/>
        <w:topLinePunct w:val="0"/>
        <w:bidi w:val="0"/>
        <w:spacing w:line="360" w:lineRule="auto"/>
        <w:rPr>
          <w:rFonts w:hint="eastAsia" w:ascii="仿宋_GB2312" w:hAnsi="仿宋_GB2312" w:eastAsia="仿宋_GB2312" w:cs="仿宋_GB2312"/>
          <w:color w:val="auto"/>
          <w:sz w:val="21"/>
          <w:szCs w:val="21"/>
        </w:rPr>
      </w:pPr>
    </w:p>
    <w:p w14:paraId="2C93F382">
      <w:pPr>
        <w:pStyle w:val="5"/>
        <w:kinsoku/>
        <w:wordWrap/>
        <w:overflowPunct/>
        <w:topLinePunct w:val="0"/>
        <w:bidi w:val="0"/>
        <w:spacing w:line="360" w:lineRule="auto"/>
        <w:rPr>
          <w:rFonts w:hint="eastAsia" w:ascii="仿宋_GB2312" w:hAnsi="仿宋_GB2312" w:eastAsia="仿宋_GB2312" w:cs="仿宋_GB2312"/>
          <w:color w:val="auto"/>
          <w:sz w:val="21"/>
          <w:szCs w:val="21"/>
        </w:rPr>
      </w:pPr>
    </w:p>
    <w:p w14:paraId="10490EB8">
      <w:pPr>
        <w:pStyle w:val="5"/>
        <w:kinsoku/>
        <w:wordWrap/>
        <w:overflowPunct/>
        <w:topLinePunct w:val="0"/>
        <w:bidi w:val="0"/>
        <w:spacing w:line="360" w:lineRule="auto"/>
        <w:rPr>
          <w:rFonts w:hint="eastAsia" w:ascii="仿宋_GB2312" w:hAnsi="仿宋_GB2312" w:eastAsia="仿宋_GB2312" w:cs="仿宋_GB2312"/>
          <w:color w:val="auto"/>
          <w:sz w:val="21"/>
          <w:szCs w:val="21"/>
        </w:rPr>
      </w:pPr>
    </w:p>
    <w:p w14:paraId="26348F03">
      <w:pPr>
        <w:pStyle w:val="5"/>
        <w:kinsoku/>
        <w:wordWrap/>
        <w:overflowPunct/>
        <w:topLinePunct w:val="0"/>
        <w:bidi w:val="0"/>
        <w:spacing w:line="360" w:lineRule="auto"/>
        <w:rPr>
          <w:rFonts w:hint="eastAsia" w:ascii="仿宋_GB2312" w:hAnsi="仿宋_GB2312" w:eastAsia="仿宋_GB2312" w:cs="仿宋_GB2312"/>
          <w:color w:val="auto"/>
          <w:sz w:val="21"/>
          <w:szCs w:val="21"/>
        </w:rPr>
      </w:pPr>
    </w:p>
    <w:p w14:paraId="564BAA84">
      <w:pPr>
        <w:pStyle w:val="5"/>
        <w:kinsoku/>
        <w:wordWrap/>
        <w:overflowPunct/>
        <w:topLinePunct w:val="0"/>
        <w:bidi w:val="0"/>
        <w:spacing w:line="360" w:lineRule="auto"/>
        <w:rPr>
          <w:rFonts w:hint="eastAsia" w:ascii="仿宋_GB2312" w:hAnsi="仿宋_GB2312" w:eastAsia="仿宋_GB2312" w:cs="仿宋_GB2312"/>
          <w:color w:val="auto"/>
          <w:sz w:val="21"/>
          <w:szCs w:val="21"/>
        </w:rPr>
      </w:pPr>
    </w:p>
    <w:p w14:paraId="3F78FACD">
      <w:pPr>
        <w:pStyle w:val="5"/>
        <w:kinsoku/>
        <w:wordWrap/>
        <w:overflowPunct/>
        <w:topLinePunct w:val="0"/>
        <w:bidi w:val="0"/>
        <w:spacing w:line="360" w:lineRule="auto"/>
        <w:rPr>
          <w:rFonts w:hint="eastAsia" w:ascii="仿宋_GB2312" w:hAnsi="仿宋_GB2312" w:eastAsia="仿宋_GB2312" w:cs="仿宋_GB2312"/>
          <w:color w:val="auto"/>
          <w:sz w:val="21"/>
          <w:szCs w:val="21"/>
        </w:rPr>
      </w:pPr>
    </w:p>
    <w:p w14:paraId="777D9F4A">
      <w:pPr>
        <w:pStyle w:val="5"/>
        <w:kinsoku/>
        <w:wordWrap/>
        <w:overflowPunct/>
        <w:topLinePunct w:val="0"/>
        <w:bidi w:val="0"/>
        <w:spacing w:line="360" w:lineRule="auto"/>
        <w:rPr>
          <w:rFonts w:hint="eastAsia" w:ascii="仿宋_GB2312" w:hAnsi="仿宋_GB2312" w:eastAsia="仿宋_GB2312" w:cs="仿宋_GB2312"/>
          <w:color w:val="auto"/>
          <w:sz w:val="21"/>
          <w:szCs w:val="21"/>
        </w:rPr>
      </w:pPr>
    </w:p>
    <w:p w14:paraId="5F873E7A">
      <w:pPr>
        <w:pStyle w:val="5"/>
        <w:kinsoku/>
        <w:wordWrap/>
        <w:overflowPunct/>
        <w:topLinePunct w:val="0"/>
        <w:bidi w:val="0"/>
        <w:spacing w:line="360" w:lineRule="auto"/>
        <w:rPr>
          <w:rFonts w:hint="eastAsia" w:ascii="仿宋_GB2312" w:hAnsi="仿宋_GB2312" w:eastAsia="仿宋_GB2312" w:cs="仿宋_GB2312"/>
          <w:color w:val="auto"/>
          <w:sz w:val="21"/>
          <w:szCs w:val="21"/>
          <w:lang w:eastAsia="zh-CN"/>
        </w:rPr>
      </w:pPr>
    </w:p>
    <w:p w14:paraId="683AADD7">
      <w:pPr>
        <w:pStyle w:val="5"/>
        <w:kinsoku/>
        <w:wordWrap/>
        <w:overflowPunct/>
        <w:topLinePunct w:val="0"/>
        <w:bidi w:val="0"/>
        <w:spacing w:line="360" w:lineRule="auto"/>
        <w:rPr>
          <w:rFonts w:hint="eastAsia" w:ascii="仿宋_GB2312" w:hAnsi="仿宋_GB2312" w:eastAsia="仿宋_GB2312" w:cs="仿宋_GB2312"/>
          <w:color w:val="auto"/>
          <w:sz w:val="21"/>
          <w:szCs w:val="21"/>
        </w:rPr>
      </w:pPr>
    </w:p>
    <w:p w14:paraId="4AB32B1D">
      <w:pPr>
        <w:pStyle w:val="5"/>
        <w:kinsoku/>
        <w:wordWrap/>
        <w:overflowPunct/>
        <w:topLinePunct w:val="0"/>
        <w:bidi w:val="0"/>
        <w:spacing w:line="360" w:lineRule="auto"/>
        <w:rPr>
          <w:rFonts w:hint="eastAsia" w:ascii="仿宋_GB2312" w:hAnsi="仿宋_GB2312" w:eastAsia="仿宋_GB2312" w:cs="仿宋_GB2312"/>
          <w:color w:val="auto"/>
          <w:sz w:val="21"/>
          <w:szCs w:val="21"/>
        </w:rPr>
      </w:pPr>
    </w:p>
    <w:p w14:paraId="4EBD5B87">
      <w:pPr>
        <w:pStyle w:val="5"/>
        <w:kinsoku/>
        <w:wordWrap/>
        <w:overflowPunct/>
        <w:topLinePunct w:val="0"/>
        <w:bidi w:val="0"/>
        <w:spacing w:line="360" w:lineRule="auto"/>
        <w:rPr>
          <w:rFonts w:hint="eastAsia" w:ascii="仿宋_GB2312" w:hAnsi="仿宋_GB2312" w:eastAsia="仿宋_GB2312" w:cs="仿宋_GB2312"/>
          <w:color w:val="auto"/>
          <w:sz w:val="21"/>
          <w:szCs w:val="21"/>
        </w:rPr>
      </w:pPr>
    </w:p>
    <w:p w14:paraId="317FEEE7">
      <w:pPr>
        <w:pStyle w:val="5"/>
        <w:kinsoku/>
        <w:wordWrap/>
        <w:overflowPunct/>
        <w:topLinePunct w:val="0"/>
        <w:bidi w:val="0"/>
        <w:spacing w:line="360" w:lineRule="auto"/>
        <w:rPr>
          <w:rFonts w:hint="eastAsia" w:ascii="仿宋_GB2312" w:hAnsi="仿宋_GB2312" w:eastAsia="仿宋_GB2312" w:cs="仿宋_GB2312"/>
          <w:color w:val="auto"/>
          <w:sz w:val="21"/>
          <w:szCs w:val="21"/>
        </w:rPr>
      </w:pPr>
    </w:p>
    <w:p w14:paraId="0D112E10">
      <w:pPr>
        <w:pStyle w:val="5"/>
        <w:kinsoku/>
        <w:wordWrap/>
        <w:overflowPunct/>
        <w:topLinePunct w:val="0"/>
        <w:bidi w:val="0"/>
        <w:spacing w:line="360" w:lineRule="auto"/>
        <w:rPr>
          <w:rFonts w:hint="eastAsia" w:ascii="仿宋_GB2312" w:hAnsi="仿宋_GB2312" w:eastAsia="仿宋_GB2312" w:cs="仿宋_GB2312"/>
          <w:color w:val="auto"/>
          <w:sz w:val="21"/>
          <w:szCs w:val="21"/>
        </w:rPr>
      </w:pPr>
    </w:p>
    <w:p w14:paraId="1E2B1038">
      <w:pPr>
        <w:kinsoku/>
        <w:wordWrap/>
        <w:overflowPunct/>
        <w:topLinePunct w:val="0"/>
        <w:bidi w:val="0"/>
        <w:adjustRightInd w:val="0"/>
        <w:snapToGrid w:val="0"/>
        <w:spacing w:line="360" w:lineRule="auto"/>
        <w:rPr>
          <w:rFonts w:hint="eastAsia" w:ascii="仿宋_GB2312" w:hAnsi="仿宋_GB2312" w:eastAsia="仿宋_GB2312" w:cs="仿宋_GB2312"/>
          <w:bCs/>
          <w:color w:val="auto"/>
        </w:rPr>
      </w:pPr>
    </w:p>
    <w:p w14:paraId="481254CB">
      <w:pPr>
        <w:kinsoku/>
        <w:wordWrap/>
        <w:overflowPunct/>
        <w:topLinePunct w:val="0"/>
        <w:bidi w:val="0"/>
        <w:adjustRightInd w:val="0"/>
        <w:snapToGrid w:val="0"/>
        <w:spacing w:line="360" w:lineRule="auto"/>
        <w:rPr>
          <w:rFonts w:hint="eastAsia" w:ascii="仿宋_GB2312" w:hAnsi="仿宋_GB2312" w:eastAsia="仿宋_GB2312" w:cs="仿宋_GB2312"/>
          <w:bCs/>
          <w:color w:val="auto"/>
        </w:rPr>
      </w:pPr>
    </w:p>
    <w:p w14:paraId="20E32BC3">
      <w:pPr>
        <w:kinsoku/>
        <w:wordWrap/>
        <w:overflowPunct/>
        <w:topLinePunct w:val="0"/>
        <w:bidi w:val="0"/>
        <w:adjustRightInd w:val="0"/>
        <w:snapToGrid w:val="0"/>
        <w:spacing w:line="360" w:lineRule="auto"/>
        <w:rPr>
          <w:rFonts w:hint="eastAsia" w:ascii="仿宋_GB2312" w:hAnsi="仿宋_GB2312" w:eastAsia="仿宋_GB2312" w:cs="仿宋_GB2312"/>
          <w:bCs/>
          <w:color w:val="auto"/>
        </w:rPr>
      </w:pPr>
    </w:p>
    <w:p w14:paraId="5B77B1EB">
      <w:pPr>
        <w:kinsoku/>
        <w:wordWrap/>
        <w:overflowPunct/>
        <w:topLinePunct w:val="0"/>
        <w:bidi w:val="0"/>
        <w:adjustRightInd w:val="0"/>
        <w:snapToGrid w:val="0"/>
        <w:spacing w:line="360" w:lineRule="auto"/>
        <w:rPr>
          <w:rFonts w:hint="eastAsia" w:ascii="仿宋_GB2312" w:hAnsi="仿宋_GB2312" w:eastAsia="仿宋_GB2312" w:cs="仿宋_GB2312"/>
          <w:bCs/>
          <w:color w:val="auto"/>
        </w:rPr>
      </w:pPr>
    </w:p>
    <w:p w14:paraId="331A1952">
      <w:pPr>
        <w:kinsoku/>
        <w:wordWrap/>
        <w:overflowPunct/>
        <w:topLinePunct w:val="0"/>
        <w:bidi w:val="0"/>
        <w:adjustRightInd w:val="0"/>
        <w:snapToGrid w:val="0"/>
        <w:spacing w:line="360" w:lineRule="auto"/>
        <w:rPr>
          <w:rFonts w:hint="eastAsia" w:ascii="仿宋_GB2312" w:hAnsi="仿宋_GB2312" w:eastAsia="仿宋_GB2312" w:cs="仿宋_GB2312"/>
          <w:bCs/>
          <w:color w:val="auto"/>
        </w:rPr>
      </w:pPr>
    </w:p>
    <w:p w14:paraId="119174A6">
      <w:pPr>
        <w:kinsoku/>
        <w:wordWrap/>
        <w:overflowPunct/>
        <w:topLinePunct w:val="0"/>
        <w:bidi w:val="0"/>
        <w:adjustRightInd w:val="0"/>
        <w:snapToGrid w:val="0"/>
        <w:spacing w:line="360" w:lineRule="auto"/>
        <w:rPr>
          <w:rFonts w:hint="eastAsia" w:ascii="仿宋_GB2312" w:hAnsi="仿宋_GB2312" w:eastAsia="仿宋_GB2312" w:cs="仿宋_GB2312"/>
          <w:bCs/>
          <w:color w:val="auto"/>
        </w:rPr>
      </w:pPr>
    </w:p>
    <w:p w14:paraId="2A58767E">
      <w:pPr>
        <w:kinsoku/>
        <w:wordWrap/>
        <w:overflowPunct/>
        <w:topLinePunct w:val="0"/>
        <w:bidi w:val="0"/>
        <w:adjustRightInd w:val="0"/>
        <w:snapToGrid w:val="0"/>
        <w:spacing w:line="360" w:lineRule="auto"/>
        <w:rPr>
          <w:rFonts w:hint="eastAsia" w:ascii="仿宋_GB2312" w:hAnsi="仿宋_GB2312" w:eastAsia="仿宋_GB2312" w:cs="仿宋_GB2312"/>
          <w:bCs/>
          <w:color w:val="auto"/>
        </w:rPr>
      </w:pPr>
    </w:p>
    <w:p w14:paraId="3C313421">
      <w:pPr>
        <w:kinsoku/>
        <w:wordWrap/>
        <w:overflowPunct/>
        <w:topLinePunct w:val="0"/>
        <w:bidi w:val="0"/>
        <w:adjustRightInd w:val="0"/>
        <w:snapToGrid w:val="0"/>
        <w:spacing w:line="360" w:lineRule="auto"/>
        <w:rPr>
          <w:rFonts w:hint="eastAsia" w:ascii="仿宋_GB2312" w:hAnsi="仿宋_GB2312" w:eastAsia="仿宋_GB2312" w:cs="仿宋_GB2312"/>
          <w:bCs/>
          <w:color w:val="auto"/>
        </w:rPr>
      </w:pPr>
    </w:p>
    <w:p w14:paraId="6B98F966">
      <w:pPr>
        <w:kinsoku/>
        <w:wordWrap/>
        <w:overflowPunct/>
        <w:topLinePunct w:val="0"/>
        <w:bidi w:val="0"/>
        <w:adjustRightInd w:val="0"/>
        <w:snapToGrid w:val="0"/>
        <w:spacing w:line="360" w:lineRule="auto"/>
        <w:rPr>
          <w:rFonts w:hint="eastAsia" w:ascii="仿宋_GB2312" w:hAnsi="仿宋_GB2312" w:eastAsia="仿宋_GB2312" w:cs="仿宋_GB2312"/>
          <w:bCs/>
          <w:color w:val="auto"/>
        </w:rPr>
      </w:pPr>
    </w:p>
    <w:p w14:paraId="4649FD9D">
      <w:pPr>
        <w:kinsoku/>
        <w:wordWrap/>
        <w:overflowPunct/>
        <w:topLinePunct w:val="0"/>
        <w:bidi w:val="0"/>
        <w:adjustRightInd w:val="0"/>
        <w:snapToGrid w:val="0"/>
        <w:spacing w:line="360" w:lineRule="auto"/>
        <w:rPr>
          <w:rFonts w:hint="eastAsia" w:ascii="仿宋_GB2312" w:hAnsi="仿宋_GB2312" w:eastAsia="仿宋_GB2312" w:cs="仿宋_GB2312"/>
          <w:bCs/>
          <w:color w:val="auto"/>
          <w:lang w:eastAsia="zh-CN"/>
        </w:rPr>
      </w:pPr>
      <w:r>
        <w:rPr>
          <w:rFonts w:hint="eastAsia" w:ascii="仿宋_GB2312" w:hAnsi="仿宋_GB2312" w:eastAsia="仿宋_GB2312" w:cs="仿宋_GB2312"/>
          <w:bCs/>
          <w:color w:val="auto"/>
          <w:lang w:eastAsia="zh-CN"/>
        </w:rPr>
        <w:t>响应</w:t>
      </w:r>
      <w:r>
        <w:rPr>
          <w:rFonts w:hint="eastAsia" w:ascii="仿宋_GB2312" w:hAnsi="仿宋_GB2312" w:eastAsia="仿宋_GB2312" w:cs="仿宋_GB2312"/>
          <w:bCs/>
          <w:color w:val="auto"/>
        </w:rPr>
        <w:t>人法定代表人或授权代理人（签字）：</w:t>
      </w:r>
    </w:p>
    <w:p w14:paraId="17AB27C8">
      <w:pPr>
        <w:kinsoku/>
        <w:wordWrap/>
        <w:overflowPunct/>
        <w:topLinePunct w:val="0"/>
        <w:bidi w:val="0"/>
        <w:adjustRightInd w:val="0"/>
        <w:snapToGrid w:val="0"/>
        <w:spacing w:line="360" w:lineRule="auto"/>
        <w:rPr>
          <w:rFonts w:hint="eastAsia" w:ascii="仿宋_GB2312" w:hAnsi="仿宋_GB2312" w:eastAsia="仿宋_GB2312" w:cs="仿宋_GB2312"/>
          <w:bCs/>
          <w:color w:val="auto"/>
          <w:lang w:eastAsia="zh-CN"/>
        </w:rPr>
      </w:pPr>
      <w:r>
        <w:rPr>
          <w:rFonts w:hint="eastAsia" w:ascii="仿宋_GB2312" w:hAnsi="仿宋_GB2312" w:eastAsia="仿宋_GB2312" w:cs="仿宋_GB2312"/>
          <w:bCs/>
          <w:color w:val="auto"/>
          <w:lang w:eastAsia="zh-CN"/>
        </w:rPr>
        <w:t>响应</w:t>
      </w:r>
      <w:r>
        <w:rPr>
          <w:rFonts w:hint="eastAsia" w:ascii="仿宋_GB2312" w:hAnsi="仿宋_GB2312" w:eastAsia="仿宋_GB2312" w:cs="仿宋_GB2312"/>
          <w:bCs/>
          <w:color w:val="auto"/>
        </w:rPr>
        <w:t>人名称（加盖公章）：</w:t>
      </w:r>
    </w:p>
    <w:p w14:paraId="14929AEF">
      <w:pPr>
        <w:kinsoku/>
        <w:wordWrap/>
        <w:overflowPunct/>
        <w:topLinePunct w:val="0"/>
        <w:bidi w:val="0"/>
        <w:adjustRightInd w:val="0"/>
        <w:snapToGrid w:val="0"/>
        <w:spacing w:line="360" w:lineRule="auto"/>
        <w:rPr>
          <w:rFonts w:hint="eastAsia" w:ascii="仿宋_GB2312" w:hAnsi="仿宋_GB2312" w:eastAsia="仿宋_GB2312" w:cs="仿宋_GB2312"/>
          <w:bCs/>
          <w:color w:val="auto"/>
        </w:rPr>
      </w:pPr>
      <w:r>
        <w:rPr>
          <w:rFonts w:hint="eastAsia" w:ascii="仿宋_GB2312" w:hAnsi="仿宋_GB2312" w:eastAsia="仿宋_GB2312" w:cs="仿宋_GB2312"/>
          <w:bCs/>
          <w:color w:val="auto"/>
        </w:rPr>
        <w:t>日期：年月日</w:t>
      </w:r>
    </w:p>
    <w:p w14:paraId="4CD3096F">
      <w:pPr>
        <w:pStyle w:val="5"/>
        <w:kinsoku/>
        <w:wordWrap/>
        <w:overflowPunct/>
        <w:topLinePunct w:val="0"/>
        <w:bidi w:val="0"/>
        <w:spacing w:line="360" w:lineRule="auto"/>
        <w:rPr>
          <w:rFonts w:hint="eastAsia" w:ascii="仿宋_GB2312" w:hAnsi="仿宋_GB2312" w:eastAsia="仿宋_GB2312" w:cs="仿宋_GB2312"/>
          <w:color w:val="auto"/>
          <w:sz w:val="21"/>
          <w:szCs w:val="21"/>
        </w:rPr>
      </w:pPr>
    </w:p>
    <w:p w14:paraId="274641BA">
      <w:pPr>
        <w:pStyle w:val="5"/>
        <w:kinsoku/>
        <w:wordWrap/>
        <w:overflowPunct/>
        <w:topLinePunct w:val="0"/>
        <w:bidi w:val="0"/>
        <w:spacing w:line="360" w:lineRule="auto"/>
        <w:ind w:left="0" w:leftChars="0" w:firstLine="0" w:firstLineChars="0"/>
        <w:rPr>
          <w:rFonts w:hint="eastAsia" w:ascii="仿宋_GB2312" w:hAnsi="仿宋_GB2312" w:eastAsia="仿宋_GB2312" w:cs="仿宋_GB2312"/>
          <w:color w:val="auto"/>
          <w:sz w:val="21"/>
          <w:szCs w:val="21"/>
        </w:rPr>
      </w:pPr>
    </w:p>
    <w:p w14:paraId="40831655">
      <w:pPr>
        <w:pStyle w:val="3"/>
        <w:pageBreakBefore/>
        <w:numPr>
          <w:ilvl w:val="0"/>
          <w:numId w:val="0"/>
        </w:numPr>
        <w:kinsoku/>
        <w:wordWrap/>
        <w:overflowPunct/>
        <w:topLinePunct w:val="0"/>
        <w:bidi w:val="0"/>
        <w:spacing w:line="360" w:lineRule="auto"/>
        <w:rPr>
          <w:rFonts w:hint="eastAsia" w:ascii="仿宋_GB2312" w:hAnsi="仿宋_GB2312" w:eastAsia="仿宋_GB2312" w:cs="仿宋_GB2312"/>
          <w:color w:val="auto"/>
        </w:rPr>
      </w:pPr>
      <w:bookmarkStart w:id="1374" w:name="_Toc13581173"/>
      <w:r>
        <w:rPr>
          <w:rFonts w:hint="eastAsia" w:ascii="仿宋_GB2312" w:hAnsi="仿宋_GB2312" w:eastAsia="仿宋_GB2312" w:cs="仿宋_GB2312"/>
          <w:color w:val="auto"/>
        </w:rPr>
        <w:t>附件</w:t>
      </w:r>
      <w:r>
        <w:rPr>
          <w:rFonts w:hint="eastAsia" w:ascii="仿宋_GB2312" w:hAnsi="仿宋_GB2312" w:eastAsia="仿宋_GB2312" w:cs="仿宋_GB2312"/>
          <w:color w:val="auto"/>
          <w:lang w:val="en-US" w:eastAsia="zh-CN"/>
        </w:rPr>
        <w:t>五</w:t>
      </w:r>
      <w:r>
        <w:rPr>
          <w:rFonts w:hint="eastAsia" w:ascii="仿宋_GB2312" w:hAnsi="仿宋_GB2312" w:eastAsia="仿宋_GB2312" w:cs="仿宋_GB2312"/>
          <w:color w:val="auto"/>
        </w:rPr>
        <w:t>：</w:t>
      </w:r>
      <w:bookmarkEnd w:id="1370"/>
      <w:bookmarkEnd w:id="1371"/>
      <w:bookmarkEnd w:id="1372"/>
      <w:bookmarkEnd w:id="1374"/>
      <w:r>
        <w:rPr>
          <w:rFonts w:hint="eastAsia" w:ascii="仿宋_GB2312" w:hAnsi="仿宋_GB2312" w:eastAsia="仿宋_GB2312" w:cs="仿宋_GB2312"/>
          <w:color w:val="auto"/>
          <w:lang w:val="en-US" w:eastAsia="zh-CN"/>
        </w:rPr>
        <w:t>服务实施方案</w:t>
      </w:r>
    </w:p>
    <w:p w14:paraId="0DDA4953">
      <w:pPr>
        <w:kinsoku/>
        <w:wordWrap/>
        <w:overflowPunct/>
        <w:topLinePunct w:val="0"/>
        <w:bidi w:val="0"/>
        <w:adjustRightInd w:val="0"/>
        <w:snapToGrid w:val="0"/>
        <w:spacing w:line="360" w:lineRule="auto"/>
        <w:jc w:val="left"/>
        <w:rPr>
          <w:rFonts w:hint="default" w:ascii="仿宋_GB2312" w:hAnsi="仿宋_GB2312" w:eastAsia="仿宋_GB2312" w:cs="仿宋_GB2312"/>
          <w:bCs/>
          <w:color w:val="auto"/>
          <w:u w:val="single"/>
          <w:lang w:val="en-US" w:eastAsia="zh-CN"/>
        </w:rPr>
      </w:pPr>
      <w:r>
        <w:rPr>
          <w:rFonts w:hint="eastAsia" w:ascii="仿宋_GB2312" w:hAnsi="仿宋_GB2312" w:eastAsia="仿宋_GB2312" w:cs="仿宋_GB2312"/>
          <w:bCs/>
          <w:color w:val="auto"/>
        </w:rPr>
        <w:t>项目编号</w:t>
      </w:r>
      <w:r>
        <w:rPr>
          <w:rFonts w:hint="eastAsia" w:ascii="仿宋_GB2312" w:hAnsi="仿宋_GB2312" w:eastAsia="仿宋_GB2312" w:cs="仿宋_GB2312"/>
          <w:bCs/>
          <w:color w:val="auto"/>
          <w:lang w:eastAsia="zh-CN"/>
        </w:rPr>
        <w:t>：</w:t>
      </w:r>
      <w:r>
        <w:rPr>
          <w:rFonts w:hint="eastAsia" w:ascii="仿宋_GB2312" w:hAnsi="仿宋_GB2312" w:eastAsia="仿宋_GB2312" w:cs="仿宋_GB2312"/>
          <w:bCs/>
          <w:color w:val="auto"/>
          <w:u w:val="single"/>
          <w:lang w:val="en-US" w:eastAsia="zh-CN"/>
        </w:rPr>
        <w:t xml:space="preserve">                       </w:t>
      </w:r>
    </w:p>
    <w:p w14:paraId="0182F939">
      <w:pPr>
        <w:kinsoku/>
        <w:wordWrap/>
        <w:overflowPunct/>
        <w:topLinePunct w:val="0"/>
        <w:bidi w:val="0"/>
        <w:adjustRightInd w:val="0"/>
        <w:snapToGrid w:val="0"/>
        <w:spacing w:line="360" w:lineRule="auto"/>
        <w:ind w:left="1200" w:hanging="1200" w:hangingChars="500"/>
        <w:jc w:val="left"/>
        <w:rPr>
          <w:rFonts w:hint="default" w:ascii="仿宋_GB2312" w:hAnsi="仿宋_GB2312" w:eastAsia="仿宋_GB2312" w:cs="仿宋_GB2312"/>
          <w:bCs/>
          <w:color w:val="auto"/>
          <w:lang w:val="en-US" w:eastAsia="zh-CN"/>
        </w:rPr>
      </w:pPr>
      <w:r>
        <w:rPr>
          <w:rFonts w:hint="eastAsia" w:ascii="仿宋_GB2312" w:hAnsi="仿宋_GB2312" w:eastAsia="仿宋_GB2312" w:cs="仿宋_GB2312"/>
          <w:bCs/>
          <w:color w:val="auto"/>
        </w:rPr>
        <w:t>项目名称：</w:t>
      </w:r>
      <w:r>
        <w:rPr>
          <w:rFonts w:hint="eastAsia" w:ascii="仿宋_GB2312" w:hAnsi="仿宋_GB2312" w:eastAsia="仿宋_GB2312" w:cs="仿宋_GB2312"/>
          <w:color w:val="auto"/>
          <w:szCs w:val="21"/>
          <w:u w:val="single"/>
          <w:lang w:val="en-US" w:eastAsia="zh-CN"/>
        </w:rPr>
        <w:t xml:space="preserve">                             </w:t>
      </w:r>
    </w:p>
    <w:p w14:paraId="3847C180">
      <w:pPr>
        <w:pStyle w:val="8"/>
        <w:kinsoku/>
        <w:wordWrap/>
        <w:overflowPunct/>
        <w:topLinePunct w:val="0"/>
        <w:bidi w:val="0"/>
        <w:adjustRightInd w:val="0"/>
        <w:snapToGrid w:val="0"/>
        <w:spacing w:line="360" w:lineRule="auto"/>
        <w:rPr>
          <w:rFonts w:hint="eastAsia" w:ascii="仿宋_GB2312" w:hAnsi="仿宋_GB2312" w:eastAsia="仿宋_GB2312" w:cs="仿宋_GB2312"/>
          <w:bCs/>
          <w:color w:val="auto"/>
        </w:rPr>
      </w:pPr>
    </w:p>
    <w:p w14:paraId="6C8CA9D5">
      <w:pPr>
        <w:pStyle w:val="8"/>
        <w:kinsoku/>
        <w:wordWrap/>
        <w:overflowPunct/>
        <w:topLinePunct w:val="0"/>
        <w:bidi w:val="0"/>
        <w:adjustRightInd w:val="0"/>
        <w:snapToGrid w:val="0"/>
        <w:spacing w:line="360" w:lineRule="auto"/>
        <w:rPr>
          <w:rFonts w:hint="eastAsia" w:ascii="仿宋_GB2312" w:hAnsi="仿宋_GB2312" w:eastAsia="仿宋_GB2312" w:cs="仿宋_GB2312"/>
          <w:bCs/>
          <w:color w:val="auto"/>
        </w:rPr>
      </w:pPr>
    </w:p>
    <w:p w14:paraId="42D7DA0F">
      <w:pPr>
        <w:pStyle w:val="8"/>
        <w:kinsoku/>
        <w:wordWrap/>
        <w:overflowPunct/>
        <w:topLinePunct w:val="0"/>
        <w:bidi w:val="0"/>
        <w:adjustRightInd w:val="0"/>
        <w:snapToGrid w:val="0"/>
        <w:spacing w:line="360" w:lineRule="auto"/>
        <w:rPr>
          <w:rFonts w:hint="eastAsia" w:ascii="仿宋_GB2312" w:hAnsi="仿宋_GB2312" w:eastAsia="仿宋_GB2312" w:cs="仿宋_GB2312"/>
          <w:bCs/>
          <w:color w:val="auto"/>
        </w:rPr>
      </w:pPr>
    </w:p>
    <w:p w14:paraId="4DBF1086">
      <w:pPr>
        <w:pStyle w:val="8"/>
        <w:kinsoku/>
        <w:wordWrap/>
        <w:overflowPunct/>
        <w:topLinePunct w:val="0"/>
        <w:bidi w:val="0"/>
        <w:adjustRightInd w:val="0"/>
        <w:snapToGrid w:val="0"/>
        <w:spacing w:line="360" w:lineRule="auto"/>
        <w:rPr>
          <w:rFonts w:hint="eastAsia" w:ascii="仿宋_GB2312" w:hAnsi="仿宋_GB2312" w:eastAsia="仿宋_GB2312" w:cs="仿宋_GB2312"/>
          <w:bCs/>
          <w:color w:val="auto"/>
        </w:rPr>
      </w:pPr>
    </w:p>
    <w:p w14:paraId="607DB0B5">
      <w:pPr>
        <w:pStyle w:val="8"/>
        <w:kinsoku/>
        <w:wordWrap/>
        <w:overflowPunct/>
        <w:topLinePunct w:val="0"/>
        <w:bidi w:val="0"/>
        <w:adjustRightInd w:val="0"/>
        <w:snapToGrid w:val="0"/>
        <w:spacing w:line="360" w:lineRule="auto"/>
        <w:rPr>
          <w:rFonts w:hint="eastAsia" w:ascii="仿宋_GB2312" w:hAnsi="仿宋_GB2312" w:eastAsia="仿宋_GB2312" w:cs="仿宋_GB2312"/>
          <w:bCs/>
          <w:color w:val="auto"/>
        </w:rPr>
      </w:pPr>
    </w:p>
    <w:p w14:paraId="3C2899C9">
      <w:pPr>
        <w:pStyle w:val="8"/>
        <w:kinsoku/>
        <w:wordWrap/>
        <w:overflowPunct/>
        <w:topLinePunct w:val="0"/>
        <w:bidi w:val="0"/>
        <w:adjustRightInd w:val="0"/>
        <w:snapToGrid w:val="0"/>
        <w:spacing w:line="360" w:lineRule="auto"/>
        <w:rPr>
          <w:rFonts w:hint="eastAsia" w:ascii="仿宋_GB2312" w:hAnsi="仿宋_GB2312" w:eastAsia="仿宋_GB2312" w:cs="仿宋_GB2312"/>
          <w:bCs/>
          <w:color w:val="auto"/>
        </w:rPr>
      </w:pPr>
    </w:p>
    <w:p w14:paraId="0185A79E">
      <w:pPr>
        <w:pStyle w:val="8"/>
        <w:kinsoku/>
        <w:wordWrap/>
        <w:overflowPunct/>
        <w:topLinePunct w:val="0"/>
        <w:bidi w:val="0"/>
        <w:adjustRightInd w:val="0"/>
        <w:snapToGrid w:val="0"/>
        <w:spacing w:line="360" w:lineRule="auto"/>
        <w:rPr>
          <w:rFonts w:hint="eastAsia" w:ascii="仿宋_GB2312" w:hAnsi="仿宋_GB2312" w:eastAsia="仿宋_GB2312" w:cs="仿宋_GB2312"/>
          <w:bCs/>
          <w:color w:val="auto"/>
        </w:rPr>
      </w:pPr>
    </w:p>
    <w:p w14:paraId="596741D0">
      <w:pPr>
        <w:pStyle w:val="8"/>
        <w:kinsoku/>
        <w:wordWrap/>
        <w:overflowPunct/>
        <w:topLinePunct w:val="0"/>
        <w:bidi w:val="0"/>
        <w:adjustRightInd w:val="0"/>
        <w:snapToGrid w:val="0"/>
        <w:spacing w:line="360" w:lineRule="auto"/>
        <w:rPr>
          <w:rFonts w:hint="eastAsia" w:ascii="仿宋_GB2312" w:hAnsi="仿宋_GB2312" w:eastAsia="仿宋_GB2312" w:cs="仿宋_GB2312"/>
          <w:bCs/>
          <w:color w:val="auto"/>
        </w:rPr>
      </w:pPr>
    </w:p>
    <w:p w14:paraId="7D775E26">
      <w:pPr>
        <w:pStyle w:val="8"/>
        <w:kinsoku/>
        <w:wordWrap/>
        <w:overflowPunct/>
        <w:topLinePunct w:val="0"/>
        <w:bidi w:val="0"/>
        <w:adjustRightInd w:val="0"/>
        <w:snapToGrid w:val="0"/>
        <w:spacing w:line="360" w:lineRule="auto"/>
        <w:rPr>
          <w:rFonts w:hint="eastAsia" w:ascii="仿宋_GB2312" w:hAnsi="仿宋_GB2312" w:eastAsia="仿宋_GB2312" w:cs="仿宋_GB2312"/>
          <w:bCs/>
          <w:color w:val="auto"/>
        </w:rPr>
      </w:pPr>
    </w:p>
    <w:p w14:paraId="69A33C5F">
      <w:pPr>
        <w:pStyle w:val="8"/>
        <w:kinsoku/>
        <w:wordWrap/>
        <w:overflowPunct/>
        <w:topLinePunct w:val="0"/>
        <w:bidi w:val="0"/>
        <w:adjustRightInd w:val="0"/>
        <w:snapToGrid w:val="0"/>
        <w:spacing w:line="360" w:lineRule="auto"/>
        <w:rPr>
          <w:rFonts w:hint="eastAsia" w:ascii="仿宋_GB2312" w:hAnsi="仿宋_GB2312" w:eastAsia="仿宋_GB2312" w:cs="仿宋_GB2312"/>
          <w:bCs/>
          <w:color w:val="auto"/>
        </w:rPr>
      </w:pPr>
    </w:p>
    <w:p w14:paraId="4FD37C4F">
      <w:pPr>
        <w:pStyle w:val="8"/>
        <w:kinsoku/>
        <w:wordWrap/>
        <w:overflowPunct/>
        <w:topLinePunct w:val="0"/>
        <w:bidi w:val="0"/>
        <w:adjustRightInd w:val="0"/>
        <w:snapToGrid w:val="0"/>
        <w:spacing w:line="360" w:lineRule="auto"/>
        <w:rPr>
          <w:rFonts w:hint="eastAsia" w:ascii="仿宋_GB2312" w:hAnsi="仿宋_GB2312" w:eastAsia="仿宋_GB2312" w:cs="仿宋_GB2312"/>
          <w:bCs/>
          <w:color w:val="auto"/>
        </w:rPr>
      </w:pPr>
    </w:p>
    <w:p w14:paraId="218EB601">
      <w:pPr>
        <w:pStyle w:val="8"/>
        <w:kinsoku/>
        <w:wordWrap/>
        <w:overflowPunct/>
        <w:topLinePunct w:val="0"/>
        <w:bidi w:val="0"/>
        <w:adjustRightInd w:val="0"/>
        <w:snapToGrid w:val="0"/>
        <w:spacing w:line="360" w:lineRule="auto"/>
        <w:rPr>
          <w:rFonts w:hint="eastAsia" w:ascii="仿宋_GB2312" w:hAnsi="仿宋_GB2312" w:eastAsia="仿宋_GB2312" w:cs="仿宋_GB2312"/>
          <w:bCs/>
          <w:color w:val="auto"/>
        </w:rPr>
      </w:pPr>
    </w:p>
    <w:p w14:paraId="47470170">
      <w:pPr>
        <w:pStyle w:val="8"/>
        <w:kinsoku/>
        <w:wordWrap/>
        <w:overflowPunct/>
        <w:topLinePunct w:val="0"/>
        <w:bidi w:val="0"/>
        <w:adjustRightInd w:val="0"/>
        <w:snapToGrid w:val="0"/>
        <w:spacing w:line="360" w:lineRule="auto"/>
        <w:rPr>
          <w:rFonts w:hint="eastAsia" w:ascii="仿宋_GB2312" w:hAnsi="仿宋_GB2312" w:eastAsia="仿宋_GB2312" w:cs="仿宋_GB2312"/>
          <w:bCs/>
          <w:color w:val="auto"/>
        </w:rPr>
      </w:pPr>
    </w:p>
    <w:p w14:paraId="45A0F6C9">
      <w:pPr>
        <w:pStyle w:val="8"/>
        <w:kinsoku/>
        <w:wordWrap/>
        <w:overflowPunct/>
        <w:topLinePunct w:val="0"/>
        <w:bidi w:val="0"/>
        <w:adjustRightInd w:val="0"/>
        <w:snapToGrid w:val="0"/>
        <w:spacing w:line="360" w:lineRule="auto"/>
        <w:rPr>
          <w:rFonts w:hint="eastAsia" w:ascii="仿宋_GB2312" w:hAnsi="仿宋_GB2312" w:eastAsia="仿宋_GB2312" w:cs="仿宋_GB2312"/>
          <w:bCs/>
          <w:color w:val="auto"/>
        </w:rPr>
      </w:pPr>
    </w:p>
    <w:p w14:paraId="36037D19">
      <w:pPr>
        <w:pStyle w:val="8"/>
        <w:kinsoku/>
        <w:wordWrap/>
        <w:overflowPunct/>
        <w:topLinePunct w:val="0"/>
        <w:bidi w:val="0"/>
        <w:adjustRightInd w:val="0"/>
        <w:snapToGrid w:val="0"/>
        <w:spacing w:line="360" w:lineRule="auto"/>
        <w:rPr>
          <w:rFonts w:hint="eastAsia" w:ascii="仿宋_GB2312" w:hAnsi="仿宋_GB2312" w:eastAsia="仿宋_GB2312" w:cs="仿宋_GB2312"/>
          <w:bCs/>
          <w:color w:val="auto"/>
        </w:rPr>
      </w:pPr>
    </w:p>
    <w:p w14:paraId="2FE3525C">
      <w:pPr>
        <w:pStyle w:val="8"/>
        <w:kinsoku/>
        <w:wordWrap/>
        <w:overflowPunct/>
        <w:topLinePunct w:val="0"/>
        <w:bidi w:val="0"/>
        <w:adjustRightInd w:val="0"/>
        <w:snapToGrid w:val="0"/>
        <w:spacing w:line="360" w:lineRule="auto"/>
        <w:rPr>
          <w:rFonts w:hint="eastAsia" w:ascii="仿宋_GB2312" w:hAnsi="仿宋_GB2312" w:eastAsia="仿宋_GB2312" w:cs="仿宋_GB2312"/>
          <w:bCs/>
          <w:color w:val="auto"/>
        </w:rPr>
      </w:pPr>
    </w:p>
    <w:p w14:paraId="3D40DF97">
      <w:pPr>
        <w:pStyle w:val="8"/>
        <w:kinsoku/>
        <w:wordWrap/>
        <w:overflowPunct/>
        <w:topLinePunct w:val="0"/>
        <w:bidi w:val="0"/>
        <w:adjustRightInd w:val="0"/>
        <w:snapToGrid w:val="0"/>
        <w:spacing w:line="360" w:lineRule="auto"/>
        <w:rPr>
          <w:rFonts w:hint="eastAsia" w:ascii="仿宋_GB2312" w:hAnsi="仿宋_GB2312" w:eastAsia="仿宋_GB2312" w:cs="仿宋_GB2312"/>
          <w:bCs/>
          <w:color w:val="auto"/>
        </w:rPr>
      </w:pPr>
    </w:p>
    <w:p w14:paraId="4266ADBD">
      <w:pPr>
        <w:pStyle w:val="8"/>
        <w:kinsoku/>
        <w:wordWrap/>
        <w:overflowPunct/>
        <w:topLinePunct w:val="0"/>
        <w:bidi w:val="0"/>
        <w:adjustRightInd w:val="0"/>
        <w:snapToGrid w:val="0"/>
        <w:spacing w:line="360" w:lineRule="auto"/>
        <w:rPr>
          <w:rFonts w:hint="eastAsia" w:ascii="仿宋_GB2312" w:hAnsi="仿宋_GB2312" w:eastAsia="仿宋_GB2312" w:cs="仿宋_GB2312"/>
          <w:bCs/>
          <w:color w:val="auto"/>
        </w:rPr>
      </w:pPr>
    </w:p>
    <w:p w14:paraId="77FE2D72">
      <w:pPr>
        <w:pStyle w:val="8"/>
        <w:kinsoku/>
        <w:wordWrap/>
        <w:overflowPunct/>
        <w:topLinePunct w:val="0"/>
        <w:bidi w:val="0"/>
        <w:adjustRightInd w:val="0"/>
        <w:snapToGrid w:val="0"/>
        <w:spacing w:line="360" w:lineRule="auto"/>
        <w:rPr>
          <w:rFonts w:hint="eastAsia" w:ascii="仿宋_GB2312" w:hAnsi="仿宋_GB2312" w:eastAsia="仿宋_GB2312" w:cs="仿宋_GB2312"/>
          <w:bCs/>
          <w:color w:val="auto"/>
        </w:rPr>
      </w:pPr>
    </w:p>
    <w:p w14:paraId="69641526">
      <w:pPr>
        <w:pStyle w:val="8"/>
        <w:kinsoku/>
        <w:wordWrap/>
        <w:overflowPunct/>
        <w:topLinePunct w:val="0"/>
        <w:bidi w:val="0"/>
        <w:adjustRightInd w:val="0"/>
        <w:snapToGrid w:val="0"/>
        <w:spacing w:line="360" w:lineRule="auto"/>
        <w:rPr>
          <w:rFonts w:hint="eastAsia" w:ascii="仿宋_GB2312" w:hAnsi="仿宋_GB2312" w:eastAsia="仿宋_GB2312" w:cs="仿宋_GB2312"/>
          <w:bCs/>
          <w:color w:val="auto"/>
        </w:rPr>
      </w:pPr>
    </w:p>
    <w:p w14:paraId="5E2862B2">
      <w:pPr>
        <w:pStyle w:val="8"/>
        <w:kinsoku/>
        <w:wordWrap/>
        <w:overflowPunct/>
        <w:topLinePunct w:val="0"/>
        <w:bidi w:val="0"/>
        <w:adjustRightInd w:val="0"/>
        <w:snapToGrid w:val="0"/>
        <w:spacing w:line="360" w:lineRule="auto"/>
        <w:rPr>
          <w:rFonts w:hint="eastAsia" w:ascii="仿宋_GB2312" w:hAnsi="仿宋_GB2312" w:eastAsia="仿宋_GB2312" w:cs="仿宋_GB2312"/>
          <w:bCs/>
          <w:color w:val="auto"/>
        </w:rPr>
      </w:pPr>
    </w:p>
    <w:p w14:paraId="6B9CEF46">
      <w:pPr>
        <w:kinsoku/>
        <w:wordWrap/>
        <w:overflowPunct/>
        <w:topLinePunct w:val="0"/>
        <w:bidi w:val="0"/>
        <w:adjustRightInd w:val="0"/>
        <w:snapToGrid w:val="0"/>
        <w:spacing w:line="360" w:lineRule="auto"/>
        <w:rPr>
          <w:rFonts w:hint="eastAsia" w:ascii="仿宋_GB2312" w:hAnsi="仿宋_GB2312" w:eastAsia="仿宋_GB2312" w:cs="仿宋_GB2312"/>
          <w:bCs/>
          <w:color w:val="auto"/>
          <w:lang w:eastAsia="zh-CN"/>
        </w:rPr>
      </w:pPr>
      <w:r>
        <w:rPr>
          <w:rFonts w:hint="eastAsia" w:ascii="仿宋_GB2312" w:hAnsi="仿宋_GB2312" w:eastAsia="仿宋_GB2312" w:cs="仿宋_GB2312"/>
          <w:bCs/>
          <w:color w:val="auto"/>
          <w:lang w:eastAsia="zh-CN"/>
        </w:rPr>
        <w:t>响应</w:t>
      </w:r>
      <w:r>
        <w:rPr>
          <w:rFonts w:hint="eastAsia" w:ascii="仿宋_GB2312" w:hAnsi="仿宋_GB2312" w:eastAsia="仿宋_GB2312" w:cs="仿宋_GB2312"/>
          <w:bCs/>
          <w:color w:val="auto"/>
        </w:rPr>
        <w:t>人法定代表人或授权代理人（签字）：</w:t>
      </w:r>
    </w:p>
    <w:p w14:paraId="6A1930F4">
      <w:pPr>
        <w:kinsoku/>
        <w:wordWrap/>
        <w:overflowPunct/>
        <w:topLinePunct w:val="0"/>
        <w:bidi w:val="0"/>
        <w:adjustRightInd w:val="0"/>
        <w:snapToGrid w:val="0"/>
        <w:spacing w:line="360" w:lineRule="auto"/>
        <w:rPr>
          <w:rFonts w:hint="eastAsia" w:ascii="仿宋_GB2312" w:hAnsi="仿宋_GB2312" w:eastAsia="仿宋_GB2312" w:cs="仿宋_GB2312"/>
          <w:bCs/>
          <w:color w:val="auto"/>
          <w:lang w:eastAsia="zh-CN"/>
        </w:rPr>
      </w:pPr>
      <w:r>
        <w:rPr>
          <w:rFonts w:hint="eastAsia" w:ascii="仿宋_GB2312" w:hAnsi="仿宋_GB2312" w:eastAsia="仿宋_GB2312" w:cs="仿宋_GB2312"/>
          <w:bCs/>
          <w:color w:val="auto"/>
          <w:lang w:eastAsia="zh-CN"/>
        </w:rPr>
        <w:t>响应</w:t>
      </w:r>
      <w:r>
        <w:rPr>
          <w:rFonts w:hint="eastAsia" w:ascii="仿宋_GB2312" w:hAnsi="仿宋_GB2312" w:eastAsia="仿宋_GB2312" w:cs="仿宋_GB2312"/>
          <w:bCs/>
          <w:color w:val="auto"/>
        </w:rPr>
        <w:t>人名称（加盖公章）：</w:t>
      </w:r>
    </w:p>
    <w:p w14:paraId="0689D172">
      <w:pPr>
        <w:kinsoku/>
        <w:wordWrap/>
        <w:overflowPunct/>
        <w:topLinePunct w:val="0"/>
        <w:bidi w:val="0"/>
        <w:adjustRightInd w:val="0"/>
        <w:snapToGrid w:val="0"/>
        <w:spacing w:line="360" w:lineRule="auto"/>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日期：年月日</w:t>
      </w:r>
    </w:p>
    <w:p w14:paraId="6D30E235">
      <w:pPr>
        <w:kinsoku/>
        <w:wordWrap/>
        <w:overflowPunct/>
        <w:topLinePunct w:val="0"/>
        <w:bidi w:val="0"/>
        <w:adjustRightInd w:val="0"/>
        <w:snapToGrid w:val="0"/>
        <w:spacing w:line="360" w:lineRule="auto"/>
        <w:rPr>
          <w:rFonts w:hint="eastAsia" w:ascii="仿宋_GB2312" w:hAnsi="仿宋_GB2312" w:eastAsia="仿宋_GB2312" w:cs="仿宋_GB2312"/>
          <w:color w:val="auto"/>
          <w:szCs w:val="21"/>
        </w:rPr>
      </w:pPr>
    </w:p>
    <w:p w14:paraId="64007B73">
      <w:pPr>
        <w:kinsoku/>
        <w:wordWrap/>
        <w:overflowPunct/>
        <w:topLinePunct w:val="0"/>
        <w:bidi w:val="0"/>
        <w:adjustRightInd w:val="0"/>
        <w:snapToGrid w:val="0"/>
        <w:spacing w:line="360" w:lineRule="auto"/>
        <w:rPr>
          <w:rFonts w:hint="eastAsia" w:ascii="仿宋_GB2312" w:hAnsi="仿宋_GB2312" w:eastAsia="仿宋_GB2312" w:cs="仿宋_GB2312"/>
          <w:color w:val="auto"/>
          <w:szCs w:val="21"/>
        </w:rPr>
      </w:pPr>
    </w:p>
    <w:p w14:paraId="20FFBA07">
      <w:pPr>
        <w:pStyle w:val="3"/>
        <w:pageBreakBefore/>
        <w:numPr>
          <w:ilvl w:val="0"/>
          <w:numId w:val="0"/>
        </w:numPr>
        <w:kinsoku/>
        <w:wordWrap/>
        <w:overflowPunct/>
        <w:topLinePunct w:val="0"/>
        <w:bidi w:val="0"/>
        <w:spacing w:line="360" w:lineRule="auto"/>
        <w:rPr>
          <w:rFonts w:hint="eastAsia" w:ascii="仿宋_GB2312" w:hAnsi="仿宋_GB2312" w:eastAsia="仿宋_GB2312" w:cs="仿宋_GB2312"/>
          <w:color w:val="auto"/>
        </w:rPr>
      </w:pPr>
      <w:r>
        <w:rPr>
          <w:rFonts w:hint="eastAsia" w:ascii="仿宋_GB2312" w:hAnsi="仿宋_GB2312" w:eastAsia="仿宋_GB2312" w:cs="仿宋_GB2312"/>
          <w:color w:val="auto"/>
        </w:rPr>
        <w:t>附件</w:t>
      </w:r>
      <w:r>
        <w:rPr>
          <w:rFonts w:hint="eastAsia" w:ascii="仿宋_GB2312" w:hAnsi="仿宋_GB2312" w:eastAsia="仿宋_GB2312" w:cs="仿宋_GB2312"/>
          <w:color w:val="auto"/>
          <w:lang w:val="en-US" w:eastAsia="zh-CN"/>
        </w:rPr>
        <w:t>六</w:t>
      </w:r>
      <w:r>
        <w:rPr>
          <w:rFonts w:hint="eastAsia" w:ascii="仿宋_GB2312" w:hAnsi="仿宋_GB2312" w:eastAsia="仿宋_GB2312" w:cs="仿宋_GB2312"/>
          <w:color w:val="auto"/>
        </w:rPr>
        <w:t>：</w:t>
      </w:r>
      <w:r>
        <w:rPr>
          <w:rFonts w:hint="eastAsia" w:ascii="仿宋_GB2312" w:hAnsi="仿宋_GB2312" w:eastAsia="仿宋_GB2312" w:cs="仿宋_GB2312"/>
          <w:bCs w:val="0"/>
          <w:color w:val="auto"/>
          <w:lang w:val="en-US" w:eastAsia="zh-CN"/>
        </w:rPr>
        <w:t>服务承诺函</w:t>
      </w:r>
    </w:p>
    <w:p w14:paraId="0306230A">
      <w:pPr>
        <w:kinsoku/>
        <w:wordWrap/>
        <w:overflowPunct/>
        <w:topLinePunct w:val="0"/>
        <w:bidi w:val="0"/>
        <w:adjustRightInd w:val="0"/>
        <w:snapToGrid w:val="0"/>
        <w:spacing w:line="360" w:lineRule="auto"/>
        <w:jc w:val="left"/>
        <w:rPr>
          <w:rFonts w:hint="default" w:ascii="仿宋_GB2312" w:hAnsi="仿宋_GB2312" w:eastAsia="仿宋_GB2312" w:cs="仿宋_GB2312"/>
          <w:bCs/>
          <w:color w:val="auto"/>
          <w:u w:val="single"/>
          <w:lang w:val="en-US" w:eastAsia="zh-CN"/>
        </w:rPr>
      </w:pPr>
      <w:r>
        <w:rPr>
          <w:rFonts w:hint="eastAsia" w:ascii="仿宋_GB2312" w:hAnsi="仿宋_GB2312" w:eastAsia="仿宋_GB2312" w:cs="仿宋_GB2312"/>
          <w:bCs/>
          <w:color w:val="auto"/>
        </w:rPr>
        <w:t>项目编号</w:t>
      </w:r>
      <w:r>
        <w:rPr>
          <w:rFonts w:hint="eastAsia" w:ascii="仿宋_GB2312" w:hAnsi="仿宋_GB2312" w:eastAsia="仿宋_GB2312" w:cs="仿宋_GB2312"/>
          <w:bCs/>
          <w:color w:val="auto"/>
          <w:lang w:eastAsia="zh-CN"/>
        </w:rPr>
        <w:t>：</w:t>
      </w:r>
      <w:r>
        <w:rPr>
          <w:rFonts w:hint="eastAsia" w:ascii="仿宋_GB2312" w:hAnsi="仿宋_GB2312" w:eastAsia="仿宋_GB2312" w:cs="仿宋_GB2312"/>
          <w:bCs/>
          <w:color w:val="auto"/>
          <w:u w:val="single"/>
          <w:lang w:val="en-US" w:eastAsia="zh-CN"/>
        </w:rPr>
        <w:t xml:space="preserve">                </w:t>
      </w:r>
    </w:p>
    <w:p w14:paraId="4307808C">
      <w:pPr>
        <w:kinsoku/>
        <w:wordWrap/>
        <w:overflowPunct/>
        <w:topLinePunct w:val="0"/>
        <w:bidi w:val="0"/>
        <w:adjustRightInd w:val="0"/>
        <w:snapToGrid w:val="0"/>
        <w:spacing w:line="360" w:lineRule="auto"/>
        <w:ind w:left="1200" w:hanging="1200" w:hangingChars="500"/>
        <w:jc w:val="left"/>
        <w:rPr>
          <w:rFonts w:hint="default" w:ascii="仿宋_GB2312" w:hAnsi="仿宋_GB2312" w:eastAsia="仿宋_GB2312" w:cs="仿宋_GB2312"/>
          <w:bCs/>
          <w:color w:val="auto"/>
          <w:lang w:val="en-US" w:eastAsia="zh-CN"/>
        </w:rPr>
      </w:pPr>
      <w:r>
        <w:rPr>
          <w:rFonts w:hint="eastAsia" w:ascii="仿宋_GB2312" w:hAnsi="仿宋_GB2312" w:eastAsia="仿宋_GB2312" w:cs="仿宋_GB2312"/>
          <w:bCs/>
          <w:color w:val="auto"/>
        </w:rPr>
        <w:t>项目名称：</w:t>
      </w:r>
      <w:r>
        <w:rPr>
          <w:rFonts w:hint="eastAsia" w:ascii="仿宋_GB2312" w:hAnsi="仿宋_GB2312" w:eastAsia="仿宋_GB2312" w:cs="仿宋_GB2312"/>
          <w:color w:val="auto"/>
          <w:szCs w:val="21"/>
          <w:u w:val="single"/>
          <w:lang w:val="en-US" w:eastAsia="zh-CN"/>
        </w:rPr>
        <w:t xml:space="preserve">                                      </w:t>
      </w:r>
    </w:p>
    <w:p w14:paraId="0008070F">
      <w:pPr>
        <w:pStyle w:val="8"/>
        <w:kinsoku/>
        <w:wordWrap/>
        <w:overflowPunct/>
        <w:topLinePunct w:val="0"/>
        <w:bidi w:val="0"/>
        <w:adjustRightInd w:val="0"/>
        <w:snapToGrid w:val="0"/>
        <w:spacing w:line="360" w:lineRule="auto"/>
        <w:rPr>
          <w:rFonts w:hint="eastAsia" w:ascii="仿宋_GB2312" w:hAnsi="仿宋_GB2312" w:eastAsia="仿宋_GB2312" w:cs="仿宋_GB2312"/>
          <w:bCs/>
          <w:color w:val="auto"/>
        </w:rPr>
      </w:pPr>
    </w:p>
    <w:p w14:paraId="7BF5CE37">
      <w:pPr>
        <w:pStyle w:val="8"/>
        <w:kinsoku/>
        <w:wordWrap/>
        <w:overflowPunct/>
        <w:topLinePunct w:val="0"/>
        <w:bidi w:val="0"/>
        <w:adjustRightInd w:val="0"/>
        <w:snapToGrid w:val="0"/>
        <w:spacing w:line="360" w:lineRule="auto"/>
        <w:rPr>
          <w:rFonts w:hint="eastAsia" w:ascii="仿宋_GB2312" w:hAnsi="仿宋_GB2312" w:eastAsia="仿宋_GB2312" w:cs="仿宋_GB2312"/>
          <w:bCs/>
          <w:color w:val="auto"/>
        </w:rPr>
      </w:pPr>
    </w:p>
    <w:p w14:paraId="1AE5933E">
      <w:pPr>
        <w:pStyle w:val="8"/>
        <w:kinsoku/>
        <w:wordWrap/>
        <w:overflowPunct/>
        <w:topLinePunct w:val="0"/>
        <w:bidi w:val="0"/>
        <w:adjustRightInd w:val="0"/>
        <w:snapToGrid w:val="0"/>
        <w:spacing w:line="360" w:lineRule="auto"/>
        <w:rPr>
          <w:rFonts w:hint="eastAsia" w:ascii="仿宋_GB2312" w:hAnsi="仿宋_GB2312" w:eastAsia="仿宋_GB2312" w:cs="仿宋_GB2312"/>
          <w:bCs/>
          <w:color w:val="auto"/>
        </w:rPr>
      </w:pPr>
    </w:p>
    <w:p w14:paraId="57ECD4D2">
      <w:pPr>
        <w:pStyle w:val="8"/>
        <w:kinsoku/>
        <w:wordWrap/>
        <w:overflowPunct/>
        <w:topLinePunct w:val="0"/>
        <w:bidi w:val="0"/>
        <w:adjustRightInd w:val="0"/>
        <w:snapToGrid w:val="0"/>
        <w:spacing w:line="360" w:lineRule="auto"/>
        <w:rPr>
          <w:rFonts w:hint="eastAsia" w:ascii="仿宋_GB2312" w:hAnsi="仿宋_GB2312" w:eastAsia="仿宋_GB2312" w:cs="仿宋_GB2312"/>
          <w:bCs/>
          <w:color w:val="auto"/>
        </w:rPr>
      </w:pPr>
    </w:p>
    <w:p w14:paraId="069C2697">
      <w:pPr>
        <w:pStyle w:val="8"/>
        <w:kinsoku/>
        <w:wordWrap/>
        <w:overflowPunct/>
        <w:topLinePunct w:val="0"/>
        <w:bidi w:val="0"/>
        <w:adjustRightInd w:val="0"/>
        <w:snapToGrid w:val="0"/>
        <w:spacing w:line="360" w:lineRule="auto"/>
        <w:rPr>
          <w:rFonts w:hint="eastAsia" w:ascii="仿宋_GB2312" w:hAnsi="仿宋_GB2312" w:eastAsia="仿宋_GB2312" w:cs="仿宋_GB2312"/>
          <w:bCs/>
          <w:color w:val="auto"/>
        </w:rPr>
      </w:pPr>
    </w:p>
    <w:p w14:paraId="7D931977">
      <w:pPr>
        <w:pStyle w:val="8"/>
        <w:kinsoku/>
        <w:wordWrap/>
        <w:overflowPunct/>
        <w:topLinePunct w:val="0"/>
        <w:bidi w:val="0"/>
        <w:adjustRightInd w:val="0"/>
        <w:snapToGrid w:val="0"/>
        <w:spacing w:line="360" w:lineRule="auto"/>
        <w:rPr>
          <w:rFonts w:hint="eastAsia" w:ascii="仿宋_GB2312" w:hAnsi="仿宋_GB2312" w:eastAsia="仿宋_GB2312" w:cs="仿宋_GB2312"/>
          <w:bCs/>
          <w:color w:val="auto"/>
        </w:rPr>
      </w:pPr>
    </w:p>
    <w:p w14:paraId="78B8CD81">
      <w:pPr>
        <w:pStyle w:val="8"/>
        <w:kinsoku/>
        <w:wordWrap/>
        <w:overflowPunct/>
        <w:topLinePunct w:val="0"/>
        <w:bidi w:val="0"/>
        <w:adjustRightInd w:val="0"/>
        <w:snapToGrid w:val="0"/>
        <w:spacing w:line="360" w:lineRule="auto"/>
        <w:rPr>
          <w:rFonts w:hint="eastAsia" w:ascii="仿宋_GB2312" w:hAnsi="仿宋_GB2312" w:eastAsia="仿宋_GB2312" w:cs="仿宋_GB2312"/>
          <w:bCs/>
          <w:color w:val="auto"/>
        </w:rPr>
      </w:pPr>
    </w:p>
    <w:p w14:paraId="280EB038">
      <w:pPr>
        <w:pStyle w:val="8"/>
        <w:kinsoku/>
        <w:wordWrap/>
        <w:overflowPunct/>
        <w:topLinePunct w:val="0"/>
        <w:bidi w:val="0"/>
        <w:adjustRightInd w:val="0"/>
        <w:snapToGrid w:val="0"/>
        <w:spacing w:line="360" w:lineRule="auto"/>
        <w:rPr>
          <w:rFonts w:hint="eastAsia" w:ascii="仿宋_GB2312" w:hAnsi="仿宋_GB2312" w:eastAsia="仿宋_GB2312" w:cs="仿宋_GB2312"/>
          <w:bCs/>
          <w:color w:val="auto"/>
        </w:rPr>
      </w:pPr>
    </w:p>
    <w:p w14:paraId="33FD8549">
      <w:pPr>
        <w:pStyle w:val="8"/>
        <w:kinsoku/>
        <w:wordWrap/>
        <w:overflowPunct/>
        <w:topLinePunct w:val="0"/>
        <w:bidi w:val="0"/>
        <w:adjustRightInd w:val="0"/>
        <w:snapToGrid w:val="0"/>
        <w:spacing w:line="360" w:lineRule="auto"/>
        <w:rPr>
          <w:rFonts w:hint="eastAsia" w:ascii="仿宋_GB2312" w:hAnsi="仿宋_GB2312" w:eastAsia="仿宋_GB2312" w:cs="仿宋_GB2312"/>
          <w:bCs/>
          <w:color w:val="auto"/>
        </w:rPr>
      </w:pPr>
    </w:p>
    <w:p w14:paraId="1640F00B">
      <w:pPr>
        <w:pStyle w:val="8"/>
        <w:kinsoku/>
        <w:wordWrap/>
        <w:overflowPunct/>
        <w:topLinePunct w:val="0"/>
        <w:bidi w:val="0"/>
        <w:adjustRightInd w:val="0"/>
        <w:snapToGrid w:val="0"/>
        <w:spacing w:line="360" w:lineRule="auto"/>
        <w:rPr>
          <w:rFonts w:hint="eastAsia" w:ascii="仿宋_GB2312" w:hAnsi="仿宋_GB2312" w:eastAsia="仿宋_GB2312" w:cs="仿宋_GB2312"/>
          <w:bCs/>
          <w:color w:val="auto"/>
        </w:rPr>
      </w:pPr>
    </w:p>
    <w:p w14:paraId="64E0248F">
      <w:pPr>
        <w:pStyle w:val="8"/>
        <w:kinsoku/>
        <w:wordWrap/>
        <w:overflowPunct/>
        <w:topLinePunct w:val="0"/>
        <w:bidi w:val="0"/>
        <w:adjustRightInd w:val="0"/>
        <w:snapToGrid w:val="0"/>
        <w:spacing w:line="360" w:lineRule="auto"/>
        <w:rPr>
          <w:rFonts w:hint="eastAsia" w:ascii="仿宋_GB2312" w:hAnsi="仿宋_GB2312" w:eastAsia="仿宋_GB2312" w:cs="仿宋_GB2312"/>
          <w:bCs/>
          <w:color w:val="auto"/>
        </w:rPr>
      </w:pPr>
    </w:p>
    <w:p w14:paraId="5A5AEB4D">
      <w:pPr>
        <w:pStyle w:val="8"/>
        <w:kinsoku/>
        <w:wordWrap/>
        <w:overflowPunct/>
        <w:topLinePunct w:val="0"/>
        <w:bidi w:val="0"/>
        <w:adjustRightInd w:val="0"/>
        <w:snapToGrid w:val="0"/>
        <w:spacing w:line="360" w:lineRule="auto"/>
        <w:rPr>
          <w:rFonts w:hint="eastAsia" w:ascii="仿宋_GB2312" w:hAnsi="仿宋_GB2312" w:eastAsia="仿宋_GB2312" w:cs="仿宋_GB2312"/>
          <w:bCs/>
          <w:color w:val="auto"/>
        </w:rPr>
      </w:pPr>
    </w:p>
    <w:p w14:paraId="67080B6A">
      <w:pPr>
        <w:pStyle w:val="8"/>
        <w:kinsoku/>
        <w:wordWrap/>
        <w:overflowPunct/>
        <w:topLinePunct w:val="0"/>
        <w:bidi w:val="0"/>
        <w:adjustRightInd w:val="0"/>
        <w:snapToGrid w:val="0"/>
        <w:spacing w:line="360" w:lineRule="auto"/>
        <w:rPr>
          <w:rFonts w:hint="eastAsia" w:ascii="仿宋_GB2312" w:hAnsi="仿宋_GB2312" w:eastAsia="仿宋_GB2312" w:cs="仿宋_GB2312"/>
          <w:bCs/>
          <w:color w:val="auto"/>
        </w:rPr>
      </w:pPr>
    </w:p>
    <w:p w14:paraId="53C10E48">
      <w:pPr>
        <w:pStyle w:val="8"/>
        <w:kinsoku/>
        <w:wordWrap/>
        <w:overflowPunct/>
        <w:topLinePunct w:val="0"/>
        <w:bidi w:val="0"/>
        <w:adjustRightInd w:val="0"/>
        <w:snapToGrid w:val="0"/>
        <w:spacing w:line="360" w:lineRule="auto"/>
        <w:rPr>
          <w:rFonts w:hint="eastAsia" w:ascii="仿宋_GB2312" w:hAnsi="仿宋_GB2312" w:eastAsia="仿宋_GB2312" w:cs="仿宋_GB2312"/>
          <w:bCs/>
          <w:color w:val="auto"/>
        </w:rPr>
      </w:pPr>
    </w:p>
    <w:p w14:paraId="1E75D776">
      <w:pPr>
        <w:pStyle w:val="8"/>
        <w:kinsoku/>
        <w:wordWrap/>
        <w:overflowPunct/>
        <w:topLinePunct w:val="0"/>
        <w:bidi w:val="0"/>
        <w:adjustRightInd w:val="0"/>
        <w:snapToGrid w:val="0"/>
        <w:spacing w:line="360" w:lineRule="auto"/>
        <w:rPr>
          <w:rFonts w:hint="eastAsia" w:ascii="仿宋_GB2312" w:hAnsi="仿宋_GB2312" w:eastAsia="仿宋_GB2312" w:cs="仿宋_GB2312"/>
          <w:bCs/>
          <w:color w:val="auto"/>
        </w:rPr>
      </w:pPr>
    </w:p>
    <w:p w14:paraId="7F2C2341">
      <w:pPr>
        <w:pStyle w:val="8"/>
        <w:kinsoku/>
        <w:wordWrap/>
        <w:overflowPunct/>
        <w:topLinePunct w:val="0"/>
        <w:bidi w:val="0"/>
        <w:adjustRightInd w:val="0"/>
        <w:snapToGrid w:val="0"/>
        <w:spacing w:line="360" w:lineRule="auto"/>
        <w:rPr>
          <w:rFonts w:hint="eastAsia" w:ascii="仿宋_GB2312" w:hAnsi="仿宋_GB2312" w:eastAsia="仿宋_GB2312" w:cs="仿宋_GB2312"/>
          <w:bCs/>
          <w:color w:val="auto"/>
        </w:rPr>
      </w:pPr>
    </w:p>
    <w:p w14:paraId="20C363DE">
      <w:pPr>
        <w:pStyle w:val="8"/>
        <w:kinsoku/>
        <w:wordWrap/>
        <w:overflowPunct/>
        <w:topLinePunct w:val="0"/>
        <w:bidi w:val="0"/>
        <w:adjustRightInd w:val="0"/>
        <w:snapToGrid w:val="0"/>
        <w:spacing w:line="360" w:lineRule="auto"/>
        <w:rPr>
          <w:rFonts w:hint="eastAsia" w:ascii="仿宋_GB2312" w:hAnsi="仿宋_GB2312" w:eastAsia="仿宋_GB2312" w:cs="仿宋_GB2312"/>
          <w:bCs/>
          <w:color w:val="auto"/>
        </w:rPr>
      </w:pPr>
    </w:p>
    <w:p w14:paraId="51CA05E4">
      <w:pPr>
        <w:pStyle w:val="8"/>
        <w:kinsoku/>
        <w:wordWrap/>
        <w:overflowPunct/>
        <w:topLinePunct w:val="0"/>
        <w:bidi w:val="0"/>
        <w:adjustRightInd w:val="0"/>
        <w:snapToGrid w:val="0"/>
        <w:spacing w:line="360" w:lineRule="auto"/>
        <w:rPr>
          <w:rFonts w:hint="eastAsia" w:ascii="仿宋_GB2312" w:hAnsi="仿宋_GB2312" w:eastAsia="仿宋_GB2312" w:cs="仿宋_GB2312"/>
          <w:bCs/>
          <w:color w:val="auto"/>
        </w:rPr>
      </w:pPr>
    </w:p>
    <w:p w14:paraId="08F34E84">
      <w:pPr>
        <w:pStyle w:val="8"/>
        <w:kinsoku/>
        <w:wordWrap/>
        <w:overflowPunct/>
        <w:topLinePunct w:val="0"/>
        <w:bidi w:val="0"/>
        <w:adjustRightInd w:val="0"/>
        <w:snapToGrid w:val="0"/>
        <w:spacing w:line="360" w:lineRule="auto"/>
        <w:rPr>
          <w:rFonts w:hint="eastAsia" w:ascii="仿宋_GB2312" w:hAnsi="仿宋_GB2312" w:eastAsia="仿宋_GB2312" w:cs="仿宋_GB2312"/>
          <w:bCs/>
          <w:color w:val="auto"/>
        </w:rPr>
      </w:pPr>
    </w:p>
    <w:p w14:paraId="4BE41904">
      <w:pPr>
        <w:pStyle w:val="8"/>
        <w:kinsoku/>
        <w:wordWrap/>
        <w:overflowPunct/>
        <w:topLinePunct w:val="0"/>
        <w:bidi w:val="0"/>
        <w:adjustRightInd w:val="0"/>
        <w:snapToGrid w:val="0"/>
        <w:spacing w:line="360" w:lineRule="auto"/>
        <w:rPr>
          <w:rFonts w:hint="eastAsia" w:ascii="仿宋_GB2312" w:hAnsi="仿宋_GB2312" w:eastAsia="仿宋_GB2312" w:cs="仿宋_GB2312"/>
          <w:bCs/>
          <w:color w:val="auto"/>
        </w:rPr>
      </w:pPr>
    </w:p>
    <w:p w14:paraId="358CBF45">
      <w:pPr>
        <w:pStyle w:val="8"/>
        <w:kinsoku/>
        <w:wordWrap/>
        <w:overflowPunct/>
        <w:topLinePunct w:val="0"/>
        <w:bidi w:val="0"/>
        <w:adjustRightInd w:val="0"/>
        <w:snapToGrid w:val="0"/>
        <w:spacing w:line="360" w:lineRule="auto"/>
        <w:rPr>
          <w:rFonts w:hint="eastAsia" w:ascii="仿宋_GB2312" w:hAnsi="仿宋_GB2312" w:eastAsia="仿宋_GB2312" w:cs="仿宋_GB2312"/>
          <w:bCs/>
          <w:color w:val="auto"/>
        </w:rPr>
      </w:pPr>
    </w:p>
    <w:p w14:paraId="30846141">
      <w:pPr>
        <w:pStyle w:val="8"/>
        <w:kinsoku/>
        <w:wordWrap/>
        <w:overflowPunct/>
        <w:topLinePunct w:val="0"/>
        <w:bidi w:val="0"/>
        <w:adjustRightInd w:val="0"/>
        <w:snapToGrid w:val="0"/>
        <w:spacing w:line="360" w:lineRule="auto"/>
        <w:rPr>
          <w:rFonts w:hint="eastAsia" w:ascii="仿宋_GB2312" w:hAnsi="仿宋_GB2312" w:eastAsia="仿宋_GB2312" w:cs="仿宋_GB2312"/>
          <w:bCs/>
          <w:color w:val="auto"/>
        </w:rPr>
      </w:pPr>
    </w:p>
    <w:p w14:paraId="140307AB">
      <w:pPr>
        <w:kinsoku/>
        <w:wordWrap/>
        <w:overflowPunct/>
        <w:topLinePunct w:val="0"/>
        <w:bidi w:val="0"/>
        <w:adjustRightInd w:val="0"/>
        <w:snapToGrid w:val="0"/>
        <w:spacing w:line="360" w:lineRule="auto"/>
        <w:rPr>
          <w:rFonts w:hint="eastAsia" w:ascii="仿宋_GB2312" w:hAnsi="仿宋_GB2312" w:eastAsia="仿宋_GB2312" w:cs="仿宋_GB2312"/>
          <w:bCs/>
          <w:color w:val="auto"/>
          <w:lang w:eastAsia="zh-CN"/>
        </w:rPr>
      </w:pPr>
      <w:r>
        <w:rPr>
          <w:rFonts w:hint="eastAsia" w:ascii="仿宋_GB2312" w:hAnsi="仿宋_GB2312" w:eastAsia="仿宋_GB2312" w:cs="仿宋_GB2312"/>
          <w:bCs/>
          <w:color w:val="auto"/>
          <w:lang w:eastAsia="zh-CN"/>
        </w:rPr>
        <w:t>响应</w:t>
      </w:r>
      <w:r>
        <w:rPr>
          <w:rFonts w:hint="eastAsia" w:ascii="仿宋_GB2312" w:hAnsi="仿宋_GB2312" w:eastAsia="仿宋_GB2312" w:cs="仿宋_GB2312"/>
          <w:bCs/>
          <w:color w:val="auto"/>
        </w:rPr>
        <w:t>人法定代表人或授权代理人（签字）：</w:t>
      </w:r>
    </w:p>
    <w:p w14:paraId="722FFCB9">
      <w:pPr>
        <w:kinsoku/>
        <w:wordWrap/>
        <w:overflowPunct/>
        <w:topLinePunct w:val="0"/>
        <w:bidi w:val="0"/>
        <w:adjustRightInd w:val="0"/>
        <w:snapToGrid w:val="0"/>
        <w:spacing w:line="360" w:lineRule="auto"/>
        <w:rPr>
          <w:rFonts w:hint="eastAsia" w:ascii="仿宋_GB2312" w:hAnsi="仿宋_GB2312" w:eastAsia="仿宋_GB2312" w:cs="仿宋_GB2312"/>
          <w:bCs/>
          <w:color w:val="auto"/>
          <w:lang w:eastAsia="zh-CN"/>
        </w:rPr>
      </w:pPr>
      <w:r>
        <w:rPr>
          <w:rFonts w:hint="eastAsia" w:ascii="仿宋_GB2312" w:hAnsi="仿宋_GB2312" w:eastAsia="仿宋_GB2312" w:cs="仿宋_GB2312"/>
          <w:bCs/>
          <w:color w:val="auto"/>
          <w:lang w:eastAsia="zh-CN"/>
        </w:rPr>
        <w:t>响应</w:t>
      </w:r>
      <w:r>
        <w:rPr>
          <w:rFonts w:hint="eastAsia" w:ascii="仿宋_GB2312" w:hAnsi="仿宋_GB2312" w:eastAsia="仿宋_GB2312" w:cs="仿宋_GB2312"/>
          <w:bCs/>
          <w:color w:val="auto"/>
        </w:rPr>
        <w:t>人名称（加盖公章）：</w:t>
      </w:r>
    </w:p>
    <w:p w14:paraId="4F54811B">
      <w:pPr>
        <w:kinsoku/>
        <w:wordWrap/>
        <w:overflowPunct/>
        <w:topLinePunct w:val="0"/>
        <w:bidi w:val="0"/>
        <w:adjustRightInd w:val="0"/>
        <w:snapToGrid w:val="0"/>
        <w:spacing w:line="360" w:lineRule="auto"/>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日期：年月日</w:t>
      </w:r>
    </w:p>
    <w:p w14:paraId="3D6826E2">
      <w:pPr>
        <w:rPr>
          <w:rFonts w:hint="eastAsia" w:ascii="仿宋_GB2312" w:hAnsi="仿宋_GB2312" w:eastAsia="仿宋_GB2312" w:cs="仿宋_GB2312"/>
          <w:color w:val="auto"/>
          <w:szCs w:val="21"/>
        </w:rPr>
      </w:pPr>
    </w:p>
    <w:p w14:paraId="2A62FF0E">
      <w:pPr>
        <w:pStyle w:val="3"/>
        <w:pageBreakBefore/>
        <w:numPr>
          <w:ilvl w:val="0"/>
          <w:numId w:val="0"/>
        </w:numPr>
        <w:kinsoku/>
        <w:wordWrap/>
        <w:overflowPunct/>
        <w:topLinePunct w:val="0"/>
        <w:bidi w:val="0"/>
        <w:spacing w:line="360" w:lineRule="auto"/>
        <w:rPr>
          <w:rFonts w:hint="eastAsia" w:ascii="仿宋_GB2312" w:hAnsi="仿宋_GB2312" w:eastAsia="仿宋_GB2312" w:cs="仿宋_GB2312"/>
          <w:color w:val="auto"/>
        </w:rPr>
      </w:pPr>
      <w:r>
        <w:rPr>
          <w:rFonts w:hint="eastAsia" w:ascii="仿宋_GB2312" w:hAnsi="仿宋_GB2312" w:eastAsia="仿宋_GB2312" w:cs="仿宋_GB2312"/>
          <w:color w:val="auto"/>
        </w:rPr>
        <w:t>附件</w:t>
      </w:r>
      <w:r>
        <w:rPr>
          <w:rFonts w:hint="eastAsia" w:ascii="仿宋_GB2312" w:hAnsi="仿宋_GB2312" w:eastAsia="仿宋_GB2312" w:cs="仿宋_GB2312"/>
          <w:color w:val="auto"/>
          <w:lang w:val="en-US" w:eastAsia="zh-CN"/>
        </w:rPr>
        <w:t>七</w:t>
      </w:r>
      <w:r>
        <w:rPr>
          <w:rFonts w:hint="eastAsia" w:ascii="仿宋_GB2312" w:hAnsi="仿宋_GB2312" w:eastAsia="仿宋_GB2312" w:cs="仿宋_GB2312"/>
          <w:color w:val="auto"/>
        </w:rPr>
        <w:t>：</w:t>
      </w:r>
      <w:r>
        <w:rPr>
          <w:rFonts w:hint="eastAsia" w:ascii="仿宋_GB2312" w:hAnsi="仿宋_GB2312" w:eastAsia="仿宋_GB2312" w:cs="仿宋_GB2312"/>
          <w:bCs w:val="0"/>
          <w:color w:val="auto"/>
          <w:lang w:val="en-US" w:eastAsia="zh-CN"/>
        </w:rPr>
        <w:t>售后服务方案</w:t>
      </w:r>
    </w:p>
    <w:p w14:paraId="2D962DC4">
      <w:pPr>
        <w:kinsoku/>
        <w:wordWrap/>
        <w:overflowPunct/>
        <w:topLinePunct w:val="0"/>
        <w:bidi w:val="0"/>
        <w:adjustRightInd w:val="0"/>
        <w:snapToGrid w:val="0"/>
        <w:spacing w:line="360" w:lineRule="auto"/>
        <w:jc w:val="left"/>
        <w:rPr>
          <w:rFonts w:hint="default" w:ascii="仿宋_GB2312" w:hAnsi="仿宋_GB2312" w:eastAsia="仿宋_GB2312" w:cs="仿宋_GB2312"/>
          <w:bCs/>
          <w:color w:val="auto"/>
          <w:u w:val="single"/>
          <w:lang w:val="en-US" w:eastAsia="zh-CN"/>
        </w:rPr>
      </w:pPr>
      <w:r>
        <w:rPr>
          <w:rFonts w:hint="eastAsia" w:ascii="仿宋_GB2312" w:hAnsi="仿宋_GB2312" w:eastAsia="仿宋_GB2312" w:cs="仿宋_GB2312"/>
          <w:bCs/>
          <w:color w:val="auto"/>
        </w:rPr>
        <w:t>项目编号</w:t>
      </w:r>
      <w:r>
        <w:rPr>
          <w:rFonts w:hint="eastAsia" w:ascii="仿宋_GB2312" w:hAnsi="仿宋_GB2312" w:eastAsia="仿宋_GB2312" w:cs="仿宋_GB2312"/>
          <w:bCs/>
          <w:color w:val="auto"/>
          <w:lang w:eastAsia="zh-CN"/>
        </w:rPr>
        <w:t>：</w:t>
      </w:r>
      <w:r>
        <w:rPr>
          <w:rFonts w:hint="eastAsia" w:ascii="仿宋_GB2312" w:hAnsi="仿宋_GB2312" w:eastAsia="仿宋_GB2312" w:cs="仿宋_GB2312"/>
          <w:bCs/>
          <w:color w:val="auto"/>
          <w:u w:val="single"/>
          <w:lang w:val="en-US" w:eastAsia="zh-CN"/>
        </w:rPr>
        <w:t xml:space="preserve">                </w:t>
      </w:r>
    </w:p>
    <w:p w14:paraId="13C67D60">
      <w:pPr>
        <w:kinsoku/>
        <w:wordWrap/>
        <w:overflowPunct/>
        <w:topLinePunct w:val="0"/>
        <w:bidi w:val="0"/>
        <w:adjustRightInd w:val="0"/>
        <w:snapToGrid w:val="0"/>
        <w:spacing w:line="360" w:lineRule="auto"/>
        <w:ind w:left="1200" w:hanging="1200" w:hangingChars="500"/>
        <w:jc w:val="left"/>
        <w:rPr>
          <w:rFonts w:hint="default" w:ascii="仿宋_GB2312" w:hAnsi="仿宋_GB2312" w:eastAsia="仿宋_GB2312" w:cs="仿宋_GB2312"/>
          <w:bCs/>
          <w:color w:val="auto"/>
          <w:lang w:val="en-US" w:eastAsia="zh-CN"/>
        </w:rPr>
      </w:pPr>
      <w:r>
        <w:rPr>
          <w:rFonts w:hint="eastAsia" w:ascii="仿宋_GB2312" w:hAnsi="仿宋_GB2312" w:eastAsia="仿宋_GB2312" w:cs="仿宋_GB2312"/>
          <w:bCs/>
          <w:color w:val="auto"/>
        </w:rPr>
        <w:t>项目名称：</w:t>
      </w:r>
      <w:r>
        <w:rPr>
          <w:rFonts w:hint="eastAsia" w:ascii="仿宋_GB2312" w:hAnsi="仿宋_GB2312" w:eastAsia="仿宋_GB2312" w:cs="仿宋_GB2312"/>
          <w:color w:val="auto"/>
          <w:szCs w:val="21"/>
          <w:u w:val="single"/>
          <w:lang w:val="en-US" w:eastAsia="zh-CN"/>
        </w:rPr>
        <w:t xml:space="preserve">                                      </w:t>
      </w:r>
    </w:p>
    <w:p w14:paraId="03FA8240">
      <w:pPr>
        <w:pStyle w:val="8"/>
        <w:kinsoku/>
        <w:wordWrap/>
        <w:overflowPunct/>
        <w:topLinePunct w:val="0"/>
        <w:bidi w:val="0"/>
        <w:adjustRightInd w:val="0"/>
        <w:snapToGrid w:val="0"/>
        <w:spacing w:line="360" w:lineRule="auto"/>
        <w:rPr>
          <w:rFonts w:hint="eastAsia" w:ascii="仿宋_GB2312" w:hAnsi="仿宋_GB2312" w:eastAsia="仿宋_GB2312" w:cs="仿宋_GB2312"/>
          <w:bCs/>
          <w:color w:val="auto"/>
        </w:rPr>
      </w:pPr>
    </w:p>
    <w:p w14:paraId="0013F66A">
      <w:pPr>
        <w:pStyle w:val="8"/>
        <w:kinsoku/>
        <w:wordWrap/>
        <w:overflowPunct/>
        <w:topLinePunct w:val="0"/>
        <w:bidi w:val="0"/>
        <w:adjustRightInd w:val="0"/>
        <w:snapToGrid w:val="0"/>
        <w:spacing w:line="360" w:lineRule="auto"/>
        <w:rPr>
          <w:rFonts w:hint="eastAsia" w:ascii="仿宋_GB2312" w:hAnsi="仿宋_GB2312" w:eastAsia="仿宋_GB2312" w:cs="仿宋_GB2312"/>
          <w:bCs/>
          <w:color w:val="auto"/>
        </w:rPr>
      </w:pPr>
    </w:p>
    <w:p w14:paraId="5C08A842">
      <w:pPr>
        <w:pStyle w:val="8"/>
        <w:kinsoku/>
        <w:wordWrap/>
        <w:overflowPunct/>
        <w:topLinePunct w:val="0"/>
        <w:bidi w:val="0"/>
        <w:adjustRightInd w:val="0"/>
        <w:snapToGrid w:val="0"/>
        <w:spacing w:line="360" w:lineRule="auto"/>
        <w:rPr>
          <w:rFonts w:hint="eastAsia" w:ascii="仿宋_GB2312" w:hAnsi="仿宋_GB2312" w:eastAsia="仿宋_GB2312" w:cs="仿宋_GB2312"/>
          <w:bCs/>
          <w:color w:val="auto"/>
        </w:rPr>
      </w:pPr>
    </w:p>
    <w:p w14:paraId="07CBFA3E">
      <w:pPr>
        <w:pStyle w:val="8"/>
        <w:kinsoku/>
        <w:wordWrap/>
        <w:overflowPunct/>
        <w:topLinePunct w:val="0"/>
        <w:bidi w:val="0"/>
        <w:adjustRightInd w:val="0"/>
        <w:snapToGrid w:val="0"/>
        <w:spacing w:line="360" w:lineRule="auto"/>
        <w:rPr>
          <w:rFonts w:hint="eastAsia" w:ascii="仿宋_GB2312" w:hAnsi="仿宋_GB2312" w:eastAsia="仿宋_GB2312" w:cs="仿宋_GB2312"/>
          <w:bCs/>
          <w:color w:val="auto"/>
        </w:rPr>
      </w:pPr>
    </w:p>
    <w:p w14:paraId="437A711A">
      <w:pPr>
        <w:pStyle w:val="8"/>
        <w:kinsoku/>
        <w:wordWrap/>
        <w:overflowPunct/>
        <w:topLinePunct w:val="0"/>
        <w:bidi w:val="0"/>
        <w:adjustRightInd w:val="0"/>
        <w:snapToGrid w:val="0"/>
        <w:spacing w:line="360" w:lineRule="auto"/>
        <w:rPr>
          <w:rFonts w:hint="eastAsia" w:ascii="仿宋_GB2312" w:hAnsi="仿宋_GB2312" w:eastAsia="仿宋_GB2312" w:cs="仿宋_GB2312"/>
          <w:bCs/>
          <w:color w:val="auto"/>
        </w:rPr>
      </w:pPr>
    </w:p>
    <w:p w14:paraId="23FC89FF">
      <w:pPr>
        <w:pStyle w:val="8"/>
        <w:kinsoku/>
        <w:wordWrap/>
        <w:overflowPunct/>
        <w:topLinePunct w:val="0"/>
        <w:bidi w:val="0"/>
        <w:adjustRightInd w:val="0"/>
        <w:snapToGrid w:val="0"/>
        <w:spacing w:line="360" w:lineRule="auto"/>
        <w:rPr>
          <w:rFonts w:hint="eastAsia" w:ascii="仿宋_GB2312" w:hAnsi="仿宋_GB2312" w:eastAsia="仿宋_GB2312" w:cs="仿宋_GB2312"/>
          <w:bCs/>
          <w:color w:val="auto"/>
        </w:rPr>
      </w:pPr>
    </w:p>
    <w:p w14:paraId="041CA31E">
      <w:pPr>
        <w:pStyle w:val="8"/>
        <w:kinsoku/>
        <w:wordWrap/>
        <w:overflowPunct/>
        <w:topLinePunct w:val="0"/>
        <w:bidi w:val="0"/>
        <w:adjustRightInd w:val="0"/>
        <w:snapToGrid w:val="0"/>
        <w:spacing w:line="360" w:lineRule="auto"/>
        <w:rPr>
          <w:rFonts w:hint="eastAsia" w:ascii="仿宋_GB2312" w:hAnsi="仿宋_GB2312" w:eastAsia="仿宋_GB2312" w:cs="仿宋_GB2312"/>
          <w:bCs/>
          <w:color w:val="auto"/>
        </w:rPr>
      </w:pPr>
    </w:p>
    <w:p w14:paraId="70D7FDFC">
      <w:pPr>
        <w:pStyle w:val="8"/>
        <w:kinsoku/>
        <w:wordWrap/>
        <w:overflowPunct/>
        <w:topLinePunct w:val="0"/>
        <w:bidi w:val="0"/>
        <w:adjustRightInd w:val="0"/>
        <w:snapToGrid w:val="0"/>
        <w:spacing w:line="360" w:lineRule="auto"/>
        <w:rPr>
          <w:rFonts w:hint="eastAsia" w:ascii="仿宋_GB2312" w:hAnsi="仿宋_GB2312" w:eastAsia="仿宋_GB2312" w:cs="仿宋_GB2312"/>
          <w:bCs/>
          <w:color w:val="auto"/>
        </w:rPr>
      </w:pPr>
    </w:p>
    <w:p w14:paraId="4CF09C17">
      <w:pPr>
        <w:pStyle w:val="8"/>
        <w:kinsoku/>
        <w:wordWrap/>
        <w:overflowPunct/>
        <w:topLinePunct w:val="0"/>
        <w:bidi w:val="0"/>
        <w:adjustRightInd w:val="0"/>
        <w:snapToGrid w:val="0"/>
        <w:spacing w:line="360" w:lineRule="auto"/>
        <w:rPr>
          <w:rFonts w:hint="eastAsia" w:ascii="仿宋_GB2312" w:hAnsi="仿宋_GB2312" w:eastAsia="仿宋_GB2312" w:cs="仿宋_GB2312"/>
          <w:bCs/>
          <w:color w:val="auto"/>
        </w:rPr>
      </w:pPr>
    </w:p>
    <w:p w14:paraId="38593662">
      <w:pPr>
        <w:pStyle w:val="8"/>
        <w:kinsoku/>
        <w:wordWrap/>
        <w:overflowPunct/>
        <w:topLinePunct w:val="0"/>
        <w:bidi w:val="0"/>
        <w:adjustRightInd w:val="0"/>
        <w:snapToGrid w:val="0"/>
        <w:spacing w:line="360" w:lineRule="auto"/>
        <w:rPr>
          <w:rFonts w:hint="eastAsia" w:ascii="仿宋_GB2312" w:hAnsi="仿宋_GB2312" w:eastAsia="仿宋_GB2312" w:cs="仿宋_GB2312"/>
          <w:bCs/>
          <w:color w:val="auto"/>
        </w:rPr>
      </w:pPr>
    </w:p>
    <w:p w14:paraId="3E1DA93D">
      <w:pPr>
        <w:pStyle w:val="8"/>
        <w:kinsoku/>
        <w:wordWrap/>
        <w:overflowPunct/>
        <w:topLinePunct w:val="0"/>
        <w:bidi w:val="0"/>
        <w:adjustRightInd w:val="0"/>
        <w:snapToGrid w:val="0"/>
        <w:spacing w:line="360" w:lineRule="auto"/>
        <w:rPr>
          <w:rFonts w:hint="eastAsia" w:ascii="仿宋_GB2312" w:hAnsi="仿宋_GB2312" w:eastAsia="仿宋_GB2312" w:cs="仿宋_GB2312"/>
          <w:bCs/>
          <w:color w:val="auto"/>
        </w:rPr>
      </w:pPr>
    </w:p>
    <w:p w14:paraId="3C1F04CC">
      <w:pPr>
        <w:pStyle w:val="8"/>
        <w:kinsoku/>
        <w:wordWrap/>
        <w:overflowPunct/>
        <w:topLinePunct w:val="0"/>
        <w:bidi w:val="0"/>
        <w:adjustRightInd w:val="0"/>
        <w:snapToGrid w:val="0"/>
        <w:spacing w:line="360" w:lineRule="auto"/>
        <w:rPr>
          <w:rFonts w:hint="eastAsia" w:ascii="仿宋_GB2312" w:hAnsi="仿宋_GB2312" w:eastAsia="仿宋_GB2312" w:cs="仿宋_GB2312"/>
          <w:bCs/>
          <w:color w:val="auto"/>
        </w:rPr>
      </w:pPr>
    </w:p>
    <w:p w14:paraId="1AD6F8B6">
      <w:pPr>
        <w:pStyle w:val="8"/>
        <w:kinsoku/>
        <w:wordWrap/>
        <w:overflowPunct/>
        <w:topLinePunct w:val="0"/>
        <w:bidi w:val="0"/>
        <w:adjustRightInd w:val="0"/>
        <w:snapToGrid w:val="0"/>
        <w:spacing w:line="360" w:lineRule="auto"/>
        <w:rPr>
          <w:rFonts w:hint="eastAsia" w:ascii="仿宋_GB2312" w:hAnsi="仿宋_GB2312" w:eastAsia="仿宋_GB2312" w:cs="仿宋_GB2312"/>
          <w:bCs/>
          <w:color w:val="auto"/>
        </w:rPr>
      </w:pPr>
    </w:p>
    <w:p w14:paraId="3827656D">
      <w:pPr>
        <w:pStyle w:val="8"/>
        <w:kinsoku/>
        <w:wordWrap/>
        <w:overflowPunct/>
        <w:topLinePunct w:val="0"/>
        <w:bidi w:val="0"/>
        <w:adjustRightInd w:val="0"/>
        <w:snapToGrid w:val="0"/>
        <w:spacing w:line="360" w:lineRule="auto"/>
        <w:rPr>
          <w:rFonts w:hint="eastAsia" w:ascii="仿宋_GB2312" w:hAnsi="仿宋_GB2312" w:eastAsia="仿宋_GB2312" w:cs="仿宋_GB2312"/>
          <w:bCs/>
          <w:color w:val="auto"/>
        </w:rPr>
      </w:pPr>
    </w:p>
    <w:p w14:paraId="73027DFD">
      <w:pPr>
        <w:pStyle w:val="8"/>
        <w:kinsoku/>
        <w:wordWrap/>
        <w:overflowPunct/>
        <w:topLinePunct w:val="0"/>
        <w:bidi w:val="0"/>
        <w:adjustRightInd w:val="0"/>
        <w:snapToGrid w:val="0"/>
        <w:spacing w:line="360" w:lineRule="auto"/>
        <w:rPr>
          <w:rFonts w:hint="eastAsia" w:ascii="仿宋_GB2312" w:hAnsi="仿宋_GB2312" w:eastAsia="仿宋_GB2312" w:cs="仿宋_GB2312"/>
          <w:bCs/>
          <w:color w:val="auto"/>
        </w:rPr>
      </w:pPr>
    </w:p>
    <w:p w14:paraId="423FD396">
      <w:pPr>
        <w:pStyle w:val="8"/>
        <w:kinsoku/>
        <w:wordWrap/>
        <w:overflowPunct/>
        <w:topLinePunct w:val="0"/>
        <w:bidi w:val="0"/>
        <w:adjustRightInd w:val="0"/>
        <w:snapToGrid w:val="0"/>
        <w:spacing w:line="360" w:lineRule="auto"/>
        <w:rPr>
          <w:rFonts w:hint="eastAsia" w:ascii="仿宋_GB2312" w:hAnsi="仿宋_GB2312" w:eastAsia="仿宋_GB2312" w:cs="仿宋_GB2312"/>
          <w:bCs/>
          <w:color w:val="auto"/>
        </w:rPr>
      </w:pPr>
    </w:p>
    <w:p w14:paraId="5D24B95A">
      <w:pPr>
        <w:pStyle w:val="8"/>
        <w:kinsoku/>
        <w:wordWrap/>
        <w:overflowPunct/>
        <w:topLinePunct w:val="0"/>
        <w:bidi w:val="0"/>
        <w:adjustRightInd w:val="0"/>
        <w:snapToGrid w:val="0"/>
        <w:spacing w:line="360" w:lineRule="auto"/>
        <w:rPr>
          <w:rFonts w:hint="eastAsia" w:ascii="仿宋_GB2312" w:hAnsi="仿宋_GB2312" w:eastAsia="仿宋_GB2312" w:cs="仿宋_GB2312"/>
          <w:bCs/>
          <w:color w:val="auto"/>
        </w:rPr>
      </w:pPr>
    </w:p>
    <w:p w14:paraId="55634AF8">
      <w:pPr>
        <w:kinsoku/>
        <w:wordWrap/>
        <w:overflowPunct/>
        <w:topLinePunct w:val="0"/>
        <w:bidi w:val="0"/>
        <w:adjustRightInd w:val="0"/>
        <w:snapToGrid w:val="0"/>
        <w:spacing w:line="360" w:lineRule="auto"/>
        <w:rPr>
          <w:rFonts w:hint="eastAsia" w:ascii="仿宋_GB2312" w:hAnsi="仿宋_GB2312" w:eastAsia="仿宋_GB2312" w:cs="仿宋_GB2312"/>
          <w:bCs/>
          <w:color w:val="auto"/>
          <w:lang w:eastAsia="zh-CN"/>
        </w:rPr>
      </w:pPr>
      <w:r>
        <w:rPr>
          <w:rFonts w:hint="eastAsia" w:ascii="仿宋_GB2312" w:hAnsi="仿宋_GB2312" w:eastAsia="仿宋_GB2312" w:cs="仿宋_GB2312"/>
          <w:bCs/>
          <w:color w:val="auto"/>
          <w:lang w:eastAsia="zh-CN"/>
        </w:rPr>
        <w:t>响应</w:t>
      </w:r>
      <w:r>
        <w:rPr>
          <w:rFonts w:hint="eastAsia" w:ascii="仿宋_GB2312" w:hAnsi="仿宋_GB2312" w:eastAsia="仿宋_GB2312" w:cs="仿宋_GB2312"/>
          <w:bCs/>
          <w:color w:val="auto"/>
        </w:rPr>
        <w:t>人法定代表人或授权代理人（签字）：</w:t>
      </w:r>
    </w:p>
    <w:p w14:paraId="3756110C">
      <w:pPr>
        <w:kinsoku/>
        <w:wordWrap/>
        <w:overflowPunct/>
        <w:topLinePunct w:val="0"/>
        <w:bidi w:val="0"/>
        <w:adjustRightInd w:val="0"/>
        <w:snapToGrid w:val="0"/>
        <w:spacing w:line="360" w:lineRule="auto"/>
        <w:rPr>
          <w:rFonts w:hint="eastAsia" w:ascii="仿宋_GB2312" w:hAnsi="仿宋_GB2312" w:eastAsia="仿宋_GB2312" w:cs="仿宋_GB2312"/>
          <w:bCs/>
          <w:color w:val="auto"/>
          <w:lang w:eastAsia="zh-CN"/>
        </w:rPr>
      </w:pPr>
      <w:r>
        <w:rPr>
          <w:rFonts w:hint="eastAsia" w:ascii="仿宋_GB2312" w:hAnsi="仿宋_GB2312" w:eastAsia="仿宋_GB2312" w:cs="仿宋_GB2312"/>
          <w:bCs/>
          <w:color w:val="auto"/>
          <w:lang w:eastAsia="zh-CN"/>
        </w:rPr>
        <w:t>响应</w:t>
      </w:r>
      <w:r>
        <w:rPr>
          <w:rFonts w:hint="eastAsia" w:ascii="仿宋_GB2312" w:hAnsi="仿宋_GB2312" w:eastAsia="仿宋_GB2312" w:cs="仿宋_GB2312"/>
          <w:bCs/>
          <w:color w:val="auto"/>
        </w:rPr>
        <w:t>人名称（加盖公章）：</w:t>
      </w:r>
    </w:p>
    <w:p w14:paraId="58718912">
      <w:pPr>
        <w:kinsoku/>
        <w:wordWrap/>
        <w:overflowPunct/>
        <w:topLinePunct w:val="0"/>
        <w:bidi w:val="0"/>
        <w:adjustRightInd w:val="0"/>
        <w:snapToGrid w:val="0"/>
        <w:spacing w:line="360" w:lineRule="auto"/>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日期：年月日</w:t>
      </w:r>
    </w:p>
    <w:p w14:paraId="58DCB763">
      <w:pPr>
        <w:kinsoku/>
        <w:wordWrap/>
        <w:overflowPunct/>
        <w:topLinePunct w:val="0"/>
        <w:bidi w:val="0"/>
        <w:adjustRightInd w:val="0"/>
        <w:snapToGrid w:val="0"/>
        <w:spacing w:line="360" w:lineRule="auto"/>
        <w:rPr>
          <w:rFonts w:hint="eastAsia" w:ascii="仿宋_GB2312" w:hAnsi="仿宋_GB2312" w:eastAsia="仿宋_GB2312" w:cs="仿宋_GB2312"/>
          <w:color w:val="auto"/>
          <w:szCs w:val="21"/>
        </w:rPr>
      </w:pPr>
    </w:p>
    <w:p w14:paraId="3AFEC5EE">
      <w:pPr>
        <w:kinsoku/>
        <w:wordWrap/>
        <w:overflowPunct/>
        <w:topLinePunct w:val="0"/>
        <w:bidi w:val="0"/>
        <w:adjustRightInd w:val="0"/>
        <w:snapToGrid w:val="0"/>
        <w:spacing w:line="360" w:lineRule="auto"/>
        <w:rPr>
          <w:rFonts w:hint="eastAsia" w:ascii="仿宋_GB2312" w:hAnsi="仿宋_GB2312" w:eastAsia="仿宋_GB2312" w:cs="仿宋_GB2312"/>
          <w:color w:val="auto"/>
          <w:szCs w:val="21"/>
        </w:rPr>
      </w:pPr>
    </w:p>
    <w:p w14:paraId="44AAF786">
      <w:pPr>
        <w:kinsoku/>
        <w:wordWrap/>
        <w:overflowPunct/>
        <w:topLinePunct w:val="0"/>
        <w:bidi w:val="0"/>
        <w:adjustRightInd w:val="0"/>
        <w:snapToGrid w:val="0"/>
        <w:spacing w:line="360" w:lineRule="auto"/>
        <w:rPr>
          <w:rFonts w:hint="eastAsia" w:ascii="仿宋_GB2312" w:hAnsi="仿宋_GB2312" w:eastAsia="仿宋_GB2312" w:cs="仿宋_GB2312"/>
          <w:color w:val="auto"/>
          <w:szCs w:val="21"/>
        </w:rPr>
      </w:pPr>
    </w:p>
    <w:p w14:paraId="5BDE75C0">
      <w:pPr>
        <w:kinsoku/>
        <w:wordWrap/>
        <w:overflowPunct/>
        <w:topLinePunct w:val="0"/>
        <w:bidi w:val="0"/>
        <w:adjustRightInd w:val="0"/>
        <w:snapToGrid w:val="0"/>
        <w:spacing w:line="360" w:lineRule="auto"/>
        <w:rPr>
          <w:rFonts w:hint="eastAsia" w:ascii="仿宋_GB2312" w:hAnsi="仿宋_GB2312" w:eastAsia="仿宋_GB2312" w:cs="仿宋_GB2312"/>
          <w:color w:val="auto"/>
          <w:szCs w:val="21"/>
        </w:rPr>
      </w:pPr>
    </w:p>
    <w:p w14:paraId="252BD052">
      <w:pPr>
        <w:kinsoku/>
        <w:wordWrap/>
        <w:overflowPunct/>
        <w:topLinePunct w:val="0"/>
        <w:bidi w:val="0"/>
        <w:adjustRightInd w:val="0"/>
        <w:snapToGrid w:val="0"/>
        <w:spacing w:line="360" w:lineRule="auto"/>
        <w:rPr>
          <w:rFonts w:hint="eastAsia" w:ascii="仿宋_GB2312" w:hAnsi="仿宋_GB2312" w:eastAsia="仿宋_GB2312" w:cs="仿宋_GB2312"/>
          <w:color w:val="auto"/>
          <w:szCs w:val="21"/>
        </w:rPr>
      </w:pPr>
    </w:p>
    <w:p w14:paraId="1C676CF0">
      <w:pPr>
        <w:kinsoku/>
        <w:wordWrap/>
        <w:overflowPunct/>
        <w:topLinePunct w:val="0"/>
        <w:bidi w:val="0"/>
        <w:adjustRightInd w:val="0"/>
        <w:snapToGrid w:val="0"/>
        <w:spacing w:line="360" w:lineRule="auto"/>
        <w:rPr>
          <w:rFonts w:hint="eastAsia" w:ascii="仿宋_GB2312" w:hAnsi="仿宋_GB2312" w:eastAsia="仿宋_GB2312" w:cs="仿宋_GB2312"/>
          <w:color w:val="auto"/>
          <w:szCs w:val="21"/>
        </w:rPr>
      </w:pPr>
    </w:p>
    <w:p w14:paraId="4F53F60E">
      <w:pPr>
        <w:kinsoku/>
        <w:wordWrap/>
        <w:overflowPunct/>
        <w:topLinePunct w:val="0"/>
        <w:bidi w:val="0"/>
        <w:adjustRightInd w:val="0"/>
        <w:snapToGrid w:val="0"/>
        <w:spacing w:line="360" w:lineRule="auto"/>
        <w:jc w:val="center"/>
        <w:rPr>
          <w:rFonts w:hint="eastAsia" w:ascii="仿宋_GB2312" w:hAnsi="仿宋_GB2312" w:eastAsia="仿宋_GB2312" w:cs="仿宋_GB2312"/>
          <w:color w:val="auto"/>
          <w:szCs w:val="21"/>
        </w:rPr>
        <w:sectPr>
          <w:pgSz w:w="11906" w:h="16838"/>
          <w:pgMar w:top="1418" w:right="1474" w:bottom="1418" w:left="1474" w:header="851" w:footer="851" w:gutter="0"/>
          <w:pgNumType w:fmt="decimal"/>
          <w:cols w:space="720" w:num="1"/>
          <w:titlePg/>
          <w:docGrid w:linePitch="312" w:charSpace="0"/>
        </w:sectPr>
      </w:pPr>
    </w:p>
    <w:bookmarkEnd w:id="1373"/>
    <w:p w14:paraId="41E96851">
      <w:pPr>
        <w:pStyle w:val="3"/>
        <w:numPr>
          <w:ilvl w:val="0"/>
          <w:numId w:val="0"/>
        </w:numPr>
        <w:kinsoku/>
        <w:wordWrap/>
        <w:overflowPunct/>
        <w:topLinePunct w:val="0"/>
        <w:bidi w:val="0"/>
        <w:spacing w:line="360" w:lineRule="auto"/>
        <w:rPr>
          <w:rFonts w:hint="eastAsia" w:ascii="仿宋_GB2312" w:hAnsi="仿宋_GB2312" w:eastAsia="仿宋_GB2312" w:cs="仿宋_GB2312"/>
          <w:color w:val="auto"/>
        </w:rPr>
      </w:pPr>
      <w:bookmarkStart w:id="1375" w:name="_Toc339020044"/>
      <w:bookmarkStart w:id="1376" w:name="_Toc331684071"/>
      <w:bookmarkStart w:id="1377" w:name="_Toc332270376"/>
      <w:bookmarkStart w:id="1378" w:name="_Toc333237818"/>
      <w:bookmarkStart w:id="1379" w:name="_Toc339441116"/>
      <w:bookmarkStart w:id="1380" w:name="_Toc330460015"/>
      <w:bookmarkStart w:id="1381" w:name="_Toc333935375"/>
      <w:bookmarkStart w:id="1382" w:name="_Toc345312626"/>
      <w:bookmarkStart w:id="1383" w:name="_Toc339019918"/>
      <w:bookmarkStart w:id="1384" w:name="_Toc340672898"/>
      <w:bookmarkStart w:id="1385" w:name="_Toc350756479"/>
      <w:bookmarkStart w:id="1386" w:name="_Toc365985210"/>
      <w:bookmarkStart w:id="1387" w:name="_Toc341348369"/>
      <w:bookmarkStart w:id="1388" w:name="_Toc333238663"/>
      <w:bookmarkStart w:id="1389" w:name="_Toc343612949"/>
      <w:bookmarkStart w:id="1390" w:name="_Toc343248447"/>
      <w:bookmarkStart w:id="1391" w:name="_Toc343247129"/>
      <w:bookmarkStart w:id="1392" w:name="_Toc339020262"/>
      <w:bookmarkStart w:id="1393" w:name="_Toc337632387"/>
      <w:bookmarkStart w:id="1394" w:name="_Toc333237707"/>
      <w:bookmarkStart w:id="1395" w:name="_Toc339362329"/>
      <w:bookmarkStart w:id="1396" w:name="_Toc366072561"/>
      <w:bookmarkStart w:id="1397" w:name="_Toc342312472"/>
      <w:bookmarkStart w:id="1398" w:name="_Toc342296790"/>
      <w:bookmarkStart w:id="1399" w:name="_Toc13581176"/>
      <w:bookmarkStart w:id="1400" w:name="_Toc350438778"/>
      <w:bookmarkStart w:id="1401" w:name="_Toc332206738"/>
      <w:bookmarkStart w:id="1402" w:name="_Toc342060404"/>
      <w:bookmarkStart w:id="1403" w:name="_Toc365967104"/>
      <w:bookmarkStart w:id="1404" w:name="_Toc339020124"/>
      <w:bookmarkStart w:id="1405" w:name="_Toc333935716"/>
      <w:bookmarkStart w:id="1406" w:name="_Toc331512930"/>
      <w:bookmarkStart w:id="1407" w:name="_Toc336681609"/>
      <w:bookmarkStart w:id="1408" w:name="_Toc342398159"/>
      <w:bookmarkStart w:id="1409" w:name="_Toc336681964"/>
      <w:bookmarkStart w:id="1410" w:name="_Toc340507471"/>
      <w:bookmarkStart w:id="1411" w:name="_Toc340677099"/>
      <w:r>
        <w:rPr>
          <w:rFonts w:hint="eastAsia" w:ascii="仿宋_GB2312" w:hAnsi="仿宋_GB2312" w:eastAsia="仿宋_GB2312" w:cs="仿宋_GB2312"/>
          <w:color w:val="auto"/>
        </w:rPr>
        <w:t>附件</w:t>
      </w:r>
      <w:r>
        <w:rPr>
          <w:rFonts w:hint="eastAsia" w:ascii="仿宋_GB2312" w:hAnsi="仿宋_GB2312" w:eastAsia="仿宋_GB2312" w:cs="仿宋_GB2312"/>
          <w:color w:val="auto"/>
          <w:lang w:val="en-US" w:eastAsia="zh-CN"/>
        </w:rPr>
        <w:t>八</w:t>
      </w:r>
      <w:r>
        <w:rPr>
          <w:rFonts w:hint="eastAsia" w:ascii="仿宋_GB2312" w:hAnsi="仿宋_GB2312" w:eastAsia="仿宋_GB2312" w:cs="仿宋_GB2312"/>
          <w:color w:val="auto"/>
        </w:rPr>
        <w:t>：近三年同类业绩一览表</w:t>
      </w:r>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p>
    <w:p w14:paraId="0D860A8E">
      <w:pPr>
        <w:kinsoku/>
        <w:wordWrap/>
        <w:overflowPunct/>
        <w:topLinePunct w:val="0"/>
        <w:bidi w:val="0"/>
        <w:adjustRightInd w:val="0"/>
        <w:snapToGrid w:val="0"/>
        <w:spacing w:line="360" w:lineRule="auto"/>
        <w:jc w:val="left"/>
        <w:rPr>
          <w:rFonts w:hint="default" w:ascii="仿宋_GB2312" w:hAnsi="仿宋_GB2312" w:eastAsia="仿宋_GB2312" w:cs="仿宋_GB2312"/>
          <w:bCs/>
          <w:color w:val="auto"/>
          <w:u w:val="single"/>
          <w:lang w:val="en-US" w:eastAsia="zh-CN"/>
        </w:rPr>
      </w:pPr>
      <w:r>
        <w:rPr>
          <w:rFonts w:hint="eastAsia" w:ascii="仿宋_GB2312" w:hAnsi="仿宋_GB2312" w:eastAsia="仿宋_GB2312" w:cs="仿宋_GB2312"/>
          <w:bCs/>
          <w:color w:val="auto"/>
        </w:rPr>
        <w:t>项目编号</w:t>
      </w:r>
      <w:r>
        <w:rPr>
          <w:rFonts w:hint="eastAsia" w:ascii="仿宋_GB2312" w:hAnsi="仿宋_GB2312" w:eastAsia="仿宋_GB2312" w:cs="仿宋_GB2312"/>
          <w:bCs/>
          <w:color w:val="auto"/>
          <w:lang w:eastAsia="zh-CN"/>
        </w:rPr>
        <w:t>：</w:t>
      </w:r>
      <w:r>
        <w:rPr>
          <w:rFonts w:hint="eastAsia" w:ascii="仿宋_GB2312" w:hAnsi="仿宋_GB2312" w:eastAsia="仿宋_GB2312" w:cs="仿宋_GB2312"/>
          <w:bCs/>
          <w:color w:val="auto"/>
          <w:u w:val="single"/>
          <w:lang w:val="en-US" w:eastAsia="zh-CN"/>
        </w:rPr>
        <w:t xml:space="preserve">                    </w:t>
      </w:r>
    </w:p>
    <w:p w14:paraId="1BBCBB83">
      <w:pPr>
        <w:kinsoku/>
        <w:wordWrap/>
        <w:overflowPunct/>
        <w:topLinePunct w:val="0"/>
        <w:bidi w:val="0"/>
        <w:adjustRightInd w:val="0"/>
        <w:snapToGrid w:val="0"/>
        <w:spacing w:line="360" w:lineRule="auto"/>
        <w:ind w:left="1200" w:hanging="1200" w:hangingChars="500"/>
        <w:jc w:val="left"/>
        <w:rPr>
          <w:rFonts w:hint="default" w:ascii="仿宋_GB2312" w:hAnsi="仿宋_GB2312" w:eastAsia="仿宋_GB2312" w:cs="仿宋_GB2312"/>
          <w:bCs/>
          <w:color w:val="auto"/>
          <w:lang w:val="en-US" w:eastAsia="zh-CN"/>
        </w:rPr>
      </w:pPr>
      <w:r>
        <w:rPr>
          <w:rFonts w:hint="eastAsia" w:ascii="仿宋_GB2312" w:hAnsi="仿宋_GB2312" w:eastAsia="仿宋_GB2312" w:cs="仿宋_GB2312"/>
          <w:bCs/>
          <w:color w:val="auto"/>
        </w:rPr>
        <w:t>项目名称：</w:t>
      </w:r>
      <w:r>
        <w:rPr>
          <w:rFonts w:hint="eastAsia" w:ascii="仿宋_GB2312" w:hAnsi="仿宋_GB2312" w:eastAsia="仿宋_GB2312" w:cs="仿宋_GB2312"/>
          <w:color w:val="auto"/>
          <w:szCs w:val="21"/>
          <w:u w:val="single"/>
          <w:lang w:val="en-US" w:eastAsia="zh-CN"/>
        </w:rPr>
        <w:t xml:space="preserve">                                 </w:t>
      </w:r>
    </w:p>
    <w:tbl>
      <w:tblPr>
        <w:tblStyle w:val="13"/>
        <w:tblW w:w="138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4"/>
        <w:gridCol w:w="4725"/>
        <w:gridCol w:w="2002"/>
        <w:gridCol w:w="1506"/>
        <w:gridCol w:w="1506"/>
        <w:gridCol w:w="1506"/>
        <w:gridCol w:w="1029"/>
      </w:tblGrid>
      <w:tr w14:paraId="4E4EB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trPr>
        <w:tc>
          <w:tcPr>
            <w:tcW w:w="1534" w:type="dxa"/>
            <w:vAlign w:val="center"/>
          </w:tcPr>
          <w:p w14:paraId="62C3559B">
            <w:pPr>
              <w:pStyle w:val="5"/>
              <w:kinsoku/>
              <w:wordWrap/>
              <w:overflowPunct/>
              <w:topLinePunct w:val="0"/>
              <w:bidi w:val="0"/>
              <w:snapToGrid w:val="0"/>
              <w:spacing w:line="360" w:lineRule="auto"/>
              <w:ind w:firstLine="0"/>
              <w:jc w:val="center"/>
              <w:rPr>
                <w:rFonts w:hint="eastAsia" w:ascii="仿宋_GB2312" w:hAnsi="仿宋_GB2312" w:eastAsia="仿宋_GB2312" w:cs="仿宋_GB2312"/>
                <w:bCs/>
                <w:color w:val="auto"/>
                <w:sz w:val="21"/>
              </w:rPr>
            </w:pPr>
            <w:r>
              <w:rPr>
                <w:rFonts w:hint="eastAsia" w:ascii="仿宋_GB2312" w:hAnsi="仿宋_GB2312" w:eastAsia="仿宋_GB2312" w:cs="仿宋_GB2312"/>
                <w:bCs/>
                <w:color w:val="auto"/>
                <w:sz w:val="21"/>
              </w:rPr>
              <w:t>序号</w:t>
            </w:r>
          </w:p>
        </w:tc>
        <w:tc>
          <w:tcPr>
            <w:tcW w:w="4725" w:type="dxa"/>
            <w:vAlign w:val="center"/>
          </w:tcPr>
          <w:p w14:paraId="18E5BFA3">
            <w:pPr>
              <w:pStyle w:val="5"/>
              <w:kinsoku/>
              <w:wordWrap/>
              <w:overflowPunct/>
              <w:topLinePunct w:val="0"/>
              <w:bidi w:val="0"/>
              <w:snapToGrid w:val="0"/>
              <w:spacing w:line="360" w:lineRule="auto"/>
              <w:ind w:firstLine="0"/>
              <w:jc w:val="center"/>
              <w:rPr>
                <w:rFonts w:hint="eastAsia" w:ascii="仿宋_GB2312" w:hAnsi="仿宋_GB2312" w:eastAsia="仿宋_GB2312" w:cs="仿宋_GB2312"/>
                <w:bCs/>
                <w:color w:val="auto"/>
                <w:sz w:val="21"/>
              </w:rPr>
            </w:pPr>
            <w:r>
              <w:rPr>
                <w:rFonts w:hint="eastAsia" w:ascii="仿宋_GB2312" w:hAnsi="仿宋_GB2312" w:eastAsia="仿宋_GB2312" w:cs="仿宋_GB2312"/>
                <w:bCs/>
                <w:color w:val="auto"/>
                <w:sz w:val="21"/>
              </w:rPr>
              <w:t>项目名称</w:t>
            </w:r>
          </w:p>
        </w:tc>
        <w:tc>
          <w:tcPr>
            <w:tcW w:w="2002" w:type="dxa"/>
            <w:vAlign w:val="center"/>
          </w:tcPr>
          <w:p w14:paraId="6101A9DC">
            <w:pPr>
              <w:pStyle w:val="5"/>
              <w:kinsoku/>
              <w:wordWrap/>
              <w:overflowPunct/>
              <w:topLinePunct w:val="0"/>
              <w:bidi w:val="0"/>
              <w:snapToGrid w:val="0"/>
              <w:spacing w:line="360" w:lineRule="auto"/>
              <w:ind w:firstLine="0"/>
              <w:jc w:val="center"/>
              <w:rPr>
                <w:rFonts w:hint="eastAsia" w:ascii="仿宋_GB2312" w:hAnsi="仿宋_GB2312" w:eastAsia="仿宋_GB2312" w:cs="仿宋_GB2312"/>
                <w:bCs/>
                <w:color w:val="auto"/>
                <w:sz w:val="21"/>
              </w:rPr>
            </w:pPr>
            <w:r>
              <w:rPr>
                <w:rFonts w:hint="eastAsia" w:ascii="仿宋_GB2312" w:hAnsi="仿宋_GB2312" w:eastAsia="仿宋_GB2312" w:cs="仿宋_GB2312"/>
                <w:bCs/>
                <w:color w:val="auto"/>
                <w:sz w:val="21"/>
              </w:rPr>
              <w:t>合同总额（元）</w:t>
            </w:r>
          </w:p>
        </w:tc>
        <w:tc>
          <w:tcPr>
            <w:tcW w:w="1506" w:type="dxa"/>
            <w:vAlign w:val="center"/>
          </w:tcPr>
          <w:p w14:paraId="443C7F7A">
            <w:pPr>
              <w:pStyle w:val="5"/>
              <w:kinsoku/>
              <w:wordWrap/>
              <w:overflowPunct/>
              <w:topLinePunct w:val="0"/>
              <w:bidi w:val="0"/>
              <w:snapToGrid w:val="0"/>
              <w:spacing w:line="360" w:lineRule="auto"/>
              <w:ind w:firstLine="0"/>
              <w:jc w:val="center"/>
              <w:rPr>
                <w:rFonts w:hint="eastAsia" w:ascii="仿宋_GB2312" w:hAnsi="仿宋_GB2312" w:eastAsia="仿宋_GB2312" w:cs="仿宋_GB2312"/>
                <w:bCs/>
                <w:color w:val="auto"/>
                <w:sz w:val="21"/>
              </w:rPr>
            </w:pPr>
            <w:r>
              <w:rPr>
                <w:rFonts w:hint="eastAsia" w:ascii="仿宋_GB2312" w:hAnsi="仿宋_GB2312" w:eastAsia="仿宋_GB2312" w:cs="仿宋_GB2312"/>
                <w:bCs/>
                <w:color w:val="auto"/>
                <w:sz w:val="21"/>
                <w:lang w:val="en-US" w:eastAsia="zh-CN"/>
              </w:rPr>
              <w:t>签订</w:t>
            </w:r>
            <w:r>
              <w:rPr>
                <w:rFonts w:hint="eastAsia" w:ascii="仿宋_GB2312" w:hAnsi="仿宋_GB2312" w:eastAsia="仿宋_GB2312" w:cs="仿宋_GB2312"/>
                <w:bCs/>
                <w:color w:val="auto"/>
                <w:sz w:val="21"/>
              </w:rPr>
              <w:t>日期</w:t>
            </w:r>
          </w:p>
        </w:tc>
        <w:tc>
          <w:tcPr>
            <w:tcW w:w="1506" w:type="dxa"/>
            <w:vAlign w:val="center"/>
          </w:tcPr>
          <w:p w14:paraId="618D4D3E">
            <w:pPr>
              <w:pStyle w:val="5"/>
              <w:kinsoku/>
              <w:wordWrap/>
              <w:overflowPunct/>
              <w:topLinePunct w:val="0"/>
              <w:bidi w:val="0"/>
              <w:snapToGrid w:val="0"/>
              <w:spacing w:line="360" w:lineRule="auto"/>
              <w:ind w:firstLine="0"/>
              <w:jc w:val="center"/>
              <w:rPr>
                <w:rFonts w:hint="eastAsia" w:ascii="仿宋_GB2312" w:hAnsi="仿宋_GB2312" w:eastAsia="仿宋_GB2312" w:cs="仿宋_GB2312"/>
                <w:bCs/>
                <w:color w:val="auto"/>
                <w:sz w:val="21"/>
              </w:rPr>
            </w:pPr>
            <w:r>
              <w:rPr>
                <w:rFonts w:hint="eastAsia" w:ascii="仿宋_GB2312" w:hAnsi="仿宋_GB2312" w:eastAsia="仿宋_GB2312" w:cs="仿宋_GB2312"/>
                <w:bCs/>
                <w:color w:val="auto"/>
                <w:sz w:val="21"/>
              </w:rPr>
              <w:t>用户单位</w:t>
            </w:r>
          </w:p>
        </w:tc>
        <w:tc>
          <w:tcPr>
            <w:tcW w:w="1506" w:type="dxa"/>
            <w:vAlign w:val="center"/>
          </w:tcPr>
          <w:p w14:paraId="5CBB8FF2">
            <w:pPr>
              <w:pStyle w:val="5"/>
              <w:kinsoku/>
              <w:wordWrap/>
              <w:overflowPunct/>
              <w:topLinePunct w:val="0"/>
              <w:bidi w:val="0"/>
              <w:snapToGrid w:val="0"/>
              <w:spacing w:line="360" w:lineRule="auto"/>
              <w:ind w:firstLine="0"/>
              <w:jc w:val="center"/>
              <w:rPr>
                <w:rFonts w:hint="eastAsia" w:ascii="仿宋_GB2312" w:hAnsi="仿宋_GB2312" w:eastAsia="仿宋_GB2312" w:cs="仿宋_GB2312"/>
                <w:bCs/>
                <w:color w:val="auto"/>
                <w:sz w:val="21"/>
              </w:rPr>
            </w:pPr>
            <w:r>
              <w:rPr>
                <w:rFonts w:hint="eastAsia" w:ascii="仿宋_GB2312" w:hAnsi="仿宋_GB2312" w:eastAsia="仿宋_GB2312" w:cs="仿宋_GB2312"/>
                <w:bCs/>
                <w:color w:val="auto"/>
                <w:sz w:val="21"/>
              </w:rPr>
              <w:t>联系电话</w:t>
            </w:r>
          </w:p>
        </w:tc>
        <w:tc>
          <w:tcPr>
            <w:tcW w:w="1029" w:type="dxa"/>
            <w:vAlign w:val="center"/>
          </w:tcPr>
          <w:p w14:paraId="350F514B">
            <w:pPr>
              <w:pStyle w:val="5"/>
              <w:kinsoku/>
              <w:wordWrap/>
              <w:overflowPunct/>
              <w:topLinePunct w:val="0"/>
              <w:bidi w:val="0"/>
              <w:snapToGrid w:val="0"/>
              <w:spacing w:line="360" w:lineRule="auto"/>
              <w:ind w:firstLine="0"/>
              <w:jc w:val="center"/>
              <w:rPr>
                <w:rFonts w:hint="eastAsia" w:ascii="仿宋_GB2312" w:hAnsi="仿宋_GB2312" w:eastAsia="仿宋_GB2312" w:cs="仿宋_GB2312"/>
                <w:bCs/>
                <w:color w:val="auto"/>
                <w:sz w:val="21"/>
              </w:rPr>
            </w:pPr>
            <w:r>
              <w:rPr>
                <w:rFonts w:hint="eastAsia" w:ascii="仿宋_GB2312" w:hAnsi="仿宋_GB2312" w:eastAsia="仿宋_GB2312" w:cs="仿宋_GB2312"/>
                <w:bCs/>
                <w:color w:val="auto"/>
                <w:sz w:val="21"/>
              </w:rPr>
              <w:t>备注</w:t>
            </w:r>
          </w:p>
        </w:tc>
      </w:tr>
      <w:tr w14:paraId="552E0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534" w:type="dxa"/>
            <w:vAlign w:val="center"/>
          </w:tcPr>
          <w:p w14:paraId="4E5178ED">
            <w:pPr>
              <w:pStyle w:val="5"/>
              <w:kinsoku/>
              <w:wordWrap/>
              <w:overflowPunct/>
              <w:topLinePunct w:val="0"/>
              <w:bidi w:val="0"/>
              <w:snapToGrid w:val="0"/>
              <w:spacing w:line="360" w:lineRule="auto"/>
              <w:ind w:firstLine="0"/>
              <w:jc w:val="center"/>
              <w:rPr>
                <w:rFonts w:hint="eastAsia" w:ascii="仿宋_GB2312" w:hAnsi="仿宋_GB2312" w:eastAsia="仿宋_GB2312" w:cs="仿宋_GB2312"/>
                <w:bCs/>
                <w:color w:val="auto"/>
                <w:sz w:val="21"/>
              </w:rPr>
            </w:pPr>
          </w:p>
        </w:tc>
        <w:tc>
          <w:tcPr>
            <w:tcW w:w="4725" w:type="dxa"/>
            <w:vAlign w:val="center"/>
          </w:tcPr>
          <w:p w14:paraId="138727DB">
            <w:pPr>
              <w:pStyle w:val="5"/>
              <w:kinsoku/>
              <w:wordWrap/>
              <w:overflowPunct/>
              <w:topLinePunct w:val="0"/>
              <w:bidi w:val="0"/>
              <w:snapToGrid w:val="0"/>
              <w:spacing w:line="360" w:lineRule="auto"/>
              <w:ind w:firstLine="0"/>
              <w:jc w:val="center"/>
              <w:rPr>
                <w:rFonts w:hint="eastAsia" w:ascii="仿宋_GB2312" w:hAnsi="仿宋_GB2312" w:eastAsia="仿宋_GB2312" w:cs="仿宋_GB2312"/>
                <w:bCs/>
                <w:color w:val="auto"/>
                <w:sz w:val="21"/>
              </w:rPr>
            </w:pPr>
          </w:p>
        </w:tc>
        <w:tc>
          <w:tcPr>
            <w:tcW w:w="2002" w:type="dxa"/>
            <w:vAlign w:val="center"/>
          </w:tcPr>
          <w:p w14:paraId="5F640EA6">
            <w:pPr>
              <w:pStyle w:val="5"/>
              <w:kinsoku/>
              <w:wordWrap/>
              <w:overflowPunct/>
              <w:topLinePunct w:val="0"/>
              <w:bidi w:val="0"/>
              <w:snapToGrid w:val="0"/>
              <w:spacing w:line="360" w:lineRule="auto"/>
              <w:jc w:val="center"/>
              <w:rPr>
                <w:rFonts w:hint="eastAsia" w:ascii="仿宋_GB2312" w:hAnsi="仿宋_GB2312" w:eastAsia="仿宋_GB2312" w:cs="仿宋_GB2312"/>
                <w:bCs/>
                <w:color w:val="auto"/>
                <w:sz w:val="21"/>
              </w:rPr>
            </w:pPr>
          </w:p>
        </w:tc>
        <w:tc>
          <w:tcPr>
            <w:tcW w:w="1506" w:type="dxa"/>
            <w:vAlign w:val="center"/>
          </w:tcPr>
          <w:p w14:paraId="58FB1D07">
            <w:pPr>
              <w:pStyle w:val="5"/>
              <w:kinsoku/>
              <w:wordWrap/>
              <w:overflowPunct/>
              <w:topLinePunct w:val="0"/>
              <w:bidi w:val="0"/>
              <w:snapToGrid w:val="0"/>
              <w:spacing w:line="360" w:lineRule="auto"/>
              <w:jc w:val="center"/>
              <w:rPr>
                <w:rFonts w:hint="eastAsia" w:ascii="仿宋_GB2312" w:hAnsi="仿宋_GB2312" w:eastAsia="仿宋_GB2312" w:cs="仿宋_GB2312"/>
                <w:bCs/>
                <w:color w:val="auto"/>
                <w:sz w:val="21"/>
              </w:rPr>
            </w:pPr>
          </w:p>
        </w:tc>
        <w:tc>
          <w:tcPr>
            <w:tcW w:w="1506" w:type="dxa"/>
            <w:vAlign w:val="center"/>
          </w:tcPr>
          <w:p w14:paraId="410935F3">
            <w:pPr>
              <w:pStyle w:val="5"/>
              <w:kinsoku/>
              <w:wordWrap/>
              <w:overflowPunct/>
              <w:topLinePunct w:val="0"/>
              <w:bidi w:val="0"/>
              <w:snapToGrid w:val="0"/>
              <w:spacing w:line="360" w:lineRule="auto"/>
              <w:jc w:val="center"/>
              <w:rPr>
                <w:rFonts w:hint="eastAsia" w:ascii="仿宋_GB2312" w:hAnsi="仿宋_GB2312" w:eastAsia="仿宋_GB2312" w:cs="仿宋_GB2312"/>
                <w:bCs/>
                <w:color w:val="auto"/>
                <w:sz w:val="21"/>
              </w:rPr>
            </w:pPr>
          </w:p>
        </w:tc>
        <w:tc>
          <w:tcPr>
            <w:tcW w:w="1506" w:type="dxa"/>
            <w:vAlign w:val="center"/>
          </w:tcPr>
          <w:p w14:paraId="59EDDA68">
            <w:pPr>
              <w:pStyle w:val="5"/>
              <w:kinsoku/>
              <w:wordWrap/>
              <w:overflowPunct/>
              <w:topLinePunct w:val="0"/>
              <w:bidi w:val="0"/>
              <w:snapToGrid w:val="0"/>
              <w:spacing w:line="360" w:lineRule="auto"/>
              <w:jc w:val="center"/>
              <w:rPr>
                <w:rFonts w:hint="eastAsia" w:ascii="仿宋_GB2312" w:hAnsi="仿宋_GB2312" w:eastAsia="仿宋_GB2312" w:cs="仿宋_GB2312"/>
                <w:bCs/>
                <w:color w:val="auto"/>
                <w:sz w:val="21"/>
              </w:rPr>
            </w:pPr>
          </w:p>
        </w:tc>
        <w:tc>
          <w:tcPr>
            <w:tcW w:w="1029" w:type="dxa"/>
            <w:vAlign w:val="center"/>
          </w:tcPr>
          <w:p w14:paraId="31EDE20A">
            <w:pPr>
              <w:pStyle w:val="5"/>
              <w:kinsoku/>
              <w:wordWrap/>
              <w:overflowPunct/>
              <w:topLinePunct w:val="0"/>
              <w:bidi w:val="0"/>
              <w:snapToGrid w:val="0"/>
              <w:spacing w:line="360" w:lineRule="auto"/>
              <w:jc w:val="center"/>
              <w:rPr>
                <w:rFonts w:hint="eastAsia" w:ascii="仿宋_GB2312" w:hAnsi="仿宋_GB2312" w:eastAsia="仿宋_GB2312" w:cs="仿宋_GB2312"/>
                <w:bCs/>
                <w:color w:val="auto"/>
                <w:sz w:val="21"/>
              </w:rPr>
            </w:pPr>
          </w:p>
        </w:tc>
      </w:tr>
      <w:tr w14:paraId="3E412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534" w:type="dxa"/>
            <w:vAlign w:val="center"/>
          </w:tcPr>
          <w:p w14:paraId="43C266FC">
            <w:pPr>
              <w:pStyle w:val="5"/>
              <w:kinsoku/>
              <w:wordWrap/>
              <w:overflowPunct/>
              <w:topLinePunct w:val="0"/>
              <w:bidi w:val="0"/>
              <w:snapToGrid w:val="0"/>
              <w:spacing w:line="360" w:lineRule="auto"/>
              <w:jc w:val="center"/>
              <w:rPr>
                <w:rFonts w:hint="eastAsia" w:ascii="仿宋_GB2312" w:hAnsi="仿宋_GB2312" w:eastAsia="仿宋_GB2312" w:cs="仿宋_GB2312"/>
                <w:bCs/>
                <w:color w:val="auto"/>
                <w:sz w:val="21"/>
              </w:rPr>
            </w:pPr>
          </w:p>
        </w:tc>
        <w:tc>
          <w:tcPr>
            <w:tcW w:w="4725" w:type="dxa"/>
            <w:vAlign w:val="center"/>
          </w:tcPr>
          <w:p w14:paraId="6C6C4481">
            <w:pPr>
              <w:pStyle w:val="5"/>
              <w:kinsoku/>
              <w:wordWrap/>
              <w:overflowPunct/>
              <w:topLinePunct w:val="0"/>
              <w:bidi w:val="0"/>
              <w:snapToGrid w:val="0"/>
              <w:spacing w:line="360" w:lineRule="auto"/>
              <w:jc w:val="center"/>
              <w:rPr>
                <w:rFonts w:hint="eastAsia" w:ascii="仿宋_GB2312" w:hAnsi="仿宋_GB2312" w:eastAsia="仿宋_GB2312" w:cs="仿宋_GB2312"/>
                <w:bCs/>
                <w:color w:val="auto"/>
                <w:sz w:val="21"/>
              </w:rPr>
            </w:pPr>
          </w:p>
        </w:tc>
        <w:tc>
          <w:tcPr>
            <w:tcW w:w="2002" w:type="dxa"/>
            <w:vAlign w:val="center"/>
          </w:tcPr>
          <w:p w14:paraId="1ECAB322">
            <w:pPr>
              <w:pStyle w:val="5"/>
              <w:kinsoku/>
              <w:wordWrap/>
              <w:overflowPunct/>
              <w:topLinePunct w:val="0"/>
              <w:bidi w:val="0"/>
              <w:snapToGrid w:val="0"/>
              <w:spacing w:line="360" w:lineRule="auto"/>
              <w:jc w:val="center"/>
              <w:rPr>
                <w:rFonts w:hint="eastAsia" w:ascii="仿宋_GB2312" w:hAnsi="仿宋_GB2312" w:eastAsia="仿宋_GB2312" w:cs="仿宋_GB2312"/>
                <w:bCs/>
                <w:color w:val="auto"/>
                <w:sz w:val="21"/>
              </w:rPr>
            </w:pPr>
          </w:p>
        </w:tc>
        <w:tc>
          <w:tcPr>
            <w:tcW w:w="1506" w:type="dxa"/>
            <w:vAlign w:val="center"/>
          </w:tcPr>
          <w:p w14:paraId="6B086421">
            <w:pPr>
              <w:pStyle w:val="5"/>
              <w:kinsoku/>
              <w:wordWrap/>
              <w:overflowPunct/>
              <w:topLinePunct w:val="0"/>
              <w:bidi w:val="0"/>
              <w:snapToGrid w:val="0"/>
              <w:spacing w:line="360" w:lineRule="auto"/>
              <w:jc w:val="center"/>
              <w:rPr>
                <w:rFonts w:hint="eastAsia" w:ascii="仿宋_GB2312" w:hAnsi="仿宋_GB2312" w:eastAsia="仿宋_GB2312" w:cs="仿宋_GB2312"/>
                <w:bCs/>
                <w:color w:val="auto"/>
                <w:sz w:val="21"/>
              </w:rPr>
            </w:pPr>
          </w:p>
        </w:tc>
        <w:tc>
          <w:tcPr>
            <w:tcW w:w="1506" w:type="dxa"/>
            <w:vAlign w:val="center"/>
          </w:tcPr>
          <w:p w14:paraId="67172470">
            <w:pPr>
              <w:pStyle w:val="5"/>
              <w:kinsoku/>
              <w:wordWrap/>
              <w:overflowPunct/>
              <w:topLinePunct w:val="0"/>
              <w:bidi w:val="0"/>
              <w:snapToGrid w:val="0"/>
              <w:spacing w:line="360" w:lineRule="auto"/>
              <w:jc w:val="center"/>
              <w:rPr>
                <w:rFonts w:hint="eastAsia" w:ascii="仿宋_GB2312" w:hAnsi="仿宋_GB2312" w:eastAsia="仿宋_GB2312" w:cs="仿宋_GB2312"/>
                <w:bCs/>
                <w:color w:val="auto"/>
                <w:sz w:val="21"/>
              </w:rPr>
            </w:pPr>
          </w:p>
        </w:tc>
        <w:tc>
          <w:tcPr>
            <w:tcW w:w="1506" w:type="dxa"/>
            <w:vAlign w:val="center"/>
          </w:tcPr>
          <w:p w14:paraId="35079827">
            <w:pPr>
              <w:pStyle w:val="5"/>
              <w:kinsoku/>
              <w:wordWrap/>
              <w:overflowPunct/>
              <w:topLinePunct w:val="0"/>
              <w:bidi w:val="0"/>
              <w:snapToGrid w:val="0"/>
              <w:spacing w:line="360" w:lineRule="auto"/>
              <w:jc w:val="center"/>
              <w:rPr>
                <w:rFonts w:hint="eastAsia" w:ascii="仿宋_GB2312" w:hAnsi="仿宋_GB2312" w:eastAsia="仿宋_GB2312" w:cs="仿宋_GB2312"/>
                <w:bCs/>
                <w:color w:val="auto"/>
                <w:sz w:val="21"/>
              </w:rPr>
            </w:pPr>
          </w:p>
        </w:tc>
        <w:tc>
          <w:tcPr>
            <w:tcW w:w="1029" w:type="dxa"/>
            <w:vAlign w:val="center"/>
          </w:tcPr>
          <w:p w14:paraId="5E01C936">
            <w:pPr>
              <w:pStyle w:val="5"/>
              <w:kinsoku/>
              <w:wordWrap/>
              <w:overflowPunct/>
              <w:topLinePunct w:val="0"/>
              <w:bidi w:val="0"/>
              <w:snapToGrid w:val="0"/>
              <w:spacing w:line="360" w:lineRule="auto"/>
              <w:jc w:val="center"/>
              <w:rPr>
                <w:rFonts w:hint="eastAsia" w:ascii="仿宋_GB2312" w:hAnsi="仿宋_GB2312" w:eastAsia="仿宋_GB2312" w:cs="仿宋_GB2312"/>
                <w:bCs/>
                <w:color w:val="auto"/>
                <w:sz w:val="21"/>
              </w:rPr>
            </w:pPr>
          </w:p>
        </w:tc>
      </w:tr>
      <w:tr w14:paraId="48CA1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534" w:type="dxa"/>
            <w:vAlign w:val="center"/>
          </w:tcPr>
          <w:p w14:paraId="0BD46AF5">
            <w:pPr>
              <w:pStyle w:val="5"/>
              <w:kinsoku/>
              <w:wordWrap/>
              <w:overflowPunct/>
              <w:topLinePunct w:val="0"/>
              <w:bidi w:val="0"/>
              <w:snapToGrid w:val="0"/>
              <w:spacing w:line="360" w:lineRule="auto"/>
              <w:jc w:val="center"/>
              <w:rPr>
                <w:rFonts w:hint="eastAsia" w:ascii="仿宋_GB2312" w:hAnsi="仿宋_GB2312" w:eastAsia="仿宋_GB2312" w:cs="仿宋_GB2312"/>
                <w:bCs/>
                <w:color w:val="auto"/>
                <w:sz w:val="21"/>
              </w:rPr>
            </w:pPr>
          </w:p>
        </w:tc>
        <w:tc>
          <w:tcPr>
            <w:tcW w:w="4725" w:type="dxa"/>
            <w:vAlign w:val="center"/>
          </w:tcPr>
          <w:p w14:paraId="5079351C">
            <w:pPr>
              <w:pStyle w:val="5"/>
              <w:kinsoku/>
              <w:wordWrap/>
              <w:overflowPunct/>
              <w:topLinePunct w:val="0"/>
              <w:bidi w:val="0"/>
              <w:snapToGrid w:val="0"/>
              <w:spacing w:line="360" w:lineRule="auto"/>
              <w:jc w:val="center"/>
              <w:rPr>
                <w:rFonts w:hint="eastAsia" w:ascii="仿宋_GB2312" w:hAnsi="仿宋_GB2312" w:eastAsia="仿宋_GB2312" w:cs="仿宋_GB2312"/>
                <w:bCs/>
                <w:color w:val="auto"/>
                <w:sz w:val="21"/>
              </w:rPr>
            </w:pPr>
          </w:p>
        </w:tc>
        <w:tc>
          <w:tcPr>
            <w:tcW w:w="2002" w:type="dxa"/>
            <w:vAlign w:val="center"/>
          </w:tcPr>
          <w:p w14:paraId="25CFD4D2">
            <w:pPr>
              <w:pStyle w:val="5"/>
              <w:kinsoku/>
              <w:wordWrap/>
              <w:overflowPunct/>
              <w:topLinePunct w:val="0"/>
              <w:bidi w:val="0"/>
              <w:snapToGrid w:val="0"/>
              <w:spacing w:line="360" w:lineRule="auto"/>
              <w:jc w:val="center"/>
              <w:rPr>
                <w:rFonts w:hint="eastAsia" w:ascii="仿宋_GB2312" w:hAnsi="仿宋_GB2312" w:eastAsia="仿宋_GB2312" w:cs="仿宋_GB2312"/>
                <w:bCs/>
                <w:color w:val="auto"/>
                <w:sz w:val="21"/>
              </w:rPr>
            </w:pPr>
          </w:p>
        </w:tc>
        <w:tc>
          <w:tcPr>
            <w:tcW w:w="1506" w:type="dxa"/>
            <w:vAlign w:val="center"/>
          </w:tcPr>
          <w:p w14:paraId="132F0D2A">
            <w:pPr>
              <w:pStyle w:val="5"/>
              <w:kinsoku/>
              <w:wordWrap/>
              <w:overflowPunct/>
              <w:topLinePunct w:val="0"/>
              <w:bidi w:val="0"/>
              <w:snapToGrid w:val="0"/>
              <w:spacing w:line="360" w:lineRule="auto"/>
              <w:jc w:val="center"/>
              <w:rPr>
                <w:rFonts w:hint="eastAsia" w:ascii="仿宋_GB2312" w:hAnsi="仿宋_GB2312" w:eastAsia="仿宋_GB2312" w:cs="仿宋_GB2312"/>
                <w:bCs/>
                <w:color w:val="auto"/>
                <w:sz w:val="21"/>
              </w:rPr>
            </w:pPr>
          </w:p>
        </w:tc>
        <w:tc>
          <w:tcPr>
            <w:tcW w:w="1506" w:type="dxa"/>
            <w:vAlign w:val="center"/>
          </w:tcPr>
          <w:p w14:paraId="5A1C595F">
            <w:pPr>
              <w:pStyle w:val="5"/>
              <w:kinsoku/>
              <w:wordWrap/>
              <w:overflowPunct/>
              <w:topLinePunct w:val="0"/>
              <w:bidi w:val="0"/>
              <w:snapToGrid w:val="0"/>
              <w:spacing w:line="360" w:lineRule="auto"/>
              <w:jc w:val="center"/>
              <w:rPr>
                <w:rFonts w:hint="eastAsia" w:ascii="仿宋_GB2312" w:hAnsi="仿宋_GB2312" w:eastAsia="仿宋_GB2312" w:cs="仿宋_GB2312"/>
                <w:bCs/>
                <w:color w:val="auto"/>
                <w:sz w:val="21"/>
              </w:rPr>
            </w:pPr>
          </w:p>
        </w:tc>
        <w:tc>
          <w:tcPr>
            <w:tcW w:w="1506" w:type="dxa"/>
            <w:vAlign w:val="center"/>
          </w:tcPr>
          <w:p w14:paraId="73B1AB6F">
            <w:pPr>
              <w:pStyle w:val="5"/>
              <w:kinsoku/>
              <w:wordWrap/>
              <w:overflowPunct/>
              <w:topLinePunct w:val="0"/>
              <w:bidi w:val="0"/>
              <w:snapToGrid w:val="0"/>
              <w:spacing w:line="360" w:lineRule="auto"/>
              <w:jc w:val="center"/>
              <w:rPr>
                <w:rFonts w:hint="eastAsia" w:ascii="仿宋_GB2312" w:hAnsi="仿宋_GB2312" w:eastAsia="仿宋_GB2312" w:cs="仿宋_GB2312"/>
                <w:bCs/>
                <w:color w:val="auto"/>
                <w:sz w:val="21"/>
              </w:rPr>
            </w:pPr>
          </w:p>
        </w:tc>
        <w:tc>
          <w:tcPr>
            <w:tcW w:w="1029" w:type="dxa"/>
            <w:vAlign w:val="center"/>
          </w:tcPr>
          <w:p w14:paraId="780646F4">
            <w:pPr>
              <w:pStyle w:val="5"/>
              <w:kinsoku/>
              <w:wordWrap/>
              <w:overflowPunct/>
              <w:topLinePunct w:val="0"/>
              <w:bidi w:val="0"/>
              <w:snapToGrid w:val="0"/>
              <w:spacing w:line="360" w:lineRule="auto"/>
              <w:jc w:val="center"/>
              <w:rPr>
                <w:rFonts w:hint="eastAsia" w:ascii="仿宋_GB2312" w:hAnsi="仿宋_GB2312" w:eastAsia="仿宋_GB2312" w:cs="仿宋_GB2312"/>
                <w:bCs/>
                <w:color w:val="auto"/>
                <w:sz w:val="21"/>
              </w:rPr>
            </w:pPr>
          </w:p>
        </w:tc>
      </w:tr>
      <w:tr w14:paraId="07E09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534" w:type="dxa"/>
            <w:vAlign w:val="center"/>
          </w:tcPr>
          <w:p w14:paraId="74B799AD">
            <w:pPr>
              <w:pStyle w:val="5"/>
              <w:kinsoku/>
              <w:wordWrap/>
              <w:overflowPunct/>
              <w:topLinePunct w:val="0"/>
              <w:bidi w:val="0"/>
              <w:snapToGrid w:val="0"/>
              <w:spacing w:line="360" w:lineRule="auto"/>
              <w:jc w:val="center"/>
              <w:rPr>
                <w:rFonts w:hint="eastAsia" w:ascii="仿宋_GB2312" w:hAnsi="仿宋_GB2312" w:eastAsia="仿宋_GB2312" w:cs="仿宋_GB2312"/>
                <w:bCs/>
                <w:color w:val="auto"/>
                <w:sz w:val="21"/>
              </w:rPr>
            </w:pPr>
          </w:p>
        </w:tc>
        <w:tc>
          <w:tcPr>
            <w:tcW w:w="4725" w:type="dxa"/>
            <w:vAlign w:val="center"/>
          </w:tcPr>
          <w:p w14:paraId="12296D43">
            <w:pPr>
              <w:pStyle w:val="5"/>
              <w:kinsoku/>
              <w:wordWrap/>
              <w:overflowPunct/>
              <w:topLinePunct w:val="0"/>
              <w:bidi w:val="0"/>
              <w:snapToGrid w:val="0"/>
              <w:spacing w:line="360" w:lineRule="auto"/>
              <w:jc w:val="center"/>
              <w:rPr>
                <w:rFonts w:hint="eastAsia" w:ascii="仿宋_GB2312" w:hAnsi="仿宋_GB2312" w:eastAsia="仿宋_GB2312" w:cs="仿宋_GB2312"/>
                <w:bCs/>
                <w:color w:val="auto"/>
                <w:sz w:val="21"/>
              </w:rPr>
            </w:pPr>
          </w:p>
        </w:tc>
        <w:tc>
          <w:tcPr>
            <w:tcW w:w="2002" w:type="dxa"/>
            <w:vAlign w:val="center"/>
          </w:tcPr>
          <w:p w14:paraId="085E07F2">
            <w:pPr>
              <w:pStyle w:val="5"/>
              <w:kinsoku/>
              <w:wordWrap/>
              <w:overflowPunct/>
              <w:topLinePunct w:val="0"/>
              <w:bidi w:val="0"/>
              <w:snapToGrid w:val="0"/>
              <w:spacing w:line="360" w:lineRule="auto"/>
              <w:jc w:val="center"/>
              <w:rPr>
                <w:rFonts w:hint="eastAsia" w:ascii="仿宋_GB2312" w:hAnsi="仿宋_GB2312" w:eastAsia="仿宋_GB2312" w:cs="仿宋_GB2312"/>
                <w:bCs/>
                <w:color w:val="auto"/>
                <w:sz w:val="21"/>
              </w:rPr>
            </w:pPr>
          </w:p>
        </w:tc>
        <w:tc>
          <w:tcPr>
            <w:tcW w:w="1506" w:type="dxa"/>
            <w:vAlign w:val="center"/>
          </w:tcPr>
          <w:p w14:paraId="524A2EFD">
            <w:pPr>
              <w:pStyle w:val="5"/>
              <w:kinsoku/>
              <w:wordWrap/>
              <w:overflowPunct/>
              <w:topLinePunct w:val="0"/>
              <w:bidi w:val="0"/>
              <w:snapToGrid w:val="0"/>
              <w:spacing w:line="360" w:lineRule="auto"/>
              <w:jc w:val="center"/>
              <w:rPr>
                <w:rFonts w:hint="eastAsia" w:ascii="仿宋_GB2312" w:hAnsi="仿宋_GB2312" w:eastAsia="仿宋_GB2312" w:cs="仿宋_GB2312"/>
                <w:bCs/>
                <w:color w:val="auto"/>
                <w:sz w:val="21"/>
              </w:rPr>
            </w:pPr>
          </w:p>
        </w:tc>
        <w:tc>
          <w:tcPr>
            <w:tcW w:w="1506" w:type="dxa"/>
            <w:vAlign w:val="center"/>
          </w:tcPr>
          <w:p w14:paraId="0EF009C6">
            <w:pPr>
              <w:pStyle w:val="5"/>
              <w:kinsoku/>
              <w:wordWrap/>
              <w:overflowPunct/>
              <w:topLinePunct w:val="0"/>
              <w:bidi w:val="0"/>
              <w:snapToGrid w:val="0"/>
              <w:spacing w:line="360" w:lineRule="auto"/>
              <w:jc w:val="center"/>
              <w:rPr>
                <w:rFonts w:hint="eastAsia" w:ascii="仿宋_GB2312" w:hAnsi="仿宋_GB2312" w:eastAsia="仿宋_GB2312" w:cs="仿宋_GB2312"/>
                <w:bCs/>
                <w:color w:val="auto"/>
                <w:sz w:val="21"/>
              </w:rPr>
            </w:pPr>
          </w:p>
        </w:tc>
        <w:tc>
          <w:tcPr>
            <w:tcW w:w="1506" w:type="dxa"/>
            <w:vAlign w:val="center"/>
          </w:tcPr>
          <w:p w14:paraId="4AEEFD96">
            <w:pPr>
              <w:pStyle w:val="5"/>
              <w:kinsoku/>
              <w:wordWrap/>
              <w:overflowPunct/>
              <w:topLinePunct w:val="0"/>
              <w:bidi w:val="0"/>
              <w:snapToGrid w:val="0"/>
              <w:spacing w:line="360" w:lineRule="auto"/>
              <w:jc w:val="center"/>
              <w:rPr>
                <w:rFonts w:hint="eastAsia" w:ascii="仿宋_GB2312" w:hAnsi="仿宋_GB2312" w:eastAsia="仿宋_GB2312" w:cs="仿宋_GB2312"/>
                <w:bCs/>
                <w:color w:val="auto"/>
                <w:sz w:val="21"/>
              </w:rPr>
            </w:pPr>
          </w:p>
        </w:tc>
        <w:tc>
          <w:tcPr>
            <w:tcW w:w="1029" w:type="dxa"/>
            <w:vAlign w:val="center"/>
          </w:tcPr>
          <w:p w14:paraId="2413ADDB">
            <w:pPr>
              <w:pStyle w:val="5"/>
              <w:kinsoku/>
              <w:wordWrap/>
              <w:overflowPunct/>
              <w:topLinePunct w:val="0"/>
              <w:bidi w:val="0"/>
              <w:snapToGrid w:val="0"/>
              <w:spacing w:line="360" w:lineRule="auto"/>
              <w:jc w:val="center"/>
              <w:rPr>
                <w:rFonts w:hint="eastAsia" w:ascii="仿宋_GB2312" w:hAnsi="仿宋_GB2312" w:eastAsia="仿宋_GB2312" w:cs="仿宋_GB2312"/>
                <w:bCs/>
                <w:color w:val="auto"/>
                <w:sz w:val="21"/>
              </w:rPr>
            </w:pPr>
          </w:p>
        </w:tc>
      </w:tr>
      <w:tr w14:paraId="3C4A1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534" w:type="dxa"/>
            <w:vAlign w:val="center"/>
          </w:tcPr>
          <w:p w14:paraId="28D2F560">
            <w:pPr>
              <w:pStyle w:val="5"/>
              <w:kinsoku/>
              <w:wordWrap/>
              <w:overflowPunct/>
              <w:topLinePunct w:val="0"/>
              <w:bidi w:val="0"/>
              <w:snapToGrid w:val="0"/>
              <w:spacing w:line="360" w:lineRule="auto"/>
              <w:jc w:val="center"/>
              <w:rPr>
                <w:rFonts w:hint="eastAsia" w:ascii="仿宋_GB2312" w:hAnsi="仿宋_GB2312" w:eastAsia="仿宋_GB2312" w:cs="仿宋_GB2312"/>
                <w:bCs/>
                <w:color w:val="auto"/>
                <w:sz w:val="21"/>
              </w:rPr>
            </w:pPr>
          </w:p>
        </w:tc>
        <w:tc>
          <w:tcPr>
            <w:tcW w:w="4725" w:type="dxa"/>
            <w:vAlign w:val="center"/>
          </w:tcPr>
          <w:p w14:paraId="35335CBF">
            <w:pPr>
              <w:pStyle w:val="5"/>
              <w:kinsoku/>
              <w:wordWrap/>
              <w:overflowPunct/>
              <w:topLinePunct w:val="0"/>
              <w:bidi w:val="0"/>
              <w:snapToGrid w:val="0"/>
              <w:spacing w:line="360" w:lineRule="auto"/>
              <w:jc w:val="center"/>
              <w:rPr>
                <w:rFonts w:hint="eastAsia" w:ascii="仿宋_GB2312" w:hAnsi="仿宋_GB2312" w:eastAsia="仿宋_GB2312" w:cs="仿宋_GB2312"/>
                <w:bCs/>
                <w:color w:val="auto"/>
                <w:sz w:val="21"/>
              </w:rPr>
            </w:pPr>
          </w:p>
        </w:tc>
        <w:tc>
          <w:tcPr>
            <w:tcW w:w="2002" w:type="dxa"/>
            <w:vAlign w:val="center"/>
          </w:tcPr>
          <w:p w14:paraId="7B32C319">
            <w:pPr>
              <w:pStyle w:val="5"/>
              <w:kinsoku/>
              <w:wordWrap/>
              <w:overflowPunct/>
              <w:topLinePunct w:val="0"/>
              <w:bidi w:val="0"/>
              <w:snapToGrid w:val="0"/>
              <w:spacing w:line="360" w:lineRule="auto"/>
              <w:jc w:val="center"/>
              <w:rPr>
                <w:rFonts w:hint="eastAsia" w:ascii="仿宋_GB2312" w:hAnsi="仿宋_GB2312" w:eastAsia="仿宋_GB2312" w:cs="仿宋_GB2312"/>
                <w:bCs/>
                <w:color w:val="auto"/>
                <w:sz w:val="21"/>
              </w:rPr>
            </w:pPr>
          </w:p>
        </w:tc>
        <w:tc>
          <w:tcPr>
            <w:tcW w:w="1506" w:type="dxa"/>
            <w:vAlign w:val="center"/>
          </w:tcPr>
          <w:p w14:paraId="28541A0C">
            <w:pPr>
              <w:pStyle w:val="5"/>
              <w:kinsoku/>
              <w:wordWrap/>
              <w:overflowPunct/>
              <w:topLinePunct w:val="0"/>
              <w:bidi w:val="0"/>
              <w:snapToGrid w:val="0"/>
              <w:spacing w:line="360" w:lineRule="auto"/>
              <w:jc w:val="center"/>
              <w:rPr>
                <w:rFonts w:hint="eastAsia" w:ascii="仿宋_GB2312" w:hAnsi="仿宋_GB2312" w:eastAsia="仿宋_GB2312" w:cs="仿宋_GB2312"/>
                <w:bCs/>
                <w:color w:val="auto"/>
                <w:sz w:val="21"/>
              </w:rPr>
            </w:pPr>
          </w:p>
        </w:tc>
        <w:tc>
          <w:tcPr>
            <w:tcW w:w="1506" w:type="dxa"/>
            <w:vAlign w:val="center"/>
          </w:tcPr>
          <w:p w14:paraId="4C1CFC06">
            <w:pPr>
              <w:pStyle w:val="5"/>
              <w:kinsoku/>
              <w:wordWrap/>
              <w:overflowPunct/>
              <w:topLinePunct w:val="0"/>
              <w:bidi w:val="0"/>
              <w:snapToGrid w:val="0"/>
              <w:spacing w:line="360" w:lineRule="auto"/>
              <w:jc w:val="center"/>
              <w:rPr>
                <w:rFonts w:hint="eastAsia" w:ascii="仿宋_GB2312" w:hAnsi="仿宋_GB2312" w:eastAsia="仿宋_GB2312" w:cs="仿宋_GB2312"/>
                <w:bCs/>
                <w:color w:val="auto"/>
                <w:sz w:val="21"/>
              </w:rPr>
            </w:pPr>
          </w:p>
        </w:tc>
        <w:tc>
          <w:tcPr>
            <w:tcW w:w="1506" w:type="dxa"/>
            <w:vAlign w:val="center"/>
          </w:tcPr>
          <w:p w14:paraId="0A54D717">
            <w:pPr>
              <w:pStyle w:val="5"/>
              <w:kinsoku/>
              <w:wordWrap/>
              <w:overflowPunct/>
              <w:topLinePunct w:val="0"/>
              <w:bidi w:val="0"/>
              <w:snapToGrid w:val="0"/>
              <w:spacing w:line="360" w:lineRule="auto"/>
              <w:jc w:val="center"/>
              <w:rPr>
                <w:rFonts w:hint="eastAsia" w:ascii="仿宋_GB2312" w:hAnsi="仿宋_GB2312" w:eastAsia="仿宋_GB2312" w:cs="仿宋_GB2312"/>
                <w:bCs/>
                <w:color w:val="auto"/>
                <w:sz w:val="21"/>
              </w:rPr>
            </w:pPr>
          </w:p>
        </w:tc>
        <w:tc>
          <w:tcPr>
            <w:tcW w:w="1029" w:type="dxa"/>
            <w:vAlign w:val="center"/>
          </w:tcPr>
          <w:p w14:paraId="0D917895">
            <w:pPr>
              <w:pStyle w:val="5"/>
              <w:kinsoku/>
              <w:wordWrap/>
              <w:overflowPunct/>
              <w:topLinePunct w:val="0"/>
              <w:bidi w:val="0"/>
              <w:snapToGrid w:val="0"/>
              <w:spacing w:line="360" w:lineRule="auto"/>
              <w:jc w:val="center"/>
              <w:rPr>
                <w:rFonts w:hint="eastAsia" w:ascii="仿宋_GB2312" w:hAnsi="仿宋_GB2312" w:eastAsia="仿宋_GB2312" w:cs="仿宋_GB2312"/>
                <w:bCs/>
                <w:color w:val="auto"/>
                <w:sz w:val="21"/>
              </w:rPr>
            </w:pPr>
          </w:p>
        </w:tc>
      </w:tr>
      <w:tr w14:paraId="63EBE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534" w:type="dxa"/>
            <w:vAlign w:val="center"/>
          </w:tcPr>
          <w:p w14:paraId="4B173F23">
            <w:pPr>
              <w:pStyle w:val="5"/>
              <w:kinsoku/>
              <w:wordWrap/>
              <w:overflowPunct/>
              <w:topLinePunct w:val="0"/>
              <w:bidi w:val="0"/>
              <w:snapToGrid w:val="0"/>
              <w:spacing w:line="360" w:lineRule="auto"/>
              <w:jc w:val="center"/>
              <w:rPr>
                <w:rFonts w:hint="eastAsia" w:ascii="仿宋_GB2312" w:hAnsi="仿宋_GB2312" w:eastAsia="仿宋_GB2312" w:cs="仿宋_GB2312"/>
                <w:bCs/>
                <w:color w:val="auto"/>
                <w:sz w:val="21"/>
              </w:rPr>
            </w:pPr>
          </w:p>
        </w:tc>
        <w:tc>
          <w:tcPr>
            <w:tcW w:w="4725" w:type="dxa"/>
            <w:vAlign w:val="center"/>
          </w:tcPr>
          <w:p w14:paraId="0D034062">
            <w:pPr>
              <w:pStyle w:val="5"/>
              <w:kinsoku/>
              <w:wordWrap/>
              <w:overflowPunct/>
              <w:topLinePunct w:val="0"/>
              <w:bidi w:val="0"/>
              <w:snapToGrid w:val="0"/>
              <w:spacing w:line="360" w:lineRule="auto"/>
              <w:jc w:val="center"/>
              <w:rPr>
                <w:rFonts w:hint="eastAsia" w:ascii="仿宋_GB2312" w:hAnsi="仿宋_GB2312" w:eastAsia="仿宋_GB2312" w:cs="仿宋_GB2312"/>
                <w:bCs/>
                <w:color w:val="auto"/>
                <w:sz w:val="21"/>
              </w:rPr>
            </w:pPr>
          </w:p>
        </w:tc>
        <w:tc>
          <w:tcPr>
            <w:tcW w:w="2002" w:type="dxa"/>
            <w:vAlign w:val="center"/>
          </w:tcPr>
          <w:p w14:paraId="1DCFA04A">
            <w:pPr>
              <w:pStyle w:val="5"/>
              <w:kinsoku/>
              <w:wordWrap/>
              <w:overflowPunct/>
              <w:topLinePunct w:val="0"/>
              <w:bidi w:val="0"/>
              <w:snapToGrid w:val="0"/>
              <w:spacing w:line="360" w:lineRule="auto"/>
              <w:jc w:val="center"/>
              <w:rPr>
                <w:rFonts w:hint="eastAsia" w:ascii="仿宋_GB2312" w:hAnsi="仿宋_GB2312" w:eastAsia="仿宋_GB2312" w:cs="仿宋_GB2312"/>
                <w:bCs/>
                <w:color w:val="auto"/>
                <w:sz w:val="21"/>
              </w:rPr>
            </w:pPr>
          </w:p>
        </w:tc>
        <w:tc>
          <w:tcPr>
            <w:tcW w:w="1506" w:type="dxa"/>
            <w:vAlign w:val="center"/>
          </w:tcPr>
          <w:p w14:paraId="57ED1FC6">
            <w:pPr>
              <w:pStyle w:val="5"/>
              <w:kinsoku/>
              <w:wordWrap/>
              <w:overflowPunct/>
              <w:topLinePunct w:val="0"/>
              <w:bidi w:val="0"/>
              <w:snapToGrid w:val="0"/>
              <w:spacing w:line="360" w:lineRule="auto"/>
              <w:jc w:val="center"/>
              <w:rPr>
                <w:rFonts w:hint="eastAsia" w:ascii="仿宋_GB2312" w:hAnsi="仿宋_GB2312" w:eastAsia="仿宋_GB2312" w:cs="仿宋_GB2312"/>
                <w:bCs/>
                <w:color w:val="auto"/>
                <w:sz w:val="21"/>
              </w:rPr>
            </w:pPr>
          </w:p>
        </w:tc>
        <w:tc>
          <w:tcPr>
            <w:tcW w:w="1506" w:type="dxa"/>
            <w:vAlign w:val="center"/>
          </w:tcPr>
          <w:p w14:paraId="179E7DCF">
            <w:pPr>
              <w:pStyle w:val="5"/>
              <w:kinsoku/>
              <w:wordWrap/>
              <w:overflowPunct/>
              <w:topLinePunct w:val="0"/>
              <w:bidi w:val="0"/>
              <w:snapToGrid w:val="0"/>
              <w:spacing w:line="360" w:lineRule="auto"/>
              <w:jc w:val="center"/>
              <w:rPr>
                <w:rFonts w:hint="eastAsia" w:ascii="仿宋_GB2312" w:hAnsi="仿宋_GB2312" w:eastAsia="仿宋_GB2312" w:cs="仿宋_GB2312"/>
                <w:bCs/>
                <w:color w:val="auto"/>
                <w:sz w:val="21"/>
              </w:rPr>
            </w:pPr>
          </w:p>
        </w:tc>
        <w:tc>
          <w:tcPr>
            <w:tcW w:w="1506" w:type="dxa"/>
            <w:vAlign w:val="center"/>
          </w:tcPr>
          <w:p w14:paraId="2B210BC8">
            <w:pPr>
              <w:pStyle w:val="5"/>
              <w:kinsoku/>
              <w:wordWrap/>
              <w:overflowPunct/>
              <w:topLinePunct w:val="0"/>
              <w:bidi w:val="0"/>
              <w:snapToGrid w:val="0"/>
              <w:spacing w:line="360" w:lineRule="auto"/>
              <w:jc w:val="center"/>
              <w:rPr>
                <w:rFonts w:hint="eastAsia" w:ascii="仿宋_GB2312" w:hAnsi="仿宋_GB2312" w:eastAsia="仿宋_GB2312" w:cs="仿宋_GB2312"/>
                <w:bCs/>
                <w:color w:val="auto"/>
                <w:sz w:val="21"/>
              </w:rPr>
            </w:pPr>
          </w:p>
        </w:tc>
        <w:tc>
          <w:tcPr>
            <w:tcW w:w="1029" w:type="dxa"/>
            <w:vAlign w:val="center"/>
          </w:tcPr>
          <w:p w14:paraId="5AF2EAC2">
            <w:pPr>
              <w:pStyle w:val="5"/>
              <w:kinsoku/>
              <w:wordWrap/>
              <w:overflowPunct/>
              <w:topLinePunct w:val="0"/>
              <w:bidi w:val="0"/>
              <w:snapToGrid w:val="0"/>
              <w:spacing w:line="360" w:lineRule="auto"/>
              <w:jc w:val="center"/>
              <w:rPr>
                <w:rFonts w:hint="eastAsia" w:ascii="仿宋_GB2312" w:hAnsi="仿宋_GB2312" w:eastAsia="仿宋_GB2312" w:cs="仿宋_GB2312"/>
                <w:bCs/>
                <w:color w:val="auto"/>
                <w:sz w:val="21"/>
              </w:rPr>
            </w:pPr>
          </w:p>
        </w:tc>
      </w:tr>
      <w:tr w14:paraId="73A57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534" w:type="dxa"/>
            <w:vAlign w:val="center"/>
          </w:tcPr>
          <w:p w14:paraId="129A5B54">
            <w:pPr>
              <w:pStyle w:val="5"/>
              <w:kinsoku/>
              <w:wordWrap/>
              <w:overflowPunct/>
              <w:topLinePunct w:val="0"/>
              <w:bidi w:val="0"/>
              <w:snapToGrid w:val="0"/>
              <w:spacing w:line="360" w:lineRule="auto"/>
              <w:jc w:val="center"/>
              <w:rPr>
                <w:rFonts w:hint="eastAsia" w:ascii="仿宋_GB2312" w:hAnsi="仿宋_GB2312" w:eastAsia="仿宋_GB2312" w:cs="仿宋_GB2312"/>
                <w:bCs/>
                <w:color w:val="auto"/>
                <w:sz w:val="21"/>
              </w:rPr>
            </w:pPr>
          </w:p>
        </w:tc>
        <w:tc>
          <w:tcPr>
            <w:tcW w:w="4725" w:type="dxa"/>
            <w:vAlign w:val="center"/>
          </w:tcPr>
          <w:p w14:paraId="4F5A57C9">
            <w:pPr>
              <w:pStyle w:val="5"/>
              <w:kinsoku/>
              <w:wordWrap/>
              <w:overflowPunct/>
              <w:topLinePunct w:val="0"/>
              <w:bidi w:val="0"/>
              <w:snapToGrid w:val="0"/>
              <w:spacing w:line="360" w:lineRule="auto"/>
              <w:jc w:val="center"/>
              <w:rPr>
                <w:rFonts w:hint="eastAsia" w:ascii="仿宋_GB2312" w:hAnsi="仿宋_GB2312" w:eastAsia="仿宋_GB2312" w:cs="仿宋_GB2312"/>
                <w:bCs/>
                <w:color w:val="auto"/>
                <w:sz w:val="21"/>
              </w:rPr>
            </w:pPr>
          </w:p>
        </w:tc>
        <w:tc>
          <w:tcPr>
            <w:tcW w:w="2002" w:type="dxa"/>
            <w:vAlign w:val="center"/>
          </w:tcPr>
          <w:p w14:paraId="3554F5C9">
            <w:pPr>
              <w:pStyle w:val="5"/>
              <w:kinsoku/>
              <w:wordWrap/>
              <w:overflowPunct/>
              <w:topLinePunct w:val="0"/>
              <w:bidi w:val="0"/>
              <w:snapToGrid w:val="0"/>
              <w:spacing w:line="360" w:lineRule="auto"/>
              <w:jc w:val="center"/>
              <w:rPr>
                <w:rFonts w:hint="eastAsia" w:ascii="仿宋_GB2312" w:hAnsi="仿宋_GB2312" w:eastAsia="仿宋_GB2312" w:cs="仿宋_GB2312"/>
                <w:bCs/>
                <w:color w:val="auto"/>
                <w:sz w:val="21"/>
              </w:rPr>
            </w:pPr>
          </w:p>
        </w:tc>
        <w:tc>
          <w:tcPr>
            <w:tcW w:w="1506" w:type="dxa"/>
            <w:vAlign w:val="center"/>
          </w:tcPr>
          <w:p w14:paraId="56EDBE3D">
            <w:pPr>
              <w:pStyle w:val="5"/>
              <w:kinsoku/>
              <w:wordWrap/>
              <w:overflowPunct/>
              <w:topLinePunct w:val="0"/>
              <w:bidi w:val="0"/>
              <w:snapToGrid w:val="0"/>
              <w:spacing w:line="360" w:lineRule="auto"/>
              <w:jc w:val="center"/>
              <w:rPr>
                <w:rFonts w:hint="eastAsia" w:ascii="仿宋_GB2312" w:hAnsi="仿宋_GB2312" w:eastAsia="仿宋_GB2312" w:cs="仿宋_GB2312"/>
                <w:bCs/>
                <w:color w:val="auto"/>
                <w:sz w:val="21"/>
              </w:rPr>
            </w:pPr>
          </w:p>
        </w:tc>
        <w:tc>
          <w:tcPr>
            <w:tcW w:w="1506" w:type="dxa"/>
            <w:vAlign w:val="center"/>
          </w:tcPr>
          <w:p w14:paraId="66DC7177">
            <w:pPr>
              <w:pStyle w:val="5"/>
              <w:kinsoku/>
              <w:wordWrap/>
              <w:overflowPunct/>
              <w:topLinePunct w:val="0"/>
              <w:bidi w:val="0"/>
              <w:snapToGrid w:val="0"/>
              <w:spacing w:line="360" w:lineRule="auto"/>
              <w:jc w:val="center"/>
              <w:rPr>
                <w:rFonts w:hint="eastAsia" w:ascii="仿宋_GB2312" w:hAnsi="仿宋_GB2312" w:eastAsia="仿宋_GB2312" w:cs="仿宋_GB2312"/>
                <w:bCs/>
                <w:color w:val="auto"/>
                <w:sz w:val="21"/>
              </w:rPr>
            </w:pPr>
          </w:p>
        </w:tc>
        <w:tc>
          <w:tcPr>
            <w:tcW w:w="1506" w:type="dxa"/>
            <w:vAlign w:val="center"/>
          </w:tcPr>
          <w:p w14:paraId="14ABCCAE">
            <w:pPr>
              <w:pStyle w:val="5"/>
              <w:kinsoku/>
              <w:wordWrap/>
              <w:overflowPunct/>
              <w:topLinePunct w:val="0"/>
              <w:bidi w:val="0"/>
              <w:snapToGrid w:val="0"/>
              <w:spacing w:line="360" w:lineRule="auto"/>
              <w:jc w:val="center"/>
              <w:rPr>
                <w:rFonts w:hint="eastAsia" w:ascii="仿宋_GB2312" w:hAnsi="仿宋_GB2312" w:eastAsia="仿宋_GB2312" w:cs="仿宋_GB2312"/>
                <w:bCs/>
                <w:color w:val="auto"/>
                <w:sz w:val="21"/>
              </w:rPr>
            </w:pPr>
          </w:p>
        </w:tc>
        <w:tc>
          <w:tcPr>
            <w:tcW w:w="1029" w:type="dxa"/>
            <w:vAlign w:val="center"/>
          </w:tcPr>
          <w:p w14:paraId="17D4395D">
            <w:pPr>
              <w:pStyle w:val="5"/>
              <w:kinsoku/>
              <w:wordWrap/>
              <w:overflowPunct/>
              <w:topLinePunct w:val="0"/>
              <w:bidi w:val="0"/>
              <w:snapToGrid w:val="0"/>
              <w:spacing w:line="360" w:lineRule="auto"/>
              <w:jc w:val="center"/>
              <w:rPr>
                <w:rFonts w:hint="eastAsia" w:ascii="仿宋_GB2312" w:hAnsi="仿宋_GB2312" w:eastAsia="仿宋_GB2312" w:cs="仿宋_GB2312"/>
                <w:bCs/>
                <w:color w:val="auto"/>
                <w:sz w:val="21"/>
              </w:rPr>
            </w:pPr>
          </w:p>
        </w:tc>
      </w:tr>
    </w:tbl>
    <w:p w14:paraId="695F8ED4">
      <w:pPr>
        <w:pStyle w:val="5"/>
        <w:kinsoku/>
        <w:wordWrap/>
        <w:overflowPunct/>
        <w:topLinePunct w:val="0"/>
        <w:bidi w:val="0"/>
        <w:snapToGrid w:val="0"/>
        <w:spacing w:line="360" w:lineRule="auto"/>
        <w:ind w:firstLine="0"/>
        <w:rPr>
          <w:rFonts w:hint="eastAsia" w:ascii="仿宋_GB2312" w:hAnsi="仿宋_GB2312" w:eastAsia="仿宋_GB2312" w:cs="仿宋_GB2312"/>
          <w:bCs/>
          <w:color w:val="auto"/>
          <w:sz w:val="21"/>
        </w:rPr>
      </w:pPr>
    </w:p>
    <w:p w14:paraId="3CB31EA6">
      <w:pPr>
        <w:pStyle w:val="5"/>
        <w:kinsoku/>
        <w:wordWrap/>
        <w:overflowPunct/>
        <w:topLinePunct w:val="0"/>
        <w:bidi w:val="0"/>
        <w:snapToGrid w:val="0"/>
        <w:spacing w:line="360" w:lineRule="auto"/>
        <w:ind w:firstLine="0"/>
        <w:rPr>
          <w:rFonts w:hint="eastAsia" w:ascii="仿宋_GB2312" w:hAnsi="仿宋_GB2312" w:eastAsia="仿宋_GB2312" w:cs="仿宋_GB2312"/>
          <w:bCs/>
          <w:color w:val="auto"/>
          <w:sz w:val="21"/>
        </w:rPr>
      </w:pPr>
      <w:r>
        <w:rPr>
          <w:rFonts w:hint="eastAsia" w:ascii="仿宋_GB2312" w:hAnsi="仿宋_GB2312" w:eastAsia="仿宋_GB2312" w:cs="仿宋_GB2312"/>
          <w:bCs/>
          <w:color w:val="auto"/>
          <w:sz w:val="21"/>
        </w:rPr>
        <w:t>注：1、如本表格式内容不能满足需要，</w:t>
      </w:r>
      <w:r>
        <w:rPr>
          <w:rFonts w:hint="eastAsia" w:ascii="仿宋_GB2312" w:hAnsi="仿宋_GB2312" w:eastAsia="仿宋_GB2312" w:cs="仿宋_GB2312"/>
          <w:bCs/>
          <w:color w:val="auto"/>
          <w:sz w:val="21"/>
          <w:lang w:eastAsia="zh-CN"/>
        </w:rPr>
        <w:t>响应</w:t>
      </w:r>
      <w:r>
        <w:rPr>
          <w:rFonts w:hint="eastAsia" w:ascii="仿宋_GB2312" w:hAnsi="仿宋_GB2312" w:eastAsia="仿宋_GB2312" w:cs="仿宋_GB2312"/>
          <w:bCs/>
          <w:color w:val="auto"/>
          <w:sz w:val="21"/>
        </w:rPr>
        <w:t>人可自行划表填写，但必须体现以上内容。</w:t>
      </w:r>
    </w:p>
    <w:p w14:paraId="7225F362">
      <w:pPr>
        <w:pStyle w:val="5"/>
        <w:numPr>
          <w:ilvl w:val="1"/>
          <w:numId w:val="16"/>
        </w:numPr>
        <w:kinsoku/>
        <w:wordWrap/>
        <w:overflowPunct/>
        <w:topLinePunct w:val="0"/>
        <w:bidi w:val="0"/>
        <w:snapToGrid w:val="0"/>
        <w:spacing w:line="360" w:lineRule="auto"/>
        <w:rPr>
          <w:rFonts w:hint="eastAsia" w:ascii="仿宋_GB2312" w:hAnsi="仿宋_GB2312" w:eastAsia="仿宋_GB2312" w:cs="仿宋_GB2312"/>
          <w:bCs/>
          <w:color w:val="auto"/>
          <w:sz w:val="21"/>
        </w:rPr>
      </w:pPr>
      <w:r>
        <w:rPr>
          <w:rFonts w:hint="eastAsia" w:ascii="仿宋_GB2312" w:hAnsi="仿宋_GB2312" w:eastAsia="仿宋_GB2312" w:cs="仿宋_GB2312"/>
          <w:bCs/>
          <w:color w:val="auto"/>
          <w:sz w:val="21"/>
        </w:rPr>
        <w:t>至少应提供上述项目包括合同关键页复印件及用户评价（加盖用户</w:t>
      </w:r>
      <w:r>
        <w:rPr>
          <w:rFonts w:hint="eastAsia" w:ascii="仿宋_GB2312" w:hAnsi="仿宋_GB2312" w:eastAsia="仿宋_GB2312" w:cs="仿宋_GB2312"/>
          <w:bCs/>
          <w:color w:val="auto"/>
          <w:sz w:val="21"/>
          <w:lang w:eastAsia="zh-CN"/>
        </w:rPr>
        <w:t>公章</w:t>
      </w:r>
      <w:r>
        <w:rPr>
          <w:rFonts w:hint="eastAsia" w:ascii="仿宋_GB2312" w:hAnsi="仿宋_GB2312" w:eastAsia="仿宋_GB2312" w:cs="仿宋_GB2312"/>
          <w:bCs/>
          <w:color w:val="auto"/>
          <w:sz w:val="21"/>
        </w:rPr>
        <w:t>）复印件加盖公章。</w:t>
      </w:r>
      <w:r>
        <w:rPr>
          <w:rFonts w:hint="eastAsia" w:ascii="仿宋_GB2312" w:hAnsi="仿宋_GB2312" w:eastAsia="仿宋_GB2312" w:cs="仿宋_GB2312"/>
          <w:b/>
          <w:bCs/>
          <w:color w:val="auto"/>
          <w:sz w:val="21"/>
        </w:rPr>
        <w:t>若</w:t>
      </w:r>
      <w:r>
        <w:rPr>
          <w:rFonts w:hint="eastAsia" w:ascii="仿宋_GB2312" w:hAnsi="仿宋_GB2312" w:eastAsia="仿宋_GB2312" w:cs="仿宋_GB2312"/>
          <w:b/>
          <w:bCs/>
          <w:color w:val="auto"/>
          <w:sz w:val="21"/>
          <w:lang w:eastAsia="zh-CN"/>
        </w:rPr>
        <w:t>响应</w:t>
      </w:r>
      <w:r>
        <w:rPr>
          <w:rFonts w:hint="eastAsia" w:ascii="仿宋_GB2312" w:hAnsi="仿宋_GB2312" w:eastAsia="仿宋_GB2312" w:cs="仿宋_GB2312"/>
          <w:b/>
          <w:bCs/>
          <w:color w:val="auto"/>
          <w:sz w:val="21"/>
        </w:rPr>
        <w:t>人未按要求提供，则其将承担业绩不计分的风险。</w:t>
      </w:r>
    </w:p>
    <w:p w14:paraId="249A7463">
      <w:pPr>
        <w:kinsoku/>
        <w:wordWrap/>
        <w:overflowPunct/>
        <w:topLinePunct w:val="0"/>
        <w:bidi w:val="0"/>
        <w:adjustRightInd w:val="0"/>
        <w:snapToGrid w:val="0"/>
        <w:spacing w:line="360" w:lineRule="auto"/>
        <w:rPr>
          <w:rFonts w:hint="eastAsia" w:ascii="仿宋_GB2312" w:hAnsi="仿宋_GB2312" w:eastAsia="仿宋_GB2312" w:cs="仿宋_GB2312"/>
          <w:bCs/>
          <w:color w:val="auto"/>
          <w:lang w:eastAsia="zh-CN"/>
        </w:rPr>
      </w:pPr>
      <w:r>
        <w:rPr>
          <w:rFonts w:hint="eastAsia" w:ascii="仿宋_GB2312" w:hAnsi="仿宋_GB2312" w:eastAsia="仿宋_GB2312" w:cs="仿宋_GB2312"/>
          <w:bCs/>
          <w:color w:val="auto"/>
          <w:lang w:eastAsia="zh-CN"/>
        </w:rPr>
        <w:t>响应</w:t>
      </w:r>
      <w:r>
        <w:rPr>
          <w:rFonts w:hint="eastAsia" w:ascii="仿宋_GB2312" w:hAnsi="仿宋_GB2312" w:eastAsia="仿宋_GB2312" w:cs="仿宋_GB2312"/>
          <w:bCs/>
          <w:color w:val="auto"/>
        </w:rPr>
        <w:t>人法定代表人或授权代理人（签字）：</w:t>
      </w:r>
    </w:p>
    <w:p w14:paraId="75663BD9">
      <w:pPr>
        <w:kinsoku/>
        <w:wordWrap/>
        <w:overflowPunct/>
        <w:topLinePunct w:val="0"/>
        <w:bidi w:val="0"/>
        <w:adjustRightInd w:val="0"/>
        <w:snapToGrid w:val="0"/>
        <w:spacing w:line="360" w:lineRule="auto"/>
        <w:rPr>
          <w:rFonts w:hint="eastAsia" w:ascii="仿宋_GB2312" w:hAnsi="仿宋_GB2312" w:eastAsia="仿宋_GB2312" w:cs="仿宋_GB2312"/>
          <w:bCs/>
          <w:color w:val="auto"/>
          <w:lang w:eastAsia="zh-CN"/>
        </w:rPr>
      </w:pPr>
      <w:r>
        <w:rPr>
          <w:rFonts w:hint="eastAsia" w:ascii="仿宋_GB2312" w:hAnsi="仿宋_GB2312" w:eastAsia="仿宋_GB2312" w:cs="仿宋_GB2312"/>
          <w:bCs/>
          <w:color w:val="auto"/>
          <w:lang w:eastAsia="zh-CN"/>
        </w:rPr>
        <w:t>响应</w:t>
      </w:r>
      <w:r>
        <w:rPr>
          <w:rFonts w:hint="eastAsia" w:ascii="仿宋_GB2312" w:hAnsi="仿宋_GB2312" w:eastAsia="仿宋_GB2312" w:cs="仿宋_GB2312"/>
          <w:bCs/>
          <w:color w:val="auto"/>
        </w:rPr>
        <w:t>人名称（公章）：</w:t>
      </w:r>
    </w:p>
    <w:p w14:paraId="0F1BEF50">
      <w:pPr>
        <w:pStyle w:val="3"/>
        <w:numPr>
          <w:ilvl w:val="0"/>
          <w:numId w:val="0"/>
        </w:numPr>
        <w:kinsoku/>
        <w:wordWrap/>
        <w:overflowPunct/>
        <w:topLinePunct w:val="0"/>
        <w:bidi w:val="0"/>
        <w:spacing w:line="360" w:lineRule="auto"/>
        <w:rPr>
          <w:rFonts w:hint="eastAsia" w:ascii="仿宋_GB2312" w:hAnsi="仿宋_GB2312" w:eastAsia="仿宋_GB2312" w:cs="仿宋_GB2312"/>
          <w:color w:val="auto"/>
        </w:rPr>
        <w:sectPr>
          <w:pgSz w:w="16838" w:h="11906" w:orient="landscape"/>
          <w:pgMar w:top="1418" w:right="1474" w:bottom="1418" w:left="1474" w:header="851" w:footer="851" w:gutter="0"/>
          <w:pgNumType w:fmt="decimal"/>
          <w:cols w:space="720" w:num="1"/>
          <w:titlePg/>
          <w:docGrid w:linePitch="312" w:charSpace="0"/>
        </w:sectPr>
      </w:pPr>
    </w:p>
    <w:p w14:paraId="6164AB42">
      <w:pPr>
        <w:pStyle w:val="3"/>
        <w:numPr>
          <w:ilvl w:val="0"/>
          <w:numId w:val="0"/>
        </w:numPr>
        <w:kinsoku/>
        <w:wordWrap/>
        <w:overflowPunct/>
        <w:topLinePunct w:val="0"/>
        <w:bidi w:val="0"/>
        <w:spacing w:line="360" w:lineRule="auto"/>
        <w:rPr>
          <w:rFonts w:hint="eastAsia" w:ascii="仿宋_GB2312" w:hAnsi="仿宋_GB2312" w:eastAsia="仿宋_GB2312" w:cs="仿宋_GB2312"/>
          <w:color w:val="auto"/>
        </w:rPr>
      </w:pPr>
      <w:bookmarkStart w:id="1412" w:name="_Toc326065622"/>
      <w:bookmarkStart w:id="1413" w:name="_Toc366072563"/>
      <w:bookmarkStart w:id="1414" w:name="_Toc339020264"/>
      <w:bookmarkStart w:id="1415" w:name="_Toc350756481"/>
      <w:bookmarkStart w:id="1416" w:name="_Toc342398161"/>
      <w:bookmarkStart w:id="1417" w:name="_Toc365985212"/>
      <w:bookmarkStart w:id="1418" w:name="_Toc337632389"/>
      <w:bookmarkStart w:id="1419" w:name="_Toc339362331"/>
      <w:bookmarkStart w:id="1420" w:name="_Toc339020046"/>
      <w:bookmarkStart w:id="1421" w:name="_Toc342312474"/>
      <w:bookmarkStart w:id="1422" w:name="_Toc330460017"/>
      <w:bookmarkStart w:id="1423" w:name="_Toc336681611"/>
      <w:bookmarkStart w:id="1424" w:name="_Toc332206740"/>
      <w:bookmarkStart w:id="1425" w:name="_Toc333237820"/>
      <w:bookmarkStart w:id="1426" w:name="_Toc365967106"/>
      <w:bookmarkStart w:id="1427" w:name="_Toc350438780"/>
      <w:bookmarkStart w:id="1428" w:name="_Toc340672900"/>
      <w:bookmarkStart w:id="1429" w:name="_Toc343248449"/>
      <w:bookmarkStart w:id="1430" w:name="_Toc340677101"/>
      <w:bookmarkStart w:id="1431" w:name="_Toc339020126"/>
      <w:bookmarkStart w:id="1432" w:name="_Toc333935377"/>
      <w:bookmarkStart w:id="1433" w:name="_Toc340507473"/>
      <w:bookmarkStart w:id="1434" w:name="_Toc333237709"/>
      <w:bookmarkStart w:id="1435" w:name="_Toc339441118"/>
      <w:bookmarkStart w:id="1436" w:name="_Toc342296792"/>
      <w:bookmarkStart w:id="1437" w:name="_Toc332270378"/>
      <w:bookmarkStart w:id="1438" w:name="_Toc331512932"/>
      <w:bookmarkStart w:id="1439" w:name="_Toc13581177"/>
      <w:bookmarkStart w:id="1440" w:name="_Toc333238665"/>
      <w:bookmarkStart w:id="1441" w:name="_Toc341348371"/>
      <w:bookmarkStart w:id="1442" w:name="_Toc339019920"/>
      <w:bookmarkStart w:id="1443" w:name="_Toc343612951"/>
      <w:bookmarkStart w:id="1444" w:name="_Toc343247131"/>
      <w:bookmarkStart w:id="1445" w:name="_Toc331684073"/>
      <w:bookmarkStart w:id="1446" w:name="_Toc336681966"/>
      <w:bookmarkStart w:id="1447" w:name="_Toc333935718"/>
      <w:bookmarkStart w:id="1448" w:name="_Toc345312628"/>
      <w:bookmarkStart w:id="1449" w:name="_Toc342060406"/>
      <w:r>
        <w:rPr>
          <w:rFonts w:hint="eastAsia" w:ascii="仿宋_GB2312" w:hAnsi="仿宋_GB2312" w:eastAsia="仿宋_GB2312" w:cs="仿宋_GB2312"/>
          <w:color w:val="auto"/>
        </w:rPr>
        <w:t>附件</w:t>
      </w:r>
      <w:r>
        <w:rPr>
          <w:rFonts w:hint="eastAsia" w:ascii="仿宋_GB2312" w:hAnsi="仿宋_GB2312" w:eastAsia="仿宋_GB2312" w:cs="仿宋_GB2312"/>
          <w:color w:val="auto"/>
          <w:lang w:val="en-US" w:eastAsia="zh-CN"/>
        </w:rPr>
        <w:t>九</w:t>
      </w:r>
      <w:r>
        <w:rPr>
          <w:rFonts w:hint="eastAsia" w:ascii="仿宋_GB2312" w:hAnsi="仿宋_GB2312" w:eastAsia="仿宋_GB2312" w:cs="仿宋_GB2312"/>
          <w:color w:val="auto"/>
        </w:rPr>
        <w:t>：</w:t>
      </w:r>
      <w:bookmarkEnd w:id="1412"/>
      <w:r>
        <w:rPr>
          <w:rFonts w:hint="eastAsia" w:ascii="仿宋_GB2312" w:hAnsi="仿宋_GB2312" w:eastAsia="仿宋_GB2312" w:cs="仿宋_GB2312"/>
          <w:color w:val="auto"/>
          <w:lang w:eastAsia="zh-CN"/>
        </w:rPr>
        <w:t>响应</w:t>
      </w:r>
      <w:r>
        <w:rPr>
          <w:rFonts w:hint="eastAsia" w:ascii="仿宋_GB2312" w:hAnsi="仿宋_GB2312" w:eastAsia="仿宋_GB2312" w:cs="仿宋_GB2312"/>
          <w:color w:val="auto"/>
        </w:rPr>
        <w:t>人提交</w:t>
      </w:r>
      <w:r>
        <w:rPr>
          <w:rFonts w:hint="eastAsia" w:ascii="仿宋_GB2312" w:hAnsi="仿宋_GB2312" w:eastAsia="仿宋_GB2312" w:cs="仿宋_GB2312"/>
          <w:color w:val="auto"/>
          <w:lang w:eastAsia="zh-CN"/>
        </w:rPr>
        <w:t>的其他</w:t>
      </w:r>
      <w:r>
        <w:rPr>
          <w:rFonts w:hint="eastAsia" w:ascii="仿宋_GB2312" w:hAnsi="仿宋_GB2312" w:eastAsia="仿宋_GB2312" w:cs="仿宋_GB2312"/>
          <w:color w:val="auto"/>
        </w:rPr>
        <w:t>商务和技术资料</w:t>
      </w:r>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p>
    <w:p w14:paraId="0A5A09B3">
      <w:pPr>
        <w:kinsoku/>
        <w:wordWrap/>
        <w:overflowPunct/>
        <w:topLinePunct w:val="0"/>
        <w:bidi w:val="0"/>
        <w:adjustRightInd w:val="0"/>
        <w:snapToGrid w:val="0"/>
        <w:spacing w:line="360" w:lineRule="auto"/>
        <w:jc w:val="left"/>
        <w:rPr>
          <w:rFonts w:hint="eastAsia" w:ascii="仿宋_GB2312" w:hAnsi="仿宋_GB2312" w:eastAsia="仿宋_GB2312" w:cs="仿宋_GB2312"/>
          <w:bCs/>
          <w:color w:val="auto"/>
        </w:rPr>
      </w:pPr>
    </w:p>
    <w:p w14:paraId="1E06EBFB">
      <w:pPr>
        <w:kinsoku/>
        <w:wordWrap/>
        <w:overflowPunct/>
        <w:topLinePunct w:val="0"/>
        <w:bidi w:val="0"/>
        <w:adjustRightInd w:val="0"/>
        <w:snapToGrid w:val="0"/>
        <w:spacing w:line="360" w:lineRule="auto"/>
        <w:jc w:val="left"/>
        <w:rPr>
          <w:rFonts w:hint="default" w:ascii="仿宋_GB2312" w:hAnsi="仿宋_GB2312" w:eastAsia="仿宋_GB2312" w:cs="仿宋_GB2312"/>
          <w:bCs/>
          <w:color w:val="auto"/>
          <w:u w:val="single"/>
          <w:lang w:val="en-US" w:eastAsia="zh-CN"/>
        </w:rPr>
      </w:pPr>
      <w:r>
        <w:rPr>
          <w:rFonts w:hint="eastAsia" w:ascii="仿宋_GB2312" w:hAnsi="仿宋_GB2312" w:eastAsia="仿宋_GB2312" w:cs="仿宋_GB2312"/>
          <w:bCs/>
          <w:color w:val="auto"/>
        </w:rPr>
        <w:t>项目编号</w:t>
      </w:r>
      <w:r>
        <w:rPr>
          <w:rFonts w:hint="eastAsia" w:ascii="仿宋_GB2312" w:hAnsi="仿宋_GB2312" w:eastAsia="仿宋_GB2312" w:cs="仿宋_GB2312"/>
          <w:bCs/>
          <w:color w:val="auto"/>
          <w:lang w:eastAsia="zh-CN"/>
        </w:rPr>
        <w:t>：</w:t>
      </w:r>
      <w:r>
        <w:rPr>
          <w:rFonts w:hint="eastAsia" w:ascii="仿宋_GB2312" w:hAnsi="仿宋_GB2312" w:eastAsia="仿宋_GB2312" w:cs="仿宋_GB2312"/>
          <w:bCs/>
          <w:color w:val="auto"/>
          <w:u w:val="single"/>
          <w:lang w:val="en-US" w:eastAsia="zh-CN"/>
        </w:rPr>
        <w:t xml:space="preserve">                      </w:t>
      </w:r>
    </w:p>
    <w:p w14:paraId="26E1CFDB">
      <w:pPr>
        <w:kinsoku/>
        <w:wordWrap/>
        <w:overflowPunct/>
        <w:topLinePunct w:val="0"/>
        <w:bidi w:val="0"/>
        <w:adjustRightInd w:val="0"/>
        <w:snapToGrid w:val="0"/>
        <w:spacing w:line="360" w:lineRule="auto"/>
        <w:ind w:left="1200" w:hanging="1200" w:hangingChars="500"/>
        <w:jc w:val="left"/>
        <w:rPr>
          <w:rFonts w:hint="default" w:ascii="仿宋_GB2312" w:hAnsi="仿宋_GB2312" w:eastAsia="仿宋_GB2312" w:cs="仿宋_GB2312"/>
          <w:bCs/>
          <w:color w:val="auto"/>
          <w:lang w:val="en-US" w:eastAsia="zh-CN"/>
        </w:rPr>
      </w:pPr>
      <w:r>
        <w:rPr>
          <w:rFonts w:hint="eastAsia" w:ascii="仿宋_GB2312" w:hAnsi="仿宋_GB2312" w:eastAsia="仿宋_GB2312" w:cs="仿宋_GB2312"/>
          <w:bCs/>
          <w:color w:val="auto"/>
        </w:rPr>
        <w:t>项目名称：</w:t>
      </w:r>
      <w:r>
        <w:rPr>
          <w:rFonts w:hint="eastAsia" w:ascii="仿宋_GB2312" w:hAnsi="仿宋_GB2312" w:eastAsia="仿宋_GB2312" w:cs="仿宋_GB2312"/>
          <w:color w:val="auto"/>
          <w:szCs w:val="21"/>
          <w:u w:val="single"/>
          <w:lang w:val="en-US" w:eastAsia="zh-CN"/>
        </w:rPr>
        <w:t xml:space="preserve">                                </w:t>
      </w:r>
    </w:p>
    <w:p w14:paraId="43B0A8D6">
      <w:pPr>
        <w:kinsoku/>
        <w:wordWrap/>
        <w:overflowPunct/>
        <w:topLinePunct w:val="0"/>
        <w:bidi w:val="0"/>
        <w:adjustRightInd w:val="0"/>
        <w:snapToGrid w:val="0"/>
        <w:spacing w:line="360" w:lineRule="auto"/>
        <w:jc w:val="left"/>
        <w:rPr>
          <w:rFonts w:hint="eastAsia" w:ascii="仿宋_GB2312" w:hAnsi="仿宋_GB2312" w:eastAsia="仿宋_GB2312" w:cs="仿宋_GB2312"/>
          <w:bCs/>
          <w:color w:val="auto"/>
        </w:rPr>
      </w:pPr>
    </w:p>
    <w:p w14:paraId="7F1A4611">
      <w:pPr>
        <w:pStyle w:val="5"/>
        <w:kinsoku/>
        <w:wordWrap/>
        <w:overflowPunct/>
        <w:topLinePunct w:val="0"/>
        <w:bidi w:val="0"/>
        <w:spacing w:line="360" w:lineRule="auto"/>
        <w:rPr>
          <w:rFonts w:hint="eastAsia" w:ascii="仿宋_GB2312" w:hAnsi="仿宋_GB2312" w:eastAsia="仿宋_GB2312" w:cs="仿宋_GB2312"/>
          <w:bCs/>
          <w:color w:val="auto"/>
          <w:kern w:val="2"/>
          <w:sz w:val="21"/>
          <w:szCs w:val="24"/>
        </w:rPr>
      </w:pPr>
    </w:p>
    <w:p w14:paraId="16DA23FB">
      <w:pPr>
        <w:pStyle w:val="5"/>
        <w:kinsoku/>
        <w:wordWrap/>
        <w:overflowPunct/>
        <w:topLinePunct w:val="0"/>
        <w:bidi w:val="0"/>
        <w:spacing w:line="360" w:lineRule="auto"/>
        <w:rPr>
          <w:rFonts w:hint="eastAsia" w:ascii="仿宋_GB2312" w:hAnsi="仿宋_GB2312" w:eastAsia="仿宋_GB2312" w:cs="仿宋_GB2312"/>
          <w:bCs/>
          <w:color w:val="auto"/>
          <w:kern w:val="2"/>
          <w:sz w:val="21"/>
          <w:szCs w:val="24"/>
        </w:rPr>
      </w:pPr>
      <w:r>
        <w:rPr>
          <w:rFonts w:hint="eastAsia" w:ascii="仿宋_GB2312" w:hAnsi="仿宋_GB2312" w:eastAsia="仿宋_GB2312" w:cs="仿宋_GB2312"/>
          <w:bCs/>
          <w:color w:val="auto"/>
          <w:kern w:val="2"/>
          <w:sz w:val="21"/>
          <w:szCs w:val="24"/>
        </w:rPr>
        <w:t>本节无格式要求，</w:t>
      </w:r>
      <w:r>
        <w:rPr>
          <w:rFonts w:hint="eastAsia" w:ascii="仿宋_GB2312" w:hAnsi="仿宋_GB2312" w:eastAsia="仿宋_GB2312" w:cs="仿宋_GB2312"/>
          <w:bCs/>
          <w:color w:val="auto"/>
          <w:kern w:val="2"/>
          <w:sz w:val="21"/>
          <w:szCs w:val="24"/>
          <w:lang w:eastAsia="zh-CN"/>
        </w:rPr>
        <w:t>响应</w:t>
      </w:r>
      <w:r>
        <w:rPr>
          <w:rFonts w:hint="eastAsia" w:ascii="仿宋_GB2312" w:hAnsi="仿宋_GB2312" w:eastAsia="仿宋_GB2312" w:cs="仿宋_GB2312"/>
          <w:bCs/>
          <w:color w:val="auto"/>
          <w:kern w:val="2"/>
          <w:sz w:val="21"/>
          <w:szCs w:val="24"/>
        </w:rPr>
        <w:t>人可根据自身实际情况以及</w:t>
      </w:r>
      <w:r>
        <w:rPr>
          <w:rFonts w:hint="eastAsia" w:ascii="仿宋_GB2312" w:hAnsi="仿宋_GB2312" w:eastAsia="仿宋_GB2312" w:cs="仿宋_GB2312"/>
          <w:bCs/>
          <w:color w:val="auto"/>
          <w:kern w:val="2"/>
          <w:sz w:val="21"/>
          <w:szCs w:val="24"/>
          <w:lang w:eastAsia="zh-CN"/>
        </w:rPr>
        <w:t>遴选文件</w:t>
      </w:r>
      <w:r>
        <w:rPr>
          <w:rFonts w:hint="eastAsia" w:ascii="仿宋_GB2312" w:hAnsi="仿宋_GB2312" w:eastAsia="仿宋_GB2312" w:cs="仿宋_GB2312"/>
          <w:bCs/>
          <w:color w:val="auto"/>
          <w:kern w:val="2"/>
          <w:sz w:val="21"/>
          <w:szCs w:val="24"/>
        </w:rPr>
        <w:t>评分细则规定的详细评审内容和应当提供的证明材料进行编制。</w:t>
      </w:r>
    </w:p>
    <w:p w14:paraId="1BE5DC8B">
      <w:pPr>
        <w:pStyle w:val="5"/>
        <w:kinsoku/>
        <w:wordWrap/>
        <w:overflowPunct/>
        <w:topLinePunct w:val="0"/>
        <w:bidi w:val="0"/>
        <w:spacing w:line="360" w:lineRule="auto"/>
        <w:rPr>
          <w:rFonts w:hint="eastAsia" w:ascii="仿宋_GB2312" w:hAnsi="仿宋_GB2312" w:eastAsia="仿宋_GB2312" w:cs="仿宋_GB2312"/>
          <w:bCs/>
          <w:color w:val="auto"/>
          <w:kern w:val="2"/>
          <w:sz w:val="21"/>
          <w:szCs w:val="24"/>
        </w:rPr>
      </w:pPr>
      <w:r>
        <w:rPr>
          <w:rFonts w:hint="eastAsia" w:ascii="仿宋_GB2312" w:hAnsi="仿宋_GB2312" w:eastAsia="仿宋_GB2312" w:cs="仿宋_GB2312"/>
          <w:bCs/>
          <w:color w:val="auto"/>
          <w:kern w:val="2"/>
          <w:sz w:val="21"/>
          <w:szCs w:val="24"/>
        </w:rPr>
        <w:t>一</w:t>
      </w:r>
      <w:r>
        <w:rPr>
          <w:rFonts w:hint="eastAsia" w:ascii="仿宋_GB2312" w:hAnsi="仿宋_GB2312" w:eastAsia="仿宋_GB2312" w:cs="仿宋_GB2312"/>
          <w:bCs/>
          <w:color w:val="auto"/>
          <w:kern w:val="2"/>
          <w:sz w:val="21"/>
          <w:szCs w:val="24"/>
          <w:lang w:eastAsia="zh-CN"/>
        </w:rPr>
        <w:t>、</w:t>
      </w:r>
    </w:p>
    <w:p w14:paraId="39710712">
      <w:pPr>
        <w:pStyle w:val="5"/>
        <w:kinsoku/>
        <w:wordWrap/>
        <w:overflowPunct/>
        <w:topLinePunct w:val="0"/>
        <w:bidi w:val="0"/>
        <w:spacing w:line="360" w:lineRule="auto"/>
        <w:rPr>
          <w:rFonts w:hint="eastAsia" w:ascii="仿宋_GB2312" w:hAnsi="仿宋_GB2312" w:eastAsia="仿宋_GB2312" w:cs="仿宋_GB2312"/>
          <w:bCs/>
          <w:color w:val="auto"/>
          <w:kern w:val="2"/>
          <w:sz w:val="21"/>
          <w:szCs w:val="24"/>
        </w:rPr>
      </w:pPr>
      <w:r>
        <w:rPr>
          <w:rFonts w:hint="eastAsia" w:ascii="仿宋_GB2312" w:hAnsi="仿宋_GB2312" w:eastAsia="仿宋_GB2312" w:cs="仿宋_GB2312"/>
          <w:bCs/>
          <w:color w:val="auto"/>
          <w:kern w:val="2"/>
          <w:sz w:val="21"/>
          <w:szCs w:val="24"/>
        </w:rPr>
        <w:t>二</w:t>
      </w:r>
      <w:r>
        <w:rPr>
          <w:rFonts w:hint="eastAsia" w:ascii="仿宋_GB2312" w:hAnsi="仿宋_GB2312" w:eastAsia="仿宋_GB2312" w:cs="仿宋_GB2312"/>
          <w:bCs/>
          <w:color w:val="auto"/>
          <w:kern w:val="2"/>
          <w:sz w:val="21"/>
          <w:szCs w:val="24"/>
          <w:lang w:eastAsia="zh-CN"/>
        </w:rPr>
        <w:t>、</w:t>
      </w:r>
    </w:p>
    <w:p w14:paraId="68E450E9">
      <w:pPr>
        <w:pStyle w:val="5"/>
        <w:kinsoku/>
        <w:wordWrap/>
        <w:overflowPunct/>
        <w:topLinePunct w:val="0"/>
        <w:bidi w:val="0"/>
        <w:spacing w:line="360" w:lineRule="auto"/>
        <w:rPr>
          <w:rFonts w:hint="eastAsia" w:ascii="仿宋_GB2312" w:hAnsi="仿宋_GB2312" w:eastAsia="仿宋_GB2312" w:cs="仿宋_GB2312"/>
          <w:bCs/>
          <w:color w:val="auto"/>
          <w:kern w:val="2"/>
          <w:sz w:val="21"/>
          <w:szCs w:val="24"/>
        </w:rPr>
      </w:pPr>
      <w:r>
        <w:rPr>
          <w:rFonts w:hint="eastAsia" w:ascii="仿宋_GB2312" w:hAnsi="仿宋_GB2312" w:eastAsia="仿宋_GB2312" w:cs="仿宋_GB2312"/>
          <w:bCs/>
          <w:color w:val="auto"/>
          <w:kern w:val="2"/>
          <w:sz w:val="21"/>
          <w:szCs w:val="24"/>
        </w:rPr>
        <w:t>三</w:t>
      </w:r>
      <w:r>
        <w:rPr>
          <w:rFonts w:hint="eastAsia" w:ascii="仿宋_GB2312" w:hAnsi="仿宋_GB2312" w:eastAsia="仿宋_GB2312" w:cs="仿宋_GB2312"/>
          <w:bCs/>
          <w:color w:val="auto"/>
          <w:kern w:val="2"/>
          <w:sz w:val="21"/>
          <w:szCs w:val="24"/>
          <w:lang w:eastAsia="zh-CN"/>
        </w:rPr>
        <w:t>、</w:t>
      </w:r>
    </w:p>
    <w:p w14:paraId="0C6ADC6E">
      <w:pPr>
        <w:pStyle w:val="5"/>
        <w:kinsoku/>
        <w:wordWrap/>
        <w:overflowPunct/>
        <w:topLinePunct w:val="0"/>
        <w:bidi w:val="0"/>
        <w:spacing w:line="360" w:lineRule="auto"/>
        <w:rPr>
          <w:rFonts w:hint="eastAsia" w:ascii="仿宋_GB2312" w:hAnsi="仿宋_GB2312" w:eastAsia="仿宋_GB2312" w:cs="仿宋_GB2312"/>
          <w:bCs/>
          <w:color w:val="auto"/>
          <w:kern w:val="2"/>
          <w:sz w:val="21"/>
          <w:szCs w:val="24"/>
        </w:rPr>
      </w:pPr>
      <w:r>
        <w:rPr>
          <w:rFonts w:hint="eastAsia" w:ascii="仿宋_GB2312" w:hAnsi="仿宋_GB2312" w:eastAsia="仿宋_GB2312" w:cs="仿宋_GB2312"/>
          <w:bCs/>
          <w:color w:val="auto"/>
          <w:kern w:val="2"/>
          <w:sz w:val="21"/>
          <w:szCs w:val="24"/>
        </w:rPr>
        <w:t>四</w:t>
      </w:r>
      <w:r>
        <w:rPr>
          <w:rFonts w:hint="eastAsia" w:ascii="仿宋_GB2312" w:hAnsi="仿宋_GB2312" w:eastAsia="仿宋_GB2312" w:cs="仿宋_GB2312"/>
          <w:bCs/>
          <w:color w:val="auto"/>
          <w:kern w:val="2"/>
          <w:sz w:val="21"/>
          <w:szCs w:val="24"/>
          <w:lang w:eastAsia="zh-CN"/>
        </w:rPr>
        <w:t>、</w:t>
      </w:r>
    </w:p>
    <w:p w14:paraId="7DC91488">
      <w:pPr>
        <w:kinsoku/>
        <w:wordWrap/>
        <w:overflowPunct/>
        <w:topLinePunct w:val="0"/>
        <w:bidi w:val="0"/>
        <w:adjustRightInd w:val="0"/>
        <w:snapToGrid w:val="0"/>
        <w:spacing w:line="360" w:lineRule="auto"/>
        <w:rPr>
          <w:rFonts w:hint="eastAsia" w:ascii="仿宋_GB2312" w:hAnsi="仿宋_GB2312" w:eastAsia="仿宋_GB2312" w:cs="仿宋_GB2312"/>
          <w:bCs/>
          <w:color w:val="auto"/>
        </w:rPr>
      </w:pPr>
    </w:p>
    <w:p w14:paraId="780D6830">
      <w:pPr>
        <w:kinsoku/>
        <w:wordWrap/>
        <w:overflowPunct/>
        <w:topLinePunct w:val="0"/>
        <w:bidi w:val="0"/>
        <w:adjustRightInd w:val="0"/>
        <w:snapToGrid w:val="0"/>
        <w:spacing w:line="360" w:lineRule="auto"/>
        <w:rPr>
          <w:rFonts w:hint="eastAsia" w:ascii="仿宋_GB2312" w:hAnsi="仿宋_GB2312" w:eastAsia="仿宋_GB2312" w:cs="仿宋_GB2312"/>
          <w:bCs/>
          <w:color w:val="auto"/>
        </w:rPr>
      </w:pPr>
    </w:p>
    <w:p w14:paraId="4C17EDE5">
      <w:pPr>
        <w:kinsoku/>
        <w:wordWrap/>
        <w:overflowPunct/>
        <w:topLinePunct w:val="0"/>
        <w:bidi w:val="0"/>
        <w:adjustRightInd w:val="0"/>
        <w:snapToGrid w:val="0"/>
        <w:spacing w:line="360" w:lineRule="auto"/>
        <w:rPr>
          <w:rFonts w:hint="eastAsia" w:ascii="仿宋_GB2312" w:hAnsi="仿宋_GB2312" w:eastAsia="仿宋_GB2312" w:cs="仿宋_GB2312"/>
          <w:bCs/>
          <w:color w:val="auto"/>
          <w:lang w:eastAsia="zh-CN"/>
        </w:rPr>
      </w:pPr>
      <w:r>
        <w:rPr>
          <w:rFonts w:hint="eastAsia" w:ascii="仿宋_GB2312" w:hAnsi="仿宋_GB2312" w:eastAsia="仿宋_GB2312" w:cs="仿宋_GB2312"/>
          <w:bCs/>
          <w:color w:val="auto"/>
          <w:lang w:eastAsia="zh-CN"/>
        </w:rPr>
        <w:t>响应</w:t>
      </w:r>
      <w:r>
        <w:rPr>
          <w:rFonts w:hint="eastAsia" w:ascii="仿宋_GB2312" w:hAnsi="仿宋_GB2312" w:eastAsia="仿宋_GB2312" w:cs="仿宋_GB2312"/>
          <w:bCs/>
          <w:color w:val="auto"/>
        </w:rPr>
        <w:t>人法定代表人或授权代理人（签字）：</w:t>
      </w:r>
    </w:p>
    <w:p w14:paraId="3036917A">
      <w:pPr>
        <w:kinsoku/>
        <w:wordWrap/>
        <w:overflowPunct/>
        <w:topLinePunct w:val="0"/>
        <w:bidi w:val="0"/>
        <w:adjustRightInd w:val="0"/>
        <w:snapToGrid w:val="0"/>
        <w:spacing w:line="360" w:lineRule="auto"/>
        <w:rPr>
          <w:rFonts w:hint="eastAsia" w:ascii="仿宋_GB2312" w:hAnsi="仿宋_GB2312" w:eastAsia="仿宋_GB2312" w:cs="仿宋_GB2312"/>
          <w:bCs/>
          <w:color w:val="auto"/>
          <w:lang w:eastAsia="zh-CN"/>
        </w:rPr>
      </w:pPr>
      <w:r>
        <w:rPr>
          <w:rFonts w:hint="eastAsia" w:ascii="仿宋_GB2312" w:hAnsi="仿宋_GB2312" w:eastAsia="仿宋_GB2312" w:cs="仿宋_GB2312"/>
          <w:bCs/>
          <w:color w:val="auto"/>
          <w:lang w:eastAsia="zh-CN"/>
        </w:rPr>
        <w:t>响应</w:t>
      </w:r>
      <w:r>
        <w:rPr>
          <w:rFonts w:hint="eastAsia" w:ascii="仿宋_GB2312" w:hAnsi="仿宋_GB2312" w:eastAsia="仿宋_GB2312" w:cs="仿宋_GB2312"/>
          <w:bCs/>
          <w:color w:val="auto"/>
        </w:rPr>
        <w:t>人名称（公章）：</w:t>
      </w:r>
    </w:p>
    <w:p w14:paraId="7CE96878">
      <w:pPr>
        <w:pStyle w:val="5"/>
        <w:kinsoku/>
        <w:wordWrap/>
        <w:overflowPunct/>
        <w:topLinePunct w:val="0"/>
        <w:bidi w:val="0"/>
        <w:spacing w:line="360" w:lineRule="auto"/>
        <w:rPr>
          <w:rFonts w:hint="eastAsia" w:ascii="仿宋_GB2312" w:hAnsi="仿宋_GB2312" w:eastAsia="仿宋_GB2312" w:cs="仿宋_GB2312"/>
          <w:color w:val="auto"/>
        </w:rPr>
      </w:pPr>
    </w:p>
    <w:p w14:paraId="0E141D68">
      <w:pPr>
        <w:kinsoku/>
        <w:wordWrap/>
        <w:overflowPunct/>
        <w:topLinePunct w:val="0"/>
        <w:bidi w:val="0"/>
        <w:adjustRightInd w:val="0"/>
        <w:snapToGrid w:val="0"/>
        <w:spacing w:line="360" w:lineRule="auto"/>
        <w:rPr>
          <w:rFonts w:hint="eastAsia" w:ascii="仿宋_GB2312" w:hAnsi="仿宋_GB2312" w:eastAsia="仿宋_GB2312" w:cs="仿宋_GB2312"/>
          <w:color w:val="auto"/>
        </w:rPr>
      </w:pPr>
      <w:r>
        <w:rPr>
          <w:rFonts w:hint="eastAsia" w:ascii="仿宋_GB2312" w:hAnsi="仿宋_GB2312" w:eastAsia="仿宋_GB2312" w:cs="仿宋_GB2312"/>
          <w:color w:val="auto"/>
        </w:rPr>
        <w:t>（</w:t>
      </w:r>
      <w:r>
        <w:rPr>
          <w:rFonts w:hint="eastAsia" w:ascii="仿宋_GB2312" w:hAnsi="仿宋_GB2312" w:eastAsia="仿宋_GB2312" w:cs="仿宋_GB2312"/>
          <w:color w:val="auto"/>
          <w:lang w:eastAsia="zh-CN"/>
        </w:rPr>
        <w:t>响应</w:t>
      </w:r>
      <w:r>
        <w:rPr>
          <w:rFonts w:hint="eastAsia" w:ascii="仿宋_GB2312" w:hAnsi="仿宋_GB2312" w:eastAsia="仿宋_GB2312" w:cs="仿宋_GB2312"/>
          <w:color w:val="auto"/>
        </w:rPr>
        <w:t>人认为本节无须提交的，应注明“本节空白”字样）。</w:t>
      </w:r>
    </w:p>
    <w:p w14:paraId="016F1722">
      <w:pPr>
        <w:rPr>
          <w:rFonts w:hint="eastAsia" w:ascii="仿宋_GB2312" w:hAnsi="仿宋_GB2312" w:eastAsia="仿宋_GB2312" w:cs="仿宋_GB2312"/>
          <w:color w:val="auto"/>
        </w:rPr>
      </w:pPr>
    </w:p>
    <w:p w14:paraId="37777D8C">
      <w:pPr>
        <w:pStyle w:val="3"/>
        <w:pageBreakBefore/>
        <w:numPr>
          <w:ilvl w:val="0"/>
          <w:numId w:val="0"/>
        </w:numPr>
        <w:kinsoku/>
        <w:wordWrap/>
        <w:overflowPunct/>
        <w:topLinePunct w:val="0"/>
        <w:bidi w:val="0"/>
        <w:spacing w:line="360" w:lineRule="auto"/>
        <w:rPr>
          <w:rFonts w:hint="eastAsia" w:ascii="仿宋_GB2312" w:hAnsi="仿宋_GB2312" w:eastAsia="仿宋_GB2312" w:cs="仿宋_GB2312"/>
          <w:color w:val="auto"/>
        </w:rPr>
      </w:pPr>
      <w:r>
        <w:rPr>
          <w:rFonts w:hint="eastAsia" w:ascii="仿宋_GB2312" w:hAnsi="仿宋_GB2312" w:eastAsia="仿宋_GB2312" w:cs="仿宋_GB2312"/>
          <w:color w:val="auto"/>
        </w:rPr>
        <w:t>附件</w:t>
      </w:r>
      <w:r>
        <w:rPr>
          <w:rFonts w:hint="eastAsia" w:ascii="仿宋_GB2312" w:hAnsi="仿宋_GB2312" w:eastAsia="仿宋_GB2312" w:cs="仿宋_GB2312"/>
          <w:color w:val="auto"/>
          <w:lang w:val="en-US" w:eastAsia="zh-CN"/>
        </w:rPr>
        <w:t>十</w:t>
      </w:r>
      <w:r>
        <w:rPr>
          <w:rFonts w:hint="eastAsia" w:ascii="仿宋_GB2312" w:hAnsi="仿宋_GB2312" w:eastAsia="仿宋_GB2312" w:cs="仿宋_GB2312"/>
          <w:color w:val="auto"/>
        </w:rPr>
        <w:t>：</w:t>
      </w:r>
      <w:r>
        <w:rPr>
          <w:rFonts w:hint="eastAsia" w:ascii="仿宋_GB2312" w:hAnsi="仿宋_GB2312" w:eastAsia="仿宋_GB2312" w:cs="仿宋_GB2312"/>
          <w:bCs w:val="0"/>
          <w:color w:val="auto"/>
          <w:lang w:val="en-US" w:eastAsia="zh-CN"/>
        </w:rPr>
        <w:t>项目报价表</w:t>
      </w:r>
    </w:p>
    <w:p w14:paraId="3204BFEC">
      <w:pPr>
        <w:kinsoku/>
        <w:wordWrap/>
        <w:overflowPunct/>
        <w:topLinePunct w:val="0"/>
        <w:bidi w:val="0"/>
        <w:adjustRightInd w:val="0"/>
        <w:snapToGrid w:val="0"/>
        <w:spacing w:line="360" w:lineRule="auto"/>
        <w:jc w:val="left"/>
        <w:rPr>
          <w:rFonts w:hint="default" w:ascii="仿宋_GB2312" w:hAnsi="仿宋_GB2312" w:eastAsia="仿宋_GB2312" w:cs="仿宋_GB2312"/>
          <w:bCs/>
          <w:color w:val="auto"/>
          <w:u w:val="single"/>
          <w:lang w:val="en-US" w:eastAsia="zh-CN"/>
        </w:rPr>
      </w:pPr>
      <w:r>
        <w:rPr>
          <w:rFonts w:hint="eastAsia" w:ascii="仿宋_GB2312" w:hAnsi="仿宋_GB2312" w:eastAsia="仿宋_GB2312" w:cs="仿宋_GB2312"/>
          <w:bCs/>
          <w:color w:val="auto"/>
        </w:rPr>
        <w:t>项目编号</w:t>
      </w:r>
      <w:r>
        <w:rPr>
          <w:rFonts w:hint="eastAsia" w:ascii="仿宋_GB2312" w:hAnsi="仿宋_GB2312" w:eastAsia="仿宋_GB2312" w:cs="仿宋_GB2312"/>
          <w:bCs/>
          <w:color w:val="auto"/>
          <w:lang w:eastAsia="zh-CN"/>
        </w:rPr>
        <w:t>：</w:t>
      </w:r>
      <w:r>
        <w:rPr>
          <w:rFonts w:hint="eastAsia" w:ascii="仿宋_GB2312" w:hAnsi="仿宋_GB2312" w:eastAsia="仿宋_GB2312" w:cs="仿宋_GB2312"/>
          <w:bCs/>
          <w:color w:val="auto"/>
          <w:u w:val="single"/>
          <w:lang w:val="en-US" w:eastAsia="zh-CN"/>
        </w:rPr>
        <w:t xml:space="preserve">                </w:t>
      </w:r>
    </w:p>
    <w:p w14:paraId="30A85EE1">
      <w:pPr>
        <w:kinsoku/>
        <w:wordWrap/>
        <w:overflowPunct/>
        <w:topLinePunct w:val="0"/>
        <w:bidi w:val="0"/>
        <w:adjustRightInd w:val="0"/>
        <w:snapToGrid w:val="0"/>
        <w:spacing w:line="360" w:lineRule="auto"/>
        <w:ind w:left="1200" w:hanging="1200" w:hangingChars="500"/>
        <w:jc w:val="left"/>
        <w:rPr>
          <w:rFonts w:hint="default" w:ascii="仿宋_GB2312" w:hAnsi="仿宋_GB2312" w:eastAsia="仿宋_GB2312" w:cs="仿宋_GB2312"/>
          <w:bCs/>
          <w:color w:val="auto"/>
          <w:lang w:val="en-US" w:eastAsia="zh-CN"/>
        </w:rPr>
      </w:pPr>
      <w:r>
        <w:rPr>
          <w:rFonts w:hint="eastAsia" w:ascii="仿宋_GB2312" w:hAnsi="仿宋_GB2312" w:eastAsia="仿宋_GB2312" w:cs="仿宋_GB2312"/>
          <w:bCs/>
          <w:color w:val="auto"/>
        </w:rPr>
        <w:t>项目名称：</w:t>
      </w:r>
      <w:r>
        <w:rPr>
          <w:rFonts w:hint="eastAsia" w:ascii="仿宋_GB2312" w:hAnsi="仿宋_GB2312" w:eastAsia="仿宋_GB2312" w:cs="仿宋_GB2312"/>
          <w:color w:val="auto"/>
          <w:szCs w:val="21"/>
          <w:u w:val="single"/>
          <w:lang w:val="en-US" w:eastAsia="zh-CN"/>
        </w:rPr>
        <w:t xml:space="preserve">                                      </w:t>
      </w:r>
    </w:p>
    <w:p w14:paraId="1AAAA9A9">
      <w:pPr>
        <w:pStyle w:val="8"/>
        <w:kinsoku/>
        <w:wordWrap/>
        <w:overflowPunct/>
        <w:topLinePunct w:val="0"/>
        <w:bidi w:val="0"/>
        <w:adjustRightInd w:val="0"/>
        <w:snapToGrid w:val="0"/>
        <w:spacing w:line="360" w:lineRule="auto"/>
        <w:rPr>
          <w:rFonts w:hint="eastAsia" w:ascii="仿宋_GB2312" w:hAnsi="仿宋_GB2312" w:eastAsia="仿宋_GB2312" w:cs="仿宋_GB2312"/>
          <w:bCs/>
          <w:color w:val="auto"/>
        </w:rPr>
      </w:pPr>
    </w:p>
    <w:p w14:paraId="13EA0B44">
      <w:pPr>
        <w:pStyle w:val="8"/>
        <w:kinsoku/>
        <w:wordWrap/>
        <w:overflowPunct/>
        <w:topLinePunct w:val="0"/>
        <w:bidi w:val="0"/>
        <w:adjustRightInd w:val="0"/>
        <w:snapToGrid w:val="0"/>
        <w:spacing w:line="360" w:lineRule="auto"/>
        <w:rPr>
          <w:rFonts w:hint="eastAsia" w:ascii="仿宋_GB2312" w:hAnsi="仿宋_GB2312" w:eastAsia="仿宋_GB2312" w:cs="仿宋_GB2312"/>
          <w:bCs/>
          <w:color w:val="auto"/>
        </w:rPr>
      </w:pPr>
    </w:p>
    <w:p w14:paraId="70AEF2F7">
      <w:pPr>
        <w:pStyle w:val="8"/>
        <w:kinsoku/>
        <w:wordWrap/>
        <w:overflowPunct/>
        <w:topLinePunct w:val="0"/>
        <w:bidi w:val="0"/>
        <w:adjustRightInd w:val="0"/>
        <w:snapToGrid w:val="0"/>
        <w:spacing w:line="360" w:lineRule="auto"/>
        <w:rPr>
          <w:rFonts w:hint="eastAsia" w:ascii="仿宋_GB2312" w:hAnsi="仿宋_GB2312" w:eastAsia="仿宋_GB2312" w:cs="仿宋_GB2312"/>
          <w:bCs/>
          <w:color w:val="auto"/>
        </w:rPr>
      </w:pPr>
    </w:p>
    <w:p w14:paraId="4D503044">
      <w:pPr>
        <w:pStyle w:val="8"/>
        <w:kinsoku/>
        <w:wordWrap/>
        <w:overflowPunct/>
        <w:topLinePunct w:val="0"/>
        <w:bidi w:val="0"/>
        <w:adjustRightInd w:val="0"/>
        <w:snapToGrid w:val="0"/>
        <w:spacing w:line="360" w:lineRule="auto"/>
        <w:rPr>
          <w:rFonts w:hint="eastAsia" w:ascii="仿宋_GB2312" w:hAnsi="仿宋_GB2312" w:eastAsia="仿宋_GB2312" w:cs="仿宋_GB2312"/>
          <w:bCs/>
          <w:color w:val="auto"/>
        </w:rPr>
      </w:pPr>
    </w:p>
    <w:p w14:paraId="34DC0575">
      <w:pPr>
        <w:pStyle w:val="8"/>
        <w:kinsoku/>
        <w:wordWrap/>
        <w:overflowPunct/>
        <w:topLinePunct w:val="0"/>
        <w:bidi w:val="0"/>
        <w:adjustRightInd w:val="0"/>
        <w:snapToGrid w:val="0"/>
        <w:spacing w:line="360" w:lineRule="auto"/>
        <w:rPr>
          <w:rFonts w:hint="eastAsia" w:ascii="仿宋_GB2312" w:hAnsi="仿宋_GB2312" w:eastAsia="仿宋_GB2312" w:cs="仿宋_GB2312"/>
          <w:bCs/>
          <w:color w:val="auto"/>
        </w:rPr>
      </w:pPr>
    </w:p>
    <w:p w14:paraId="1FABD6D2">
      <w:pPr>
        <w:pStyle w:val="8"/>
        <w:kinsoku/>
        <w:wordWrap/>
        <w:overflowPunct/>
        <w:topLinePunct w:val="0"/>
        <w:bidi w:val="0"/>
        <w:adjustRightInd w:val="0"/>
        <w:snapToGrid w:val="0"/>
        <w:spacing w:line="360" w:lineRule="auto"/>
        <w:rPr>
          <w:rFonts w:hint="eastAsia" w:ascii="仿宋_GB2312" w:hAnsi="仿宋_GB2312" w:eastAsia="仿宋_GB2312" w:cs="仿宋_GB2312"/>
          <w:bCs/>
          <w:color w:val="auto"/>
        </w:rPr>
      </w:pPr>
    </w:p>
    <w:p w14:paraId="209B5836">
      <w:pPr>
        <w:pStyle w:val="8"/>
        <w:kinsoku/>
        <w:wordWrap/>
        <w:overflowPunct/>
        <w:topLinePunct w:val="0"/>
        <w:bidi w:val="0"/>
        <w:adjustRightInd w:val="0"/>
        <w:snapToGrid w:val="0"/>
        <w:spacing w:line="360" w:lineRule="auto"/>
        <w:rPr>
          <w:rFonts w:hint="eastAsia" w:ascii="仿宋_GB2312" w:hAnsi="仿宋_GB2312" w:eastAsia="仿宋_GB2312" w:cs="仿宋_GB2312"/>
          <w:bCs/>
          <w:color w:val="auto"/>
        </w:rPr>
      </w:pPr>
    </w:p>
    <w:p w14:paraId="1FE72D4A">
      <w:pPr>
        <w:pStyle w:val="8"/>
        <w:kinsoku/>
        <w:wordWrap/>
        <w:overflowPunct/>
        <w:topLinePunct w:val="0"/>
        <w:bidi w:val="0"/>
        <w:adjustRightInd w:val="0"/>
        <w:snapToGrid w:val="0"/>
        <w:spacing w:line="360" w:lineRule="auto"/>
        <w:rPr>
          <w:rFonts w:hint="eastAsia" w:ascii="仿宋_GB2312" w:hAnsi="仿宋_GB2312" w:eastAsia="仿宋_GB2312" w:cs="仿宋_GB2312"/>
          <w:bCs/>
          <w:color w:val="auto"/>
        </w:rPr>
      </w:pPr>
    </w:p>
    <w:p w14:paraId="2B5335FA">
      <w:pPr>
        <w:pStyle w:val="8"/>
        <w:kinsoku/>
        <w:wordWrap/>
        <w:overflowPunct/>
        <w:topLinePunct w:val="0"/>
        <w:bidi w:val="0"/>
        <w:adjustRightInd w:val="0"/>
        <w:snapToGrid w:val="0"/>
        <w:spacing w:line="360" w:lineRule="auto"/>
        <w:rPr>
          <w:rFonts w:hint="eastAsia" w:ascii="仿宋_GB2312" w:hAnsi="仿宋_GB2312" w:eastAsia="仿宋_GB2312" w:cs="仿宋_GB2312"/>
          <w:bCs/>
          <w:color w:val="auto"/>
        </w:rPr>
      </w:pPr>
    </w:p>
    <w:p w14:paraId="48208905">
      <w:pPr>
        <w:pStyle w:val="8"/>
        <w:kinsoku/>
        <w:wordWrap/>
        <w:overflowPunct/>
        <w:topLinePunct w:val="0"/>
        <w:bidi w:val="0"/>
        <w:adjustRightInd w:val="0"/>
        <w:snapToGrid w:val="0"/>
        <w:spacing w:line="360" w:lineRule="auto"/>
        <w:rPr>
          <w:rFonts w:hint="eastAsia" w:ascii="仿宋_GB2312" w:hAnsi="仿宋_GB2312" w:eastAsia="仿宋_GB2312" w:cs="仿宋_GB2312"/>
          <w:bCs/>
          <w:color w:val="auto"/>
        </w:rPr>
      </w:pPr>
    </w:p>
    <w:p w14:paraId="1E2CAC87">
      <w:pPr>
        <w:pStyle w:val="8"/>
        <w:kinsoku/>
        <w:wordWrap/>
        <w:overflowPunct/>
        <w:topLinePunct w:val="0"/>
        <w:bidi w:val="0"/>
        <w:adjustRightInd w:val="0"/>
        <w:snapToGrid w:val="0"/>
        <w:spacing w:line="360" w:lineRule="auto"/>
        <w:rPr>
          <w:rFonts w:hint="eastAsia" w:ascii="仿宋_GB2312" w:hAnsi="仿宋_GB2312" w:eastAsia="仿宋_GB2312" w:cs="仿宋_GB2312"/>
          <w:bCs/>
          <w:color w:val="auto"/>
        </w:rPr>
      </w:pPr>
    </w:p>
    <w:p w14:paraId="282E5CF4">
      <w:pPr>
        <w:pStyle w:val="8"/>
        <w:kinsoku/>
        <w:wordWrap/>
        <w:overflowPunct/>
        <w:topLinePunct w:val="0"/>
        <w:bidi w:val="0"/>
        <w:adjustRightInd w:val="0"/>
        <w:snapToGrid w:val="0"/>
        <w:spacing w:line="360" w:lineRule="auto"/>
        <w:rPr>
          <w:rFonts w:hint="eastAsia" w:ascii="仿宋_GB2312" w:hAnsi="仿宋_GB2312" w:eastAsia="仿宋_GB2312" w:cs="仿宋_GB2312"/>
          <w:bCs/>
          <w:color w:val="auto"/>
        </w:rPr>
      </w:pPr>
    </w:p>
    <w:p w14:paraId="490CCCB4">
      <w:pPr>
        <w:pStyle w:val="8"/>
        <w:kinsoku/>
        <w:wordWrap/>
        <w:overflowPunct/>
        <w:topLinePunct w:val="0"/>
        <w:bidi w:val="0"/>
        <w:adjustRightInd w:val="0"/>
        <w:snapToGrid w:val="0"/>
        <w:spacing w:line="360" w:lineRule="auto"/>
        <w:rPr>
          <w:rFonts w:hint="eastAsia" w:ascii="仿宋_GB2312" w:hAnsi="仿宋_GB2312" w:eastAsia="仿宋_GB2312" w:cs="仿宋_GB2312"/>
          <w:bCs/>
          <w:color w:val="auto"/>
        </w:rPr>
      </w:pPr>
    </w:p>
    <w:p w14:paraId="37A6BFE9">
      <w:pPr>
        <w:pStyle w:val="8"/>
        <w:kinsoku/>
        <w:wordWrap/>
        <w:overflowPunct/>
        <w:topLinePunct w:val="0"/>
        <w:bidi w:val="0"/>
        <w:adjustRightInd w:val="0"/>
        <w:snapToGrid w:val="0"/>
        <w:spacing w:line="360" w:lineRule="auto"/>
        <w:rPr>
          <w:rFonts w:hint="eastAsia" w:ascii="仿宋_GB2312" w:hAnsi="仿宋_GB2312" w:eastAsia="仿宋_GB2312" w:cs="仿宋_GB2312"/>
          <w:bCs/>
          <w:color w:val="auto"/>
        </w:rPr>
      </w:pPr>
    </w:p>
    <w:p w14:paraId="03B35158">
      <w:pPr>
        <w:pStyle w:val="8"/>
        <w:kinsoku/>
        <w:wordWrap/>
        <w:overflowPunct/>
        <w:topLinePunct w:val="0"/>
        <w:bidi w:val="0"/>
        <w:adjustRightInd w:val="0"/>
        <w:snapToGrid w:val="0"/>
        <w:spacing w:line="360" w:lineRule="auto"/>
        <w:rPr>
          <w:rFonts w:hint="eastAsia" w:ascii="仿宋_GB2312" w:hAnsi="仿宋_GB2312" w:eastAsia="仿宋_GB2312" w:cs="仿宋_GB2312"/>
          <w:bCs/>
          <w:color w:val="auto"/>
        </w:rPr>
      </w:pPr>
    </w:p>
    <w:p w14:paraId="05596B31">
      <w:pPr>
        <w:pStyle w:val="8"/>
        <w:kinsoku/>
        <w:wordWrap/>
        <w:overflowPunct/>
        <w:topLinePunct w:val="0"/>
        <w:bidi w:val="0"/>
        <w:adjustRightInd w:val="0"/>
        <w:snapToGrid w:val="0"/>
        <w:spacing w:line="360" w:lineRule="auto"/>
        <w:rPr>
          <w:rFonts w:hint="eastAsia" w:ascii="仿宋_GB2312" w:hAnsi="仿宋_GB2312" w:eastAsia="仿宋_GB2312" w:cs="仿宋_GB2312"/>
          <w:bCs/>
          <w:color w:val="auto"/>
        </w:rPr>
      </w:pPr>
    </w:p>
    <w:p w14:paraId="2478D527">
      <w:pPr>
        <w:pStyle w:val="8"/>
        <w:kinsoku/>
        <w:wordWrap/>
        <w:overflowPunct/>
        <w:topLinePunct w:val="0"/>
        <w:bidi w:val="0"/>
        <w:adjustRightInd w:val="0"/>
        <w:snapToGrid w:val="0"/>
        <w:spacing w:line="360" w:lineRule="auto"/>
        <w:rPr>
          <w:rFonts w:hint="eastAsia" w:ascii="仿宋_GB2312" w:hAnsi="仿宋_GB2312" w:eastAsia="仿宋_GB2312" w:cs="仿宋_GB2312"/>
          <w:bCs/>
          <w:color w:val="auto"/>
        </w:rPr>
      </w:pPr>
    </w:p>
    <w:p w14:paraId="2DD63E4F">
      <w:pPr>
        <w:kinsoku/>
        <w:wordWrap/>
        <w:overflowPunct/>
        <w:topLinePunct w:val="0"/>
        <w:bidi w:val="0"/>
        <w:adjustRightInd w:val="0"/>
        <w:snapToGrid w:val="0"/>
        <w:spacing w:line="360" w:lineRule="auto"/>
        <w:rPr>
          <w:rFonts w:hint="eastAsia" w:ascii="仿宋_GB2312" w:hAnsi="仿宋_GB2312" w:eastAsia="仿宋_GB2312" w:cs="仿宋_GB2312"/>
          <w:bCs/>
          <w:color w:val="auto"/>
          <w:lang w:eastAsia="zh-CN"/>
        </w:rPr>
      </w:pPr>
      <w:r>
        <w:rPr>
          <w:rFonts w:hint="eastAsia" w:ascii="仿宋_GB2312" w:hAnsi="仿宋_GB2312" w:eastAsia="仿宋_GB2312" w:cs="仿宋_GB2312"/>
          <w:bCs/>
          <w:color w:val="auto"/>
          <w:lang w:eastAsia="zh-CN"/>
        </w:rPr>
        <w:t>响应</w:t>
      </w:r>
      <w:r>
        <w:rPr>
          <w:rFonts w:hint="eastAsia" w:ascii="仿宋_GB2312" w:hAnsi="仿宋_GB2312" w:eastAsia="仿宋_GB2312" w:cs="仿宋_GB2312"/>
          <w:bCs/>
          <w:color w:val="auto"/>
        </w:rPr>
        <w:t>人法定代表人或授权代理人（签字）：</w:t>
      </w:r>
    </w:p>
    <w:p w14:paraId="01DEF17C">
      <w:pPr>
        <w:kinsoku/>
        <w:wordWrap/>
        <w:overflowPunct/>
        <w:topLinePunct w:val="0"/>
        <w:bidi w:val="0"/>
        <w:adjustRightInd w:val="0"/>
        <w:snapToGrid w:val="0"/>
        <w:spacing w:line="360" w:lineRule="auto"/>
        <w:rPr>
          <w:rFonts w:hint="eastAsia" w:ascii="仿宋_GB2312" w:hAnsi="仿宋_GB2312" w:eastAsia="仿宋_GB2312" w:cs="仿宋_GB2312"/>
          <w:bCs/>
          <w:color w:val="auto"/>
          <w:lang w:eastAsia="zh-CN"/>
        </w:rPr>
      </w:pPr>
      <w:r>
        <w:rPr>
          <w:rFonts w:hint="eastAsia" w:ascii="仿宋_GB2312" w:hAnsi="仿宋_GB2312" w:eastAsia="仿宋_GB2312" w:cs="仿宋_GB2312"/>
          <w:bCs/>
          <w:color w:val="auto"/>
          <w:lang w:eastAsia="zh-CN"/>
        </w:rPr>
        <w:t>响应</w:t>
      </w:r>
      <w:r>
        <w:rPr>
          <w:rFonts w:hint="eastAsia" w:ascii="仿宋_GB2312" w:hAnsi="仿宋_GB2312" w:eastAsia="仿宋_GB2312" w:cs="仿宋_GB2312"/>
          <w:bCs/>
          <w:color w:val="auto"/>
        </w:rPr>
        <w:t>人名称（加盖公章）：</w:t>
      </w:r>
    </w:p>
    <w:p w14:paraId="52CF3E31">
      <w:pPr>
        <w:kinsoku/>
        <w:wordWrap/>
        <w:overflowPunct/>
        <w:topLinePunct w:val="0"/>
        <w:bidi w:val="0"/>
        <w:adjustRightInd w:val="0"/>
        <w:snapToGrid w:val="0"/>
        <w:spacing w:line="360" w:lineRule="auto"/>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日期：年月日</w:t>
      </w:r>
    </w:p>
    <w:p w14:paraId="53710905">
      <w:pPr>
        <w:kinsoku/>
        <w:wordWrap/>
        <w:overflowPunct/>
        <w:topLinePunct w:val="0"/>
        <w:bidi w:val="0"/>
        <w:adjustRightInd w:val="0"/>
        <w:snapToGrid w:val="0"/>
        <w:spacing w:line="360" w:lineRule="auto"/>
        <w:rPr>
          <w:rFonts w:hint="eastAsia" w:ascii="仿宋_GB2312" w:hAnsi="仿宋_GB2312" w:eastAsia="仿宋_GB2312" w:cs="仿宋_GB2312"/>
          <w:color w:val="auto"/>
        </w:rPr>
      </w:pPr>
    </w:p>
    <w:p w14:paraId="13ABB1C4">
      <w:pPr>
        <w:kinsoku/>
        <w:wordWrap/>
        <w:overflowPunct/>
        <w:topLinePunct w:val="0"/>
        <w:bidi w:val="0"/>
        <w:adjustRightInd w:val="0"/>
        <w:snapToGrid w:val="0"/>
        <w:spacing w:line="360" w:lineRule="auto"/>
        <w:rPr>
          <w:rFonts w:hint="eastAsia" w:ascii="仿宋_GB2312" w:hAnsi="仿宋_GB2312" w:eastAsia="仿宋_GB2312" w:cs="仿宋_GB2312"/>
          <w:color w:val="auto"/>
        </w:rPr>
      </w:pPr>
    </w:p>
    <w:p w14:paraId="52954A0B">
      <w:pPr>
        <w:pStyle w:val="24"/>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仿宋_GB2312" w:hAnsi="仿宋_GB2312" w:eastAsia="仿宋_GB2312" w:cs="仿宋_GB2312"/>
          <w:color w:val="auto"/>
          <w:kern w:val="2"/>
          <w:sz w:val="21"/>
          <w:szCs w:val="21"/>
          <w:lang w:val="en-US" w:eastAsia="zh-CN" w:bidi="ar-SA"/>
        </w:rPr>
      </w:pPr>
    </w:p>
    <w:p w14:paraId="77F2B3CD">
      <w:pPr>
        <w:pStyle w:val="22"/>
        <w:kinsoku/>
        <w:wordWrap/>
        <w:overflowPunct/>
        <w:topLinePunct w:val="0"/>
        <w:bidi w:val="0"/>
        <w:spacing w:line="360" w:lineRule="auto"/>
        <w:rPr>
          <w:rFonts w:hint="eastAsia" w:ascii="仿宋_GB2312" w:hAnsi="仿宋_GB2312" w:eastAsia="仿宋_GB2312" w:cs="仿宋_GB2312"/>
          <w:b/>
          <w:color w:val="auto"/>
          <w:sz w:val="72"/>
          <w:szCs w:val="72"/>
          <w:lang w:val="en-US" w:eastAsia="zh-CN"/>
        </w:rPr>
      </w:pPr>
    </w:p>
    <w:p w14:paraId="0AF81946">
      <w:pPr>
        <w:rPr>
          <w:color w:val="auto"/>
        </w:rPr>
      </w:pPr>
    </w:p>
    <w:sectPr>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75A71195-0B84-44B9-8EE4-7B549E66E60D}"/>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D9E61FAC-6217-4254-A399-F8415B1D57D8}"/>
  </w:font>
  <w:font w:name="仿宋_GB2312">
    <w:altName w:val="仿宋"/>
    <w:panose1 w:val="02010609030101010101"/>
    <w:charset w:val="86"/>
    <w:family w:val="modern"/>
    <w:pitch w:val="default"/>
    <w:sig w:usb0="00000000" w:usb1="00000000" w:usb2="00000000" w:usb3="00000000" w:csb0="00040000" w:csb1="00000000"/>
    <w:embedRegular r:id="rId3" w:fontKey="{290BF9FB-5064-4B99-83DB-7ED4A6BE001B}"/>
  </w:font>
  <w:font w:name="仿宋">
    <w:panose1 w:val="02010609060101010101"/>
    <w:charset w:val="86"/>
    <w:family w:val="auto"/>
    <w:pitch w:val="default"/>
    <w:sig w:usb0="800002BF" w:usb1="38CF7CFA" w:usb2="00000016" w:usb3="00000000" w:csb0="00040001" w:csb1="00000000"/>
    <w:embedRegular r:id="rId4" w:fontKey="{A3221F55-14F9-470C-8760-1C90576BB06C}"/>
  </w:font>
  <w:font w:name="Tahoma">
    <w:panose1 w:val="020B0604030504040204"/>
    <w:charset w:val="00"/>
    <w:family w:val="swiss"/>
    <w:pitch w:val="default"/>
    <w:sig w:usb0="E1002EFF" w:usb1="C000605B" w:usb2="00000029" w:usb3="00000000" w:csb0="200101FF" w:csb1="20280000"/>
  </w:font>
  <w:font w:name="..ì.">
    <w:altName w:val="宋体"/>
    <w:panose1 w:val="00000000000000000000"/>
    <w:charset w:val="86"/>
    <w:family w:val="roman"/>
    <w:pitch w:val="default"/>
    <w:sig w:usb0="00000000" w:usb1="00000000" w:usb2="00000000" w:usb3="00000000" w:csb0="00040001" w:csb1="00000000"/>
  </w:font>
  <w:font w:name="方正仿宋_GB2312">
    <w:panose1 w:val="02000000000000000000"/>
    <w:charset w:val="86"/>
    <w:family w:val="auto"/>
    <w:pitch w:val="default"/>
    <w:sig w:usb0="A00002BF" w:usb1="184F6CFA" w:usb2="00000012" w:usb3="00000000" w:csb0="00040001" w:csb1="00000000"/>
  </w:font>
  <w:font w:name="Arial Narrow">
    <w:panose1 w:val="020B0606020202030204"/>
    <w:charset w:val="00"/>
    <w:family w:val="swiss"/>
    <w:pitch w:val="default"/>
    <w:sig w:usb0="00000287" w:usb1="00000800" w:usb2="00000000" w:usb3="00000000" w:csb0="2000009F" w:csb1="DFD70000"/>
    <w:embedRegular r:id="rId5" w:fontKey="{CB15B902-A217-49C0-B119-68F57ED4E085}"/>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5D3E8E">
    <w:pPr>
      <w:pStyle w:val="10"/>
      <w:rPr>
        <w:rFonts w:hint="eastAsia"/>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04AEACB2">
                          <w:pPr>
                            <w:pStyle w:val="10"/>
                          </w:pPr>
                          <w:r>
                            <w:t xml:space="preserve">第 </w:t>
                          </w:r>
                          <w:r>
                            <w:fldChar w:fldCharType="begin"/>
                          </w:r>
                          <w:r>
                            <w:instrText xml:space="preserve"> PAGE  \* MERGEFORMAT </w:instrText>
                          </w:r>
                          <w:r>
                            <w:fldChar w:fldCharType="separate"/>
                          </w:r>
                          <w:r>
                            <w:t>5</w:t>
                          </w:r>
                          <w:r>
                            <w:fldChar w:fldCharType="end"/>
                          </w:r>
                          <w:r>
                            <w:t xml:space="preserve"> 页 共 </w:t>
                          </w:r>
                          <w:r>
                            <w:fldChar w:fldCharType="begin"/>
                          </w:r>
                          <w:r>
                            <w:instrText xml:space="preserve"> NUMPAGES  \* MERGEFORMAT </w:instrText>
                          </w:r>
                          <w:r>
                            <w:fldChar w:fldCharType="separate"/>
                          </w:r>
                          <w:r>
                            <w:t>46</w:t>
                          </w:r>
                          <w:r>
                            <w:fldChar w:fldCharType="end"/>
                          </w:r>
                          <w:r>
                            <w:t xml:space="preserve"> 页</w:t>
                          </w:r>
                        </w:p>
                      </w:txbxContent>
                    </wps:txbx>
                    <wps:bodyPr wrap="none" lIns="0" tIns="0" rIns="0" bIns="0" upright="1">
                      <a:spAutoFit/>
                    </wps:bodyPr>
                  </wps:wsp>
                </a:graphicData>
              </a:graphic>
            </wp:anchor>
          </w:drawing>
        </mc:Choice>
        <mc:Fallback>
          <w:pict>
            <v:shape id="文本框 9"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&#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s0lY7tAAAAAFAQAADwAAAAAAAAABACAAAAAiAAAAZHJz&#10;L2Rvd25yZXYueG1sUEsBAhQAFAAAAAgAh07iQCrAM+XTAQAAogMAAA4AAAAAAAAAAQAgAAAAHwEA&#10;AGRycy9lMm9Eb2MueG1sUEsFBgAAAAAGAAYAWQEAAGQFAAAAAA==&#10;">
              <v:fill on="f" focussize="0,0"/>
              <v:stroke on="f" weight="0.5pt"/>
              <v:imagedata o:title=""/>
              <o:lock v:ext="edit" aspectratio="f"/>
              <v:textbox inset="0mm,0mm,0mm,0mm" style="mso-fit-shape-to-text:t;">
                <w:txbxContent>
                  <w:p w14:paraId="04AEACB2">
                    <w:pPr>
                      <w:pStyle w:val="10"/>
                    </w:pPr>
                    <w:r>
                      <w:t xml:space="preserve">第 </w:t>
                    </w:r>
                    <w:r>
                      <w:fldChar w:fldCharType="begin"/>
                    </w:r>
                    <w:r>
                      <w:instrText xml:space="preserve"> PAGE  \* MERGEFORMAT </w:instrText>
                    </w:r>
                    <w:r>
                      <w:fldChar w:fldCharType="separate"/>
                    </w:r>
                    <w:r>
                      <w:t>5</w:t>
                    </w:r>
                    <w:r>
                      <w:fldChar w:fldCharType="end"/>
                    </w:r>
                    <w:r>
                      <w:t xml:space="preserve"> 页 共 </w:t>
                    </w:r>
                    <w:r>
                      <w:fldChar w:fldCharType="begin"/>
                    </w:r>
                    <w:r>
                      <w:instrText xml:space="preserve"> NUMPAGES  \* MERGEFORMAT </w:instrText>
                    </w:r>
                    <w:r>
                      <w:fldChar w:fldCharType="separate"/>
                    </w:r>
                    <w:r>
                      <w:t>46</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13031F">
    <w:pPr>
      <w:pStyle w:val="10"/>
      <w:rPr>
        <w:rFonts w:hint="eastAsia"/>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78EDB0F6">
                          <w:pPr>
                            <w:pStyle w:val="10"/>
                          </w:pPr>
                          <w:r>
                            <w:t xml:space="preserve">第 </w:t>
                          </w:r>
                          <w:r>
                            <w:fldChar w:fldCharType="begin"/>
                          </w:r>
                          <w:r>
                            <w:instrText xml:space="preserve"> PAGE  \* MERGEFORMAT </w:instrText>
                          </w:r>
                          <w:r>
                            <w:fldChar w:fldCharType="separate"/>
                          </w:r>
                          <w:r>
                            <w:t>4</w:t>
                          </w:r>
                          <w:r>
                            <w:fldChar w:fldCharType="end"/>
                          </w:r>
                          <w:r>
                            <w:t xml:space="preserve"> 页 共 </w:t>
                          </w:r>
                          <w:r>
                            <w:fldChar w:fldCharType="begin"/>
                          </w:r>
                          <w:r>
                            <w:instrText xml:space="preserve"> NUMPAGES  \* MERGEFORMAT </w:instrText>
                          </w:r>
                          <w:r>
                            <w:fldChar w:fldCharType="separate"/>
                          </w:r>
                          <w:r>
                            <w:t>46</w:t>
                          </w:r>
                          <w:r>
                            <w:fldChar w:fldCharType="end"/>
                          </w:r>
                          <w:r>
                            <w:t xml:space="preserve"> 页</w:t>
                          </w:r>
                        </w:p>
                      </w:txbxContent>
                    </wps:txbx>
                    <wps:bodyPr wrap="none" lIns="0" tIns="0" rIns="0" bIns="0" upright="1">
                      <a:spAutoFit/>
                    </wps:bodyPr>
                  </wps:wsp>
                </a:graphicData>
              </a:graphic>
            </wp:anchor>
          </w:drawing>
        </mc:Choice>
        <mc:Fallback>
          <w:pict>
            <v:shape id="文本框 10"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zSVju0AAAAAUBAAAPAAAAAAAAAAEAIAAAACIAAABkcnMv&#10;ZG93bnJldi54bWxQSwECFAAUAAAACACHTuJAvYV5htIBAACjAwAADgAAAAAAAAABACAAAAAfAQAA&#10;ZHJzL2Uyb0RvYy54bWxQSwUGAAAAAAYABgBZAQAAYwUAAAAA&#10;">
              <v:fill on="f" focussize="0,0"/>
              <v:stroke on="f" weight="0.5pt"/>
              <v:imagedata o:title=""/>
              <o:lock v:ext="edit" aspectratio="f"/>
              <v:textbox inset="0mm,0mm,0mm,0mm" style="mso-fit-shape-to-text:t;">
                <w:txbxContent>
                  <w:p w14:paraId="78EDB0F6">
                    <w:pPr>
                      <w:pStyle w:val="10"/>
                    </w:pPr>
                    <w:r>
                      <w:t xml:space="preserve">第 </w:t>
                    </w:r>
                    <w:r>
                      <w:fldChar w:fldCharType="begin"/>
                    </w:r>
                    <w:r>
                      <w:instrText xml:space="preserve"> PAGE  \* MERGEFORMAT </w:instrText>
                    </w:r>
                    <w:r>
                      <w:fldChar w:fldCharType="separate"/>
                    </w:r>
                    <w:r>
                      <w:t>4</w:t>
                    </w:r>
                    <w:r>
                      <w:fldChar w:fldCharType="end"/>
                    </w:r>
                    <w:r>
                      <w:t xml:space="preserve"> 页 共 </w:t>
                    </w:r>
                    <w:r>
                      <w:fldChar w:fldCharType="begin"/>
                    </w:r>
                    <w:r>
                      <w:instrText xml:space="preserve"> NUMPAGES  \* MERGEFORMAT </w:instrText>
                    </w:r>
                    <w:r>
                      <w:fldChar w:fldCharType="separate"/>
                    </w:r>
                    <w:r>
                      <w:t>46</w:t>
                    </w:r>
                    <w:r>
                      <w:fldChar w:fldCharType="end"/>
                    </w:r>
                    <w:r>
                      <w:t xml:space="preserve"> 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946D75">
    <w:pPr>
      <w:pStyle w:val="10"/>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0B715C86">
                          <w:pPr>
                            <w:pStyle w:val="10"/>
                          </w:pPr>
                          <w:r>
                            <w:t xml:space="preserve">第 </w:t>
                          </w:r>
                          <w:r>
                            <w:fldChar w:fldCharType="begin"/>
                          </w:r>
                          <w:r>
                            <w:instrText xml:space="preserve"> PAGE  \* MERGEFORMAT </w:instrText>
                          </w:r>
                          <w:r>
                            <w:fldChar w:fldCharType="separate"/>
                          </w:r>
                          <w:r>
                            <w:t>27</w:t>
                          </w:r>
                          <w:r>
                            <w:fldChar w:fldCharType="end"/>
                          </w:r>
                          <w:r>
                            <w:t xml:space="preserve"> 页 共 </w:t>
                          </w:r>
                          <w:r>
                            <w:fldChar w:fldCharType="begin"/>
                          </w:r>
                          <w:r>
                            <w:instrText xml:space="preserve"> NUMPAGES  \* MERGEFORMAT </w:instrText>
                          </w:r>
                          <w:r>
                            <w:fldChar w:fldCharType="separate"/>
                          </w:r>
                          <w:r>
                            <w:t>46</w:t>
                          </w:r>
                          <w:r>
                            <w:fldChar w:fldCharType="end"/>
                          </w:r>
                          <w:r>
                            <w:t xml:space="preserve"> 页</w:t>
                          </w:r>
                        </w:p>
                      </w:txbxContent>
                    </wps:txbx>
                    <wps:bodyPr wrap="none" lIns="0" tIns="0" rIns="0" bIns="0" upright="1">
                      <a:spAutoFit/>
                    </wps:bodyPr>
                  </wps:wsp>
                </a:graphicData>
              </a:graphic>
            </wp:anchor>
          </w:drawing>
        </mc:Choice>
        <mc:Fallback>
          <w:pict>
            <v:shape id="文本框 11"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&#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s0lY7tAAAAAFAQAADwAAAAAAAAABACAAAAAiAAAAZHJz&#10;L2Rvd25yZXYueG1sUEsBAhQAFAAAAAgAh07iQLd9JsDTAQAAowMAAA4AAAAAAAAAAQAgAAAAHwEA&#10;AGRycy9lMm9Eb2MueG1sUEsFBgAAAAAGAAYAWQEAAGQFAAAAAA==&#10;">
              <v:fill on="f" focussize="0,0"/>
              <v:stroke on="f" weight="0.5pt"/>
              <v:imagedata o:title=""/>
              <o:lock v:ext="edit" aspectratio="f"/>
              <v:textbox inset="0mm,0mm,0mm,0mm" style="mso-fit-shape-to-text:t;">
                <w:txbxContent>
                  <w:p w14:paraId="0B715C86">
                    <w:pPr>
                      <w:pStyle w:val="10"/>
                    </w:pPr>
                    <w:r>
                      <w:t xml:space="preserve">第 </w:t>
                    </w:r>
                    <w:r>
                      <w:fldChar w:fldCharType="begin"/>
                    </w:r>
                    <w:r>
                      <w:instrText xml:space="preserve"> PAGE  \* MERGEFORMAT </w:instrText>
                    </w:r>
                    <w:r>
                      <w:fldChar w:fldCharType="separate"/>
                    </w:r>
                    <w:r>
                      <w:t>27</w:t>
                    </w:r>
                    <w:r>
                      <w:fldChar w:fldCharType="end"/>
                    </w:r>
                    <w:r>
                      <w:t xml:space="preserve"> 页 共 </w:t>
                    </w:r>
                    <w:r>
                      <w:fldChar w:fldCharType="begin"/>
                    </w:r>
                    <w:r>
                      <w:instrText xml:space="preserve"> NUMPAGES  \* MERGEFORMAT </w:instrText>
                    </w:r>
                    <w:r>
                      <w:fldChar w:fldCharType="separate"/>
                    </w:r>
                    <w:r>
                      <w:t>46</w:t>
                    </w:r>
                    <w:r>
                      <w:fldChar w:fldCharType="end"/>
                    </w:r>
                    <w:r>
                      <w:t xml:space="preserve"> 页</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2A9424">
    <w:pPr>
      <w:pStyle w:val="10"/>
      <w:rPr>
        <w:rFonts w:hint="eastAsia"/>
      </w:rP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074A4275">
                          <w:pPr>
                            <w:pStyle w:val="10"/>
                          </w:pPr>
                          <w:r>
                            <w:t xml:space="preserve">第 </w:t>
                          </w:r>
                          <w:r>
                            <w:fldChar w:fldCharType="begin"/>
                          </w:r>
                          <w:r>
                            <w:instrText xml:space="preserve"> PAGE  \* MERGEFORMAT </w:instrText>
                          </w:r>
                          <w:r>
                            <w:fldChar w:fldCharType="separate"/>
                          </w:r>
                          <w:r>
                            <w:t>34</w:t>
                          </w:r>
                          <w:r>
                            <w:fldChar w:fldCharType="end"/>
                          </w:r>
                          <w:r>
                            <w:t xml:space="preserve"> 页 共 </w:t>
                          </w:r>
                          <w:r>
                            <w:fldChar w:fldCharType="begin"/>
                          </w:r>
                          <w:r>
                            <w:instrText xml:space="preserve"> NUMPAGES  \* MERGEFORMAT </w:instrText>
                          </w:r>
                          <w:r>
                            <w:fldChar w:fldCharType="separate"/>
                          </w:r>
                          <w:r>
                            <w:t>46</w:t>
                          </w:r>
                          <w:r>
                            <w:fldChar w:fldCharType="end"/>
                          </w:r>
                          <w:r>
                            <w:t xml:space="preserve"> 页</w:t>
                          </w:r>
                        </w:p>
                      </w:txbxContent>
                    </wps:txbx>
                    <wps:bodyPr wrap="none" lIns="0" tIns="0" rIns="0" bIns="0" upright="1">
                      <a:spAutoFit/>
                    </wps:bodyPr>
                  </wps:wsp>
                </a:graphicData>
              </a:graphic>
            </wp:anchor>
          </w:drawing>
        </mc:Choice>
        <mc:Fallback>
          <w:pict>
            <v:shape id="文本框 12"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zSVju0AAAAAUBAAAPAAAAAAAAAAEAIAAAACIAAABkcnMv&#10;ZG93bnJldi54bWxQSwECFAAUAAAACACHTuJAF3MqidIBAACkAwAADgAAAAAAAAABACAAAAAfAQAA&#10;ZHJzL2Uyb0RvYy54bWxQSwUGAAAAAAYABgBZAQAAYwUAAAAA&#10;">
              <v:fill on="f" focussize="0,0"/>
              <v:stroke on="f" weight="0.5pt"/>
              <v:imagedata o:title=""/>
              <o:lock v:ext="edit" aspectratio="f"/>
              <v:textbox inset="0mm,0mm,0mm,0mm" style="mso-fit-shape-to-text:t;">
                <w:txbxContent>
                  <w:p w14:paraId="074A4275">
                    <w:pPr>
                      <w:pStyle w:val="10"/>
                    </w:pPr>
                    <w:r>
                      <w:t xml:space="preserve">第 </w:t>
                    </w:r>
                    <w:r>
                      <w:fldChar w:fldCharType="begin"/>
                    </w:r>
                    <w:r>
                      <w:instrText xml:space="preserve"> PAGE  \* MERGEFORMAT </w:instrText>
                    </w:r>
                    <w:r>
                      <w:fldChar w:fldCharType="separate"/>
                    </w:r>
                    <w:r>
                      <w:t>34</w:t>
                    </w:r>
                    <w:r>
                      <w:fldChar w:fldCharType="end"/>
                    </w:r>
                    <w:r>
                      <w:t xml:space="preserve"> 页 共 </w:t>
                    </w:r>
                    <w:r>
                      <w:fldChar w:fldCharType="begin"/>
                    </w:r>
                    <w:r>
                      <w:instrText xml:space="preserve"> NUMPAGES  \* MERGEFORMAT </w:instrText>
                    </w:r>
                    <w:r>
                      <w:fldChar w:fldCharType="separate"/>
                    </w:r>
                    <w:r>
                      <w:t>46</w:t>
                    </w:r>
                    <w:r>
                      <w:fldChar w:fldCharType="end"/>
                    </w:r>
                    <w:r>
                      <w:t xml:space="preserve"> 页</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CD0C11">
    <w:pPr>
      <w:pStyle w:val="10"/>
      <w:rPr>
        <w:rFonts w:hint="eastAsia"/>
      </w:rPr>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08A05334">
                          <w:pPr>
                            <w:pStyle w:val="10"/>
                          </w:pPr>
                          <w:r>
                            <w:t xml:space="preserve">第 </w:t>
                          </w:r>
                          <w:r>
                            <w:fldChar w:fldCharType="begin"/>
                          </w:r>
                          <w:r>
                            <w:instrText xml:space="preserve"> PAGE  \* MERGEFORMAT </w:instrText>
                          </w:r>
                          <w:r>
                            <w:fldChar w:fldCharType="separate"/>
                          </w:r>
                          <w:r>
                            <w:t>38</w:t>
                          </w:r>
                          <w:r>
                            <w:fldChar w:fldCharType="end"/>
                          </w:r>
                          <w:r>
                            <w:t xml:space="preserve"> 页 共 </w:t>
                          </w:r>
                          <w:r>
                            <w:fldChar w:fldCharType="begin"/>
                          </w:r>
                          <w:r>
                            <w:instrText xml:space="preserve"> NUMPAGES  \* MERGEFORMAT </w:instrText>
                          </w:r>
                          <w:r>
                            <w:fldChar w:fldCharType="separate"/>
                          </w:r>
                          <w:r>
                            <w:t>46</w:t>
                          </w:r>
                          <w:r>
                            <w:fldChar w:fldCharType="end"/>
                          </w:r>
                          <w:r>
                            <w:t xml:space="preserve"> 页</w:t>
                          </w:r>
                        </w:p>
                      </w:txbxContent>
                    </wps:txbx>
                    <wps:bodyPr wrap="none" lIns="0" tIns="0" rIns="0" bIns="0" upright="1">
                      <a:spAutoFit/>
                    </wps:bodyPr>
                  </wps:wsp>
                </a:graphicData>
              </a:graphic>
            </wp:anchor>
          </w:drawing>
        </mc:Choice>
        <mc:Fallback>
          <w:pict>
            <v:shape id="文本框 13"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s0lY7tAAAAAFAQAADwAAAAAAAAABACAAAAAiAAAAZHJz&#10;L2Rvd25yZXYueG1sUEsBAhQAFAAAAAgAh07iQB2Ldc/TAQAApAMAAA4AAAAAAAAAAQAgAAAAHwEA&#10;AGRycy9lMm9Eb2MueG1sUEsFBgAAAAAGAAYAWQEAAGQFAAAAAA==&#10;">
              <v:fill on="f" focussize="0,0"/>
              <v:stroke on="f" weight="0.5pt"/>
              <v:imagedata o:title=""/>
              <o:lock v:ext="edit" aspectratio="f"/>
              <v:textbox inset="0mm,0mm,0mm,0mm" style="mso-fit-shape-to-text:t;">
                <w:txbxContent>
                  <w:p w14:paraId="08A05334">
                    <w:pPr>
                      <w:pStyle w:val="10"/>
                    </w:pPr>
                    <w:r>
                      <w:t xml:space="preserve">第 </w:t>
                    </w:r>
                    <w:r>
                      <w:fldChar w:fldCharType="begin"/>
                    </w:r>
                    <w:r>
                      <w:instrText xml:space="preserve"> PAGE  \* MERGEFORMAT </w:instrText>
                    </w:r>
                    <w:r>
                      <w:fldChar w:fldCharType="separate"/>
                    </w:r>
                    <w:r>
                      <w:t>38</w:t>
                    </w:r>
                    <w:r>
                      <w:fldChar w:fldCharType="end"/>
                    </w:r>
                    <w:r>
                      <w:t xml:space="preserve"> 页 共 </w:t>
                    </w:r>
                    <w:r>
                      <w:fldChar w:fldCharType="begin"/>
                    </w:r>
                    <w:r>
                      <w:instrText xml:space="preserve"> NUMPAGES  \* MERGEFORMAT </w:instrText>
                    </w:r>
                    <w:r>
                      <w:fldChar w:fldCharType="separate"/>
                    </w:r>
                    <w:r>
                      <w:t>46</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353090">
    <w:pPr>
      <w:pStyle w:val="8"/>
      <w:widowControl/>
      <w:adjustRightInd w:val="0"/>
      <w:snapToGrid w:val="0"/>
      <w:spacing w:line="360" w:lineRule="auto"/>
      <w:rPr>
        <w:rFonts w:hint="eastAsia"/>
        <w:sz w:val="18"/>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47DEF4">
    <w:pPr>
      <w:ind w:firstLine="281" w:firstLineChars="100"/>
      <w:rPr>
        <w:rFonts w:hint="default" w:ascii="仿宋_GB2312" w:hAnsi="仿宋_GB2312" w:eastAsia="仿宋_GB2312" w:cs="仿宋_GB2312"/>
        <w:b/>
        <w:bCs/>
        <w:kern w:val="0"/>
        <w:sz w:val="28"/>
        <w:szCs w:val="28"/>
        <w:lang w:val="en-US" w:eastAsia="zh-CN"/>
      </w:rPr>
    </w:pPr>
    <w:bookmarkStart w:id="1450" w:name="_GoBack"/>
    <w:bookmarkEnd w:id="1450"/>
    <w:r>
      <w:rPr>
        <w:rFonts w:hint="eastAsia" w:ascii="仿宋_GB2312" w:hAnsi="仿宋_GB2312" w:eastAsia="仿宋_GB2312" w:cs="仿宋_GB2312"/>
        <w:b/>
        <w:bCs/>
        <w:kern w:val="0"/>
        <w:sz w:val="28"/>
        <w:szCs w:val="28"/>
        <w:lang w:val="en-US" w:eastAsia="zh-CN"/>
      </w:rPr>
      <w:t>附件1</w:t>
    </w:r>
  </w:p>
  <w:p w14:paraId="4E3E78FC">
    <w:pPr>
      <w:pStyle w:val="11"/>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C0E9C0">
    <w:pPr>
      <w:pStyle w:val="11"/>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459483"/>
    <w:multiLevelType w:val="singleLevel"/>
    <w:tmpl w:val="9D459483"/>
    <w:lvl w:ilvl="0" w:tentative="0">
      <w:start w:val="1"/>
      <w:numFmt w:val="chineseCounting"/>
      <w:suff w:val="nothing"/>
      <w:lvlText w:val="（%1）"/>
      <w:lvlJc w:val="left"/>
      <w:pPr>
        <w:ind w:left="0" w:firstLine="420"/>
      </w:pPr>
      <w:rPr>
        <w:rFonts w:hint="eastAsia"/>
      </w:rPr>
    </w:lvl>
  </w:abstractNum>
  <w:abstractNum w:abstractNumId="1">
    <w:nsid w:val="D79E1CD2"/>
    <w:multiLevelType w:val="singleLevel"/>
    <w:tmpl w:val="D79E1CD2"/>
    <w:lvl w:ilvl="0" w:tentative="0">
      <w:start w:val="3"/>
      <w:numFmt w:val="decimal"/>
      <w:suff w:val="nothing"/>
      <w:lvlText w:val="%1．"/>
      <w:lvlJc w:val="left"/>
    </w:lvl>
  </w:abstractNum>
  <w:abstractNum w:abstractNumId="2">
    <w:nsid w:val="10FB16B7"/>
    <w:multiLevelType w:val="multilevel"/>
    <w:tmpl w:val="10FB16B7"/>
    <w:lvl w:ilvl="0" w:tentative="0">
      <w:start w:val="1"/>
      <w:numFmt w:val="upperRoman"/>
      <w:pStyle w:val="2"/>
      <w:lvlText w:val="第 %1 条"/>
      <w:lvlJc w:val="left"/>
      <w:pPr>
        <w:tabs>
          <w:tab w:val="left" w:pos="1440"/>
        </w:tabs>
        <w:ind w:left="0" w:firstLine="0"/>
      </w:pPr>
    </w:lvl>
    <w:lvl w:ilvl="1" w:tentative="0">
      <w:start w:val="1"/>
      <w:numFmt w:val="decimalZero"/>
      <w:pStyle w:val="3"/>
      <w:isLgl/>
      <w:lvlText w:val="节 %1.%2"/>
      <w:lvlJc w:val="left"/>
      <w:pPr>
        <w:tabs>
          <w:tab w:val="left" w:pos="720"/>
        </w:tabs>
        <w:ind w:left="0" w:firstLine="0"/>
      </w:pPr>
      <w:rPr>
        <w:lang w:val="en-US"/>
      </w:rPr>
    </w:lvl>
    <w:lvl w:ilvl="2" w:tentative="0">
      <w:start w:val="1"/>
      <w:numFmt w:val="lowerLetter"/>
      <w:pStyle w:val="4"/>
      <w:lvlText w:val="(%3)"/>
      <w:lvlJc w:val="left"/>
      <w:pPr>
        <w:tabs>
          <w:tab w:val="left" w:pos="720"/>
        </w:tabs>
        <w:ind w:left="720" w:hanging="432"/>
      </w:pPr>
    </w:lvl>
    <w:lvl w:ilvl="3" w:tentative="0">
      <w:start w:val="1"/>
      <w:numFmt w:val="lowerRoman"/>
      <w:lvlText w:val="(%4)"/>
      <w:lvlJc w:val="right"/>
      <w:pPr>
        <w:tabs>
          <w:tab w:val="left" w:pos="864"/>
        </w:tabs>
        <w:ind w:left="864" w:hanging="144"/>
      </w:pPr>
    </w:lvl>
    <w:lvl w:ilvl="4" w:tentative="0">
      <w:start w:val="1"/>
      <w:numFmt w:val="decimal"/>
      <w:lvlText w:val="%5)"/>
      <w:lvlJc w:val="left"/>
      <w:pPr>
        <w:tabs>
          <w:tab w:val="left" w:pos="1008"/>
        </w:tabs>
        <w:ind w:left="1008" w:hanging="432"/>
      </w:pPr>
    </w:lvl>
    <w:lvl w:ilvl="5" w:tentative="0">
      <w:start w:val="1"/>
      <w:numFmt w:val="lowerLetter"/>
      <w:lvlText w:val="%6)"/>
      <w:lvlJc w:val="left"/>
      <w:pPr>
        <w:tabs>
          <w:tab w:val="left" w:pos="1152"/>
        </w:tabs>
        <w:ind w:left="1152" w:hanging="432"/>
      </w:pPr>
    </w:lvl>
    <w:lvl w:ilvl="6" w:tentative="0">
      <w:start w:val="1"/>
      <w:numFmt w:val="lowerRoman"/>
      <w:lvlText w:val="%7)"/>
      <w:lvlJc w:val="right"/>
      <w:pPr>
        <w:tabs>
          <w:tab w:val="left" w:pos="1296"/>
        </w:tabs>
        <w:ind w:left="1296" w:hanging="288"/>
      </w:pPr>
    </w:lvl>
    <w:lvl w:ilvl="7" w:tentative="0">
      <w:start w:val="1"/>
      <w:numFmt w:val="lowerLetter"/>
      <w:lvlText w:val="%8."/>
      <w:lvlJc w:val="left"/>
      <w:pPr>
        <w:tabs>
          <w:tab w:val="left" w:pos="1440"/>
        </w:tabs>
        <w:ind w:left="1440" w:hanging="432"/>
      </w:pPr>
    </w:lvl>
    <w:lvl w:ilvl="8" w:tentative="0">
      <w:start w:val="1"/>
      <w:numFmt w:val="lowerRoman"/>
      <w:lvlText w:val="%9."/>
      <w:lvlJc w:val="right"/>
      <w:pPr>
        <w:tabs>
          <w:tab w:val="left" w:pos="1584"/>
        </w:tabs>
        <w:ind w:left="1584" w:hanging="144"/>
      </w:pPr>
    </w:lvl>
  </w:abstractNum>
  <w:abstractNum w:abstractNumId="3">
    <w:nsid w:val="1B151AD1"/>
    <w:multiLevelType w:val="singleLevel"/>
    <w:tmpl w:val="1B151AD1"/>
    <w:lvl w:ilvl="0" w:tentative="0">
      <w:start w:val="1"/>
      <w:numFmt w:val="decimal"/>
      <w:lvlText w:val="（%1）"/>
      <w:lvlJc w:val="left"/>
      <w:pPr>
        <w:tabs>
          <w:tab w:val="left" w:pos="945"/>
        </w:tabs>
        <w:ind w:left="945" w:hanging="660"/>
      </w:pPr>
      <w:rPr>
        <w:rFonts w:hint="eastAsia"/>
      </w:rPr>
    </w:lvl>
  </w:abstractNum>
  <w:abstractNum w:abstractNumId="4">
    <w:nsid w:val="1E4168EF"/>
    <w:multiLevelType w:val="multilevel"/>
    <w:tmpl w:val="1E4168EF"/>
    <w:lvl w:ilvl="0" w:tentative="0">
      <w:start w:val="1"/>
      <w:numFmt w:val="decimal"/>
      <w:lvlText w:val="（%1）"/>
      <w:lvlJc w:val="left"/>
      <w:pPr>
        <w:tabs>
          <w:tab w:val="left" w:pos="1260"/>
        </w:tabs>
        <w:ind w:left="1260" w:hanging="720"/>
      </w:pPr>
      <w:rPr>
        <w:rFonts w:hint="eastAsia"/>
      </w:rPr>
    </w:lvl>
    <w:lvl w:ilvl="1" w:tentative="0">
      <w:start w:val="1"/>
      <w:numFmt w:val="decimal"/>
      <w:lvlText w:val="%2、"/>
      <w:lvlJc w:val="left"/>
      <w:pPr>
        <w:tabs>
          <w:tab w:val="left" w:pos="780"/>
        </w:tabs>
        <w:ind w:left="780" w:hanging="360"/>
      </w:pPr>
      <w:rPr>
        <w:rFonts w:hint="eastAsia"/>
      </w:rPr>
    </w:lvl>
    <w:lvl w:ilvl="2" w:tentative="0">
      <w:start w:val="1"/>
      <w:numFmt w:val="japaneseCounting"/>
      <w:lvlText w:val="第%3条"/>
      <w:lvlJc w:val="left"/>
      <w:pPr>
        <w:tabs>
          <w:tab w:val="left" w:pos="2550"/>
        </w:tabs>
        <w:ind w:left="2550" w:hanging="1710"/>
      </w:pPr>
      <w:rPr>
        <w:rFonts w:hint="eastAsia"/>
      </w:rPr>
    </w:lvl>
    <w:lvl w:ilvl="3" w:tentative="0">
      <w:start w:val="1"/>
      <w:numFmt w:val="decimal"/>
      <w:lvlText w:val="（%4）"/>
      <w:lvlJc w:val="left"/>
      <w:pPr>
        <w:tabs>
          <w:tab w:val="left" w:pos="2115"/>
        </w:tabs>
        <w:ind w:left="2115" w:hanging="855"/>
      </w:pPr>
      <w:rPr>
        <w:rFonts w:hint="eastAsia"/>
      </w:rPr>
    </w:lvl>
    <w:lvl w:ilvl="4" w:tentative="0">
      <w:start w:val="1"/>
      <w:numFmt w:val="decimalEnclosedCircle"/>
      <w:lvlText w:val="%5"/>
      <w:lvlJc w:val="left"/>
      <w:pPr>
        <w:tabs>
          <w:tab w:val="left" w:pos="2040"/>
        </w:tabs>
        <w:ind w:left="2040" w:hanging="360"/>
      </w:pPr>
      <w:rPr>
        <w:rFonts w:hint="eastAsia"/>
      </w:rPr>
    </w:lvl>
    <w:lvl w:ilvl="5" w:tentative="0">
      <w:start w:val="1"/>
      <w:numFmt w:val="decimal"/>
      <w:suff w:val="space"/>
      <w:lvlText w:val="%6."/>
      <w:lvlJc w:val="left"/>
      <w:pPr>
        <w:ind w:left="2520" w:hanging="420"/>
      </w:pPr>
      <w:rPr>
        <w:rFonts w:hint="eastAsia"/>
        <w:color w:val="auto"/>
      </w:rPr>
    </w:lvl>
    <w:lvl w:ilvl="6" w:tentative="0">
      <w:start w:val="1"/>
      <w:numFmt w:val="decimal"/>
      <w:lvlText w:val="%7）"/>
      <w:lvlJc w:val="left"/>
      <w:pPr>
        <w:tabs>
          <w:tab w:val="left" w:pos="4830"/>
        </w:tabs>
        <w:ind w:left="4830" w:hanging="2310"/>
      </w:pPr>
      <w:rPr>
        <w:rFonts w:hint="eastAsia"/>
      </w:rPr>
    </w:lvl>
    <w:lvl w:ilvl="7" w:tentative="0">
      <w:start w:val="1"/>
      <w:numFmt w:val="lowerLetter"/>
      <w:lvlText w:val="%8)"/>
      <w:lvlJc w:val="left"/>
      <w:pPr>
        <w:tabs>
          <w:tab w:val="left" w:pos="3360"/>
        </w:tabs>
        <w:ind w:left="3360" w:hanging="420"/>
      </w:pPr>
      <w:rPr>
        <w:rFonts w:hint="eastAsia"/>
      </w:rPr>
    </w:lvl>
    <w:lvl w:ilvl="8" w:tentative="0">
      <w:start w:val="1"/>
      <w:numFmt w:val="lowerRoman"/>
      <w:lvlText w:val="%9."/>
      <w:lvlJc w:val="right"/>
      <w:pPr>
        <w:tabs>
          <w:tab w:val="left" w:pos="3780"/>
        </w:tabs>
        <w:ind w:left="3780" w:hanging="420"/>
      </w:pPr>
      <w:rPr>
        <w:rFonts w:hint="eastAsia"/>
      </w:rPr>
    </w:lvl>
  </w:abstractNum>
  <w:abstractNum w:abstractNumId="5">
    <w:nsid w:val="2F3007FA"/>
    <w:multiLevelType w:val="multilevel"/>
    <w:tmpl w:val="2F3007FA"/>
    <w:lvl w:ilvl="0" w:tentative="0">
      <w:start w:val="1"/>
      <w:numFmt w:val="decimal"/>
      <w:lvlText w:val="(%1)"/>
      <w:lvlJc w:val="left"/>
      <w:pPr>
        <w:tabs>
          <w:tab w:val="left" w:pos="1638"/>
        </w:tabs>
        <w:ind w:left="1638" w:hanging="360"/>
      </w:pPr>
      <w:rPr>
        <w:rFonts w:hint="eastAsia"/>
      </w:rPr>
    </w:lvl>
    <w:lvl w:ilvl="1" w:tentative="0">
      <w:start w:val="36"/>
      <w:numFmt w:val="decimal"/>
      <w:lvlText w:val="%2."/>
      <w:lvlJc w:val="left"/>
      <w:pPr>
        <w:tabs>
          <w:tab w:val="left" w:pos="2058"/>
        </w:tabs>
        <w:ind w:left="2058" w:hanging="360"/>
      </w:pPr>
      <w:rPr>
        <w:rFonts w:hint="eastAsia"/>
      </w:rPr>
    </w:lvl>
    <w:lvl w:ilvl="2" w:tentative="0">
      <w:start w:val="2"/>
      <w:numFmt w:val="decimal"/>
      <w:lvlText w:val="%3．"/>
      <w:lvlJc w:val="left"/>
      <w:pPr>
        <w:tabs>
          <w:tab w:val="left" w:pos="2478"/>
        </w:tabs>
        <w:ind w:left="2478" w:hanging="360"/>
      </w:pPr>
      <w:rPr>
        <w:rFonts w:hint="eastAsia"/>
      </w:rPr>
    </w:lvl>
    <w:lvl w:ilvl="3" w:tentative="0">
      <w:start w:val="1"/>
      <w:numFmt w:val="decimal"/>
      <w:lvlText w:val="%4)"/>
      <w:lvlJc w:val="left"/>
      <w:pPr>
        <w:tabs>
          <w:tab w:val="left" w:pos="2958"/>
        </w:tabs>
        <w:ind w:left="2958" w:hanging="420"/>
      </w:pPr>
      <w:rPr>
        <w:rFonts w:hint="eastAsia"/>
      </w:rPr>
    </w:lvl>
    <w:lvl w:ilvl="4" w:tentative="0">
      <w:start w:val="1"/>
      <w:numFmt w:val="lowerLetter"/>
      <w:lvlText w:val="%5)"/>
      <w:lvlJc w:val="left"/>
      <w:pPr>
        <w:tabs>
          <w:tab w:val="left" w:pos="3378"/>
        </w:tabs>
        <w:ind w:left="3378" w:hanging="420"/>
      </w:pPr>
    </w:lvl>
    <w:lvl w:ilvl="5" w:tentative="0">
      <w:start w:val="1"/>
      <w:numFmt w:val="lowerRoman"/>
      <w:lvlText w:val="%6."/>
      <w:lvlJc w:val="right"/>
      <w:pPr>
        <w:tabs>
          <w:tab w:val="left" w:pos="3798"/>
        </w:tabs>
        <w:ind w:left="3798" w:hanging="420"/>
      </w:pPr>
    </w:lvl>
    <w:lvl w:ilvl="6" w:tentative="0">
      <w:start w:val="1"/>
      <w:numFmt w:val="decimal"/>
      <w:lvlText w:val="%7."/>
      <w:lvlJc w:val="left"/>
      <w:pPr>
        <w:tabs>
          <w:tab w:val="left" w:pos="4218"/>
        </w:tabs>
        <w:ind w:left="4218" w:hanging="420"/>
      </w:pPr>
    </w:lvl>
    <w:lvl w:ilvl="7" w:tentative="0">
      <w:start w:val="1"/>
      <w:numFmt w:val="lowerLetter"/>
      <w:lvlText w:val="%8)"/>
      <w:lvlJc w:val="left"/>
      <w:pPr>
        <w:tabs>
          <w:tab w:val="left" w:pos="4638"/>
        </w:tabs>
        <w:ind w:left="4638" w:hanging="420"/>
      </w:pPr>
    </w:lvl>
    <w:lvl w:ilvl="8" w:tentative="0">
      <w:start w:val="1"/>
      <w:numFmt w:val="lowerRoman"/>
      <w:lvlText w:val="%9."/>
      <w:lvlJc w:val="right"/>
      <w:pPr>
        <w:tabs>
          <w:tab w:val="left" w:pos="5058"/>
        </w:tabs>
        <w:ind w:left="5058" w:hanging="420"/>
      </w:pPr>
    </w:lvl>
  </w:abstractNum>
  <w:abstractNum w:abstractNumId="6">
    <w:nsid w:val="2F341631"/>
    <w:multiLevelType w:val="multilevel"/>
    <w:tmpl w:val="2F341631"/>
    <w:lvl w:ilvl="0" w:tentative="0">
      <w:start w:val="1"/>
      <w:numFmt w:val="decimal"/>
      <w:lvlText w:val="（%1）"/>
      <w:lvlJc w:val="left"/>
      <w:pPr>
        <w:tabs>
          <w:tab w:val="left" w:pos="1285"/>
        </w:tabs>
        <w:ind w:left="1285" w:hanging="720"/>
      </w:pPr>
      <w:rPr>
        <w:rFonts w:hint="eastAsia"/>
      </w:rPr>
    </w:lvl>
    <w:lvl w:ilvl="1" w:tentative="0">
      <w:start w:val="1"/>
      <w:numFmt w:val="lowerLetter"/>
      <w:lvlText w:val="%2)"/>
      <w:lvlJc w:val="left"/>
      <w:pPr>
        <w:tabs>
          <w:tab w:val="left" w:pos="1405"/>
        </w:tabs>
        <w:ind w:left="1405" w:hanging="420"/>
      </w:pPr>
    </w:lvl>
    <w:lvl w:ilvl="2" w:tentative="0">
      <w:start w:val="1"/>
      <w:numFmt w:val="lowerRoman"/>
      <w:lvlText w:val="%3."/>
      <w:lvlJc w:val="right"/>
      <w:pPr>
        <w:tabs>
          <w:tab w:val="left" w:pos="1825"/>
        </w:tabs>
        <w:ind w:left="1825" w:hanging="420"/>
      </w:pPr>
    </w:lvl>
    <w:lvl w:ilvl="3" w:tentative="0">
      <w:start w:val="1"/>
      <w:numFmt w:val="decimal"/>
      <w:lvlText w:val="%4."/>
      <w:lvlJc w:val="left"/>
      <w:pPr>
        <w:tabs>
          <w:tab w:val="left" w:pos="2245"/>
        </w:tabs>
        <w:ind w:left="2245" w:hanging="420"/>
      </w:pPr>
    </w:lvl>
    <w:lvl w:ilvl="4" w:tentative="0">
      <w:start w:val="1"/>
      <w:numFmt w:val="lowerLetter"/>
      <w:lvlText w:val="%5)"/>
      <w:lvlJc w:val="left"/>
      <w:pPr>
        <w:tabs>
          <w:tab w:val="left" w:pos="2665"/>
        </w:tabs>
        <w:ind w:left="2665" w:hanging="420"/>
      </w:pPr>
    </w:lvl>
    <w:lvl w:ilvl="5" w:tentative="0">
      <w:start w:val="1"/>
      <w:numFmt w:val="lowerRoman"/>
      <w:lvlText w:val="%6."/>
      <w:lvlJc w:val="right"/>
      <w:pPr>
        <w:tabs>
          <w:tab w:val="left" w:pos="3085"/>
        </w:tabs>
        <w:ind w:left="3085" w:hanging="420"/>
      </w:pPr>
    </w:lvl>
    <w:lvl w:ilvl="6" w:tentative="0">
      <w:start w:val="1"/>
      <w:numFmt w:val="decimal"/>
      <w:lvlText w:val="%7."/>
      <w:lvlJc w:val="left"/>
      <w:pPr>
        <w:tabs>
          <w:tab w:val="left" w:pos="3505"/>
        </w:tabs>
        <w:ind w:left="3505" w:hanging="420"/>
      </w:pPr>
    </w:lvl>
    <w:lvl w:ilvl="7" w:tentative="0">
      <w:start w:val="1"/>
      <w:numFmt w:val="lowerLetter"/>
      <w:lvlText w:val="%8)"/>
      <w:lvlJc w:val="left"/>
      <w:pPr>
        <w:tabs>
          <w:tab w:val="left" w:pos="3925"/>
        </w:tabs>
        <w:ind w:left="3925" w:hanging="420"/>
      </w:pPr>
    </w:lvl>
    <w:lvl w:ilvl="8" w:tentative="0">
      <w:start w:val="1"/>
      <w:numFmt w:val="lowerRoman"/>
      <w:lvlText w:val="%9."/>
      <w:lvlJc w:val="right"/>
      <w:pPr>
        <w:tabs>
          <w:tab w:val="left" w:pos="4345"/>
        </w:tabs>
        <w:ind w:left="4345" w:hanging="420"/>
      </w:pPr>
    </w:lvl>
  </w:abstractNum>
  <w:abstractNum w:abstractNumId="7">
    <w:nsid w:val="331A306D"/>
    <w:multiLevelType w:val="multilevel"/>
    <w:tmpl w:val="331A306D"/>
    <w:lvl w:ilvl="0" w:tentative="0">
      <w:start w:val="1"/>
      <w:numFmt w:val="decimal"/>
      <w:lvlText w:val="（%1）"/>
      <w:lvlJc w:val="left"/>
      <w:pPr>
        <w:tabs>
          <w:tab w:val="left" w:pos="1260"/>
        </w:tabs>
        <w:ind w:left="1260" w:hanging="720"/>
      </w:pPr>
      <w:rPr>
        <w:rFonts w:hint="eastAsia"/>
      </w:rPr>
    </w:lvl>
    <w:lvl w:ilvl="1" w:tentative="0">
      <w:start w:val="1"/>
      <w:numFmt w:val="decimal"/>
      <w:lvlText w:val="%2、"/>
      <w:lvlJc w:val="left"/>
      <w:pPr>
        <w:tabs>
          <w:tab w:val="left" w:pos="780"/>
        </w:tabs>
        <w:ind w:left="780" w:hanging="360"/>
      </w:pPr>
      <w:rPr>
        <w:rFonts w:hint="eastAsia"/>
      </w:rPr>
    </w:lvl>
    <w:lvl w:ilvl="2" w:tentative="0">
      <w:start w:val="1"/>
      <w:numFmt w:val="japaneseCounting"/>
      <w:lvlText w:val="第%3条"/>
      <w:lvlJc w:val="left"/>
      <w:pPr>
        <w:tabs>
          <w:tab w:val="left" w:pos="2550"/>
        </w:tabs>
        <w:ind w:left="2550" w:hanging="1710"/>
      </w:pPr>
      <w:rPr>
        <w:rFonts w:hint="eastAsia"/>
      </w:rPr>
    </w:lvl>
    <w:lvl w:ilvl="3" w:tentative="0">
      <w:start w:val="1"/>
      <w:numFmt w:val="decimal"/>
      <w:lvlText w:val="（%4）"/>
      <w:lvlJc w:val="left"/>
      <w:pPr>
        <w:tabs>
          <w:tab w:val="left" w:pos="2115"/>
        </w:tabs>
        <w:ind w:left="2115" w:hanging="855"/>
      </w:pPr>
      <w:rPr>
        <w:rFonts w:hint="eastAsia"/>
      </w:rPr>
    </w:lvl>
    <w:lvl w:ilvl="4" w:tentative="0">
      <w:start w:val="1"/>
      <w:numFmt w:val="decimalEnclosedCircle"/>
      <w:lvlText w:val="%5"/>
      <w:lvlJc w:val="left"/>
      <w:pPr>
        <w:tabs>
          <w:tab w:val="left" w:pos="2040"/>
        </w:tabs>
        <w:ind w:left="2040" w:hanging="360"/>
      </w:pPr>
      <w:rPr>
        <w:rFonts w:hint="eastAsia"/>
      </w:rPr>
    </w:lvl>
    <w:lvl w:ilvl="5" w:tentative="0">
      <w:start w:val="1"/>
      <w:numFmt w:val="decimal"/>
      <w:lvlText w:val="%6."/>
      <w:lvlJc w:val="left"/>
      <w:pPr>
        <w:tabs>
          <w:tab w:val="left" w:pos="2520"/>
        </w:tabs>
        <w:ind w:left="2520" w:hanging="420"/>
      </w:pPr>
      <w:rPr>
        <w:rFonts w:hint="eastAsia"/>
        <w:color w:val="auto"/>
      </w:rPr>
    </w:lvl>
    <w:lvl w:ilvl="6" w:tentative="0">
      <w:start w:val="1"/>
      <w:numFmt w:val="decimal"/>
      <w:lvlText w:val="%7）"/>
      <w:lvlJc w:val="left"/>
      <w:pPr>
        <w:tabs>
          <w:tab w:val="left" w:pos="4830"/>
        </w:tabs>
        <w:ind w:left="4830" w:hanging="2310"/>
      </w:pPr>
      <w:rPr>
        <w:rFonts w:hint="eastAsia"/>
      </w:rPr>
    </w:lvl>
    <w:lvl w:ilvl="7" w:tentative="0">
      <w:start w:val="1"/>
      <w:numFmt w:val="japaneseCounting"/>
      <w:lvlText w:val="第%8章"/>
      <w:lvlJc w:val="left"/>
      <w:pPr>
        <w:ind w:left="3660" w:hanging="720"/>
      </w:pPr>
      <w:rPr>
        <w:rFonts w:hint="default"/>
      </w:rPr>
    </w:lvl>
    <w:lvl w:ilvl="8" w:tentative="0">
      <w:start w:val="1"/>
      <w:numFmt w:val="lowerRoman"/>
      <w:lvlText w:val="%9."/>
      <w:lvlJc w:val="right"/>
      <w:pPr>
        <w:tabs>
          <w:tab w:val="left" w:pos="3780"/>
        </w:tabs>
        <w:ind w:left="3780" w:hanging="420"/>
      </w:pPr>
    </w:lvl>
  </w:abstractNum>
  <w:abstractNum w:abstractNumId="8">
    <w:nsid w:val="3B8355EA"/>
    <w:multiLevelType w:val="multilevel"/>
    <w:tmpl w:val="3B8355EA"/>
    <w:lvl w:ilvl="0" w:tentative="0">
      <w:start w:val="1"/>
      <w:numFmt w:val="decimal"/>
      <w:lvlText w:val="%1）"/>
      <w:lvlJc w:val="left"/>
      <w:pPr>
        <w:tabs>
          <w:tab w:val="left" w:pos="1080"/>
        </w:tabs>
        <w:ind w:left="1080" w:hanging="36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55BE1CAD"/>
    <w:multiLevelType w:val="multilevel"/>
    <w:tmpl w:val="55BE1CAD"/>
    <w:lvl w:ilvl="0" w:tentative="0">
      <w:start w:val="1"/>
      <w:numFmt w:val="chineseCountingThousand"/>
      <w:lvlText w:val="(%1)"/>
      <w:lvlJc w:val="left"/>
      <w:pPr>
        <w:tabs>
          <w:tab w:val="left" w:pos="420"/>
        </w:tabs>
        <w:ind w:left="420" w:hanging="420"/>
      </w:pPr>
    </w:lvl>
    <w:lvl w:ilvl="1" w:tentative="0">
      <w:start w:val="1"/>
      <w:numFmt w:val="japaneseCounting"/>
      <w:lvlText w:val="%2、"/>
      <w:lvlJc w:val="left"/>
      <w:pPr>
        <w:tabs>
          <w:tab w:val="left" w:pos="840"/>
        </w:tabs>
        <w:ind w:left="840" w:hanging="420"/>
      </w:pPr>
      <w:rPr>
        <w:rFonts w:hint="default"/>
      </w:rPr>
    </w:lvl>
    <w:lvl w:ilvl="2" w:tentative="0">
      <w:start w:val="1"/>
      <w:numFmt w:val="chineseCountingThousand"/>
      <w:lvlText w:val="(%3)"/>
      <w:lvlJc w:val="left"/>
      <w:pPr>
        <w:tabs>
          <w:tab w:val="left" w:pos="1260"/>
        </w:tabs>
        <w:ind w:left="1260" w:hanging="420"/>
      </w:pPr>
      <w:rPr>
        <w:rFonts w:hint="eastAsia"/>
        <w:b/>
      </w:rPr>
    </w:lvl>
    <w:lvl w:ilvl="3" w:tentative="0">
      <w:start w:val="1"/>
      <w:numFmt w:val="chineseCountingThousand"/>
      <w:lvlText w:val="(%4)"/>
      <w:lvlJc w:val="left"/>
      <w:pPr>
        <w:tabs>
          <w:tab w:val="left" w:pos="1680"/>
        </w:tabs>
        <w:ind w:left="1680" w:hanging="420"/>
      </w:pPr>
      <w:rPr>
        <w:rFonts w:hint="eastAsia"/>
      </w:rPr>
    </w:lvl>
    <w:lvl w:ilvl="4" w:tentative="0">
      <w:start w:val="1"/>
      <w:numFmt w:val="decimal"/>
      <w:lvlText w:val="%5"/>
      <w:lvlJc w:val="left"/>
      <w:pPr>
        <w:tabs>
          <w:tab w:val="left" w:pos="2430"/>
        </w:tabs>
        <w:ind w:left="2430" w:hanging="750"/>
      </w:pPr>
      <w:rPr>
        <w:rFonts w:hint="default"/>
      </w:rPr>
    </w:lvl>
    <w:lvl w:ilvl="5" w:tentative="0">
      <w:start w:val="1"/>
      <w:numFmt w:val="decimal"/>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58B4158B"/>
    <w:multiLevelType w:val="singleLevel"/>
    <w:tmpl w:val="58B4158B"/>
    <w:lvl w:ilvl="0" w:tentative="0">
      <w:start w:val="1"/>
      <w:numFmt w:val="decimal"/>
      <w:suff w:val="nothing"/>
      <w:lvlText w:val="（%1）"/>
      <w:lvlJc w:val="left"/>
      <w:pPr>
        <w:ind w:left="100" w:firstLine="0"/>
      </w:pPr>
    </w:lvl>
  </w:abstractNum>
  <w:abstractNum w:abstractNumId="11">
    <w:nsid w:val="600B4072"/>
    <w:multiLevelType w:val="multilevel"/>
    <w:tmpl w:val="600B4072"/>
    <w:lvl w:ilvl="0" w:tentative="0">
      <w:start w:val="6"/>
      <w:numFmt w:val="decimal"/>
      <w:lvlText w:val="%1"/>
      <w:lvlJc w:val="left"/>
      <w:pPr>
        <w:tabs>
          <w:tab w:val="left" w:pos="360"/>
        </w:tabs>
        <w:ind w:left="360" w:hanging="360"/>
      </w:pPr>
      <w:rPr>
        <w:rFonts w:hint="default"/>
      </w:rPr>
    </w:lvl>
    <w:lvl w:ilvl="1" w:tentative="0">
      <w:start w:val="1"/>
      <w:numFmt w:val="decimal"/>
      <w:lvlText w:val="%1.%2"/>
      <w:lvlJc w:val="left"/>
      <w:pPr>
        <w:tabs>
          <w:tab w:val="left" w:pos="360"/>
        </w:tabs>
        <w:ind w:left="360" w:hanging="360"/>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1080"/>
        </w:tabs>
        <w:ind w:left="1080" w:hanging="1080"/>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440"/>
        </w:tabs>
        <w:ind w:left="1440" w:hanging="144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800"/>
        </w:tabs>
        <w:ind w:left="1800" w:hanging="180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2">
    <w:nsid w:val="6618FCB8"/>
    <w:multiLevelType w:val="singleLevel"/>
    <w:tmpl w:val="6618FCB8"/>
    <w:lvl w:ilvl="0" w:tentative="0">
      <w:start w:val="2"/>
      <w:numFmt w:val="decimal"/>
      <w:suff w:val="nothing"/>
      <w:lvlText w:val="（%1）"/>
      <w:lvlJc w:val="left"/>
    </w:lvl>
  </w:abstractNum>
  <w:abstractNum w:abstractNumId="13">
    <w:nsid w:val="676D1F6B"/>
    <w:multiLevelType w:val="multilevel"/>
    <w:tmpl w:val="676D1F6B"/>
    <w:lvl w:ilvl="0" w:tentative="0">
      <w:start w:val="1"/>
      <w:numFmt w:val="decimal"/>
      <w:suff w:val="nothing"/>
      <w:lvlText w:val="%1、"/>
      <w:lvlJc w:val="left"/>
      <w:pPr>
        <w:ind w:left="360" w:hanging="36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4">
    <w:nsid w:val="6ED52075"/>
    <w:multiLevelType w:val="singleLevel"/>
    <w:tmpl w:val="6ED52075"/>
    <w:lvl w:ilvl="0" w:tentative="0">
      <w:start w:val="1"/>
      <w:numFmt w:val="decimalFullWidth"/>
      <w:lvlText w:val="(%1)"/>
      <w:lvlJc w:val="left"/>
      <w:pPr>
        <w:tabs>
          <w:tab w:val="left" w:pos="648"/>
        </w:tabs>
        <w:ind w:left="648" w:hanging="648"/>
      </w:pPr>
      <w:rPr>
        <w:rFonts w:hint="eastAsia"/>
      </w:rPr>
    </w:lvl>
  </w:abstractNum>
  <w:num w:numId="1">
    <w:abstractNumId w:val="2"/>
  </w:num>
  <w:num w:numId="2">
    <w:abstractNumId w:val="0"/>
  </w:num>
  <w:num w:numId="3">
    <w:abstractNumId w:val="9"/>
  </w:num>
  <w:num w:numId="4">
    <w:abstractNumId w:val="11"/>
  </w:num>
  <w:num w:numId="5">
    <w:abstractNumId w:val="5"/>
  </w:num>
  <w:num w:numId="6">
    <w:abstractNumId w:va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1"/>
  </w:num>
  <w:num w:numId="10">
    <w:abstractNumId w:val="10"/>
  </w:num>
  <w:num w:numId="11">
    <w:abstractNumId w:val="12"/>
  </w:num>
  <w:num w:numId="12">
    <w:abstractNumId w:val="14"/>
    <w:lvlOverride w:ilvl="0">
      <w:startOverride w:val="1"/>
    </w:lvlOverride>
  </w:num>
  <w:num w:numId="13">
    <w:abstractNumId w:val="3"/>
    <w:lvlOverride w:ilvl="0">
      <w:startOverride w:val="1"/>
    </w:lvlOverride>
  </w:num>
  <w:num w:numId="14">
    <w:abstractNumId w:val="7"/>
  </w:num>
  <w:num w:numId="15">
    <w:abstractNumId w:val="13"/>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ˇˉ―‖’”…∶、。〃々〉》」』】〕〗！＂＇），．：；？］｀｜｝～￠"/>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03E2445"/>
    <w:rsid w:val="05212DAC"/>
    <w:rsid w:val="080F13AA"/>
    <w:rsid w:val="09734E97"/>
    <w:rsid w:val="0B132F28"/>
    <w:rsid w:val="0D2C7836"/>
    <w:rsid w:val="0F581E27"/>
    <w:rsid w:val="109E4479"/>
    <w:rsid w:val="1B1613A8"/>
    <w:rsid w:val="1CEC369A"/>
    <w:rsid w:val="1D83416D"/>
    <w:rsid w:val="1F9C4E59"/>
    <w:rsid w:val="21F767F1"/>
    <w:rsid w:val="2321207A"/>
    <w:rsid w:val="269F29A5"/>
    <w:rsid w:val="27713266"/>
    <w:rsid w:val="298B68A3"/>
    <w:rsid w:val="2C40144D"/>
    <w:rsid w:val="2C8D3EF9"/>
    <w:rsid w:val="2D431FDC"/>
    <w:rsid w:val="2DAFAC8A"/>
    <w:rsid w:val="2EFF7EC9"/>
    <w:rsid w:val="2F557B36"/>
    <w:rsid w:val="2FEF982B"/>
    <w:rsid w:val="317F6767"/>
    <w:rsid w:val="326F16EA"/>
    <w:rsid w:val="37E17ABD"/>
    <w:rsid w:val="380E6B88"/>
    <w:rsid w:val="381A520E"/>
    <w:rsid w:val="3BDC6A02"/>
    <w:rsid w:val="3CFFE9B2"/>
    <w:rsid w:val="3E5133EE"/>
    <w:rsid w:val="3F387866"/>
    <w:rsid w:val="3FBFFD40"/>
    <w:rsid w:val="43FC8C28"/>
    <w:rsid w:val="45E346FD"/>
    <w:rsid w:val="46733AC8"/>
    <w:rsid w:val="467409F5"/>
    <w:rsid w:val="47FA3B7C"/>
    <w:rsid w:val="4C205C1B"/>
    <w:rsid w:val="4CE52EC4"/>
    <w:rsid w:val="4E775956"/>
    <w:rsid w:val="4EF623A2"/>
    <w:rsid w:val="51AF51A9"/>
    <w:rsid w:val="523420C4"/>
    <w:rsid w:val="53CE4770"/>
    <w:rsid w:val="57FB51D5"/>
    <w:rsid w:val="5AAC60F8"/>
    <w:rsid w:val="5B750193"/>
    <w:rsid w:val="5CFFBB0B"/>
    <w:rsid w:val="5EBF6480"/>
    <w:rsid w:val="5F712636"/>
    <w:rsid w:val="5FB6E007"/>
    <w:rsid w:val="634638C2"/>
    <w:rsid w:val="67FBFCBF"/>
    <w:rsid w:val="6866188D"/>
    <w:rsid w:val="68764CFE"/>
    <w:rsid w:val="69E732D8"/>
    <w:rsid w:val="6E2E03FE"/>
    <w:rsid w:val="6FEF8B3D"/>
    <w:rsid w:val="6FFF53E9"/>
    <w:rsid w:val="707326FD"/>
    <w:rsid w:val="70F27544"/>
    <w:rsid w:val="72846475"/>
    <w:rsid w:val="7347608B"/>
    <w:rsid w:val="73DB2875"/>
    <w:rsid w:val="75122017"/>
    <w:rsid w:val="75D62CF8"/>
    <w:rsid w:val="75DE1077"/>
    <w:rsid w:val="75EA2143"/>
    <w:rsid w:val="77E5A301"/>
    <w:rsid w:val="77E5FDFB"/>
    <w:rsid w:val="79BF42F0"/>
    <w:rsid w:val="7BD79408"/>
    <w:rsid w:val="7D57F465"/>
    <w:rsid w:val="7DBFBD9B"/>
    <w:rsid w:val="7DFA3259"/>
    <w:rsid w:val="7E7568C6"/>
    <w:rsid w:val="7EDF3584"/>
    <w:rsid w:val="7EFD8E83"/>
    <w:rsid w:val="7F3D4E01"/>
    <w:rsid w:val="7F9BEE25"/>
    <w:rsid w:val="7FCF5C96"/>
    <w:rsid w:val="7FDA1818"/>
    <w:rsid w:val="7FEDEDA9"/>
    <w:rsid w:val="7FF28F8E"/>
    <w:rsid w:val="7FFD96BE"/>
    <w:rsid w:val="8DFB8FED"/>
    <w:rsid w:val="96FFA9A5"/>
    <w:rsid w:val="ABF97963"/>
    <w:rsid w:val="ADEE457B"/>
    <w:rsid w:val="AF37B70A"/>
    <w:rsid w:val="B5F9BAD5"/>
    <w:rsid w:val="B7879BB1"/>
    <w:rsid w:val="B7CF2069"/>
    <w:rsid w:val="BD5BC27D"/>
    <w:rsid w:val="BDDB6486"/>
    <w:rsid w:val="DF5E6642"/>
    <w:rsid w:val="DFFF1A20"/>
    <w:rsid w:val="DFFFE84B"/>
    <w:rsid w:val="EA2F528A"/>
    <w:rsid w:val="EEFBC055"/>
    <w:rsid w:val="F7BB9E9E"/>
    <w:rsid w:val="FBF6E0F9"/>
    <w:rsid w:val="FD6D5504"/>
    <w:rsid w:val="FDCD839B"/>
    <w:rsid w:val="FFBDC188"/>
    <w:rsid w:val="FFF7A883"/>
    <w:rsid w:val="FFFB96EB"/>
    <w:rsid w:val="FFFBD092"/>
    <w:rsid w:val="FFFF6831"/>
  </w:rsids>
  <m:mathPr>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autoSpaceDE w:val="0"/>
      <w:autoSpaceDN w:val="0"/>
      <w:adjustRightInd w:val="0"/>
      <w:snapToGrid w:val="0"/>
      <w:spacing w:before="312" w:beforeLines="100" w:line="480" w:lineRule="auto"/>
      <w:jc w:val="center"/>
      <w:textAlignment w:val="baseline"/>
      <w:outlineLvl w:val="0"/>
    </w:pPr>
    <w:rPr>
      <w:rFonts w:ascii="黑体" w:eastAsia="黑体"/>
      <w:bCs/>
      <w:kern w:val="44"/>
      <w:sz w:val="24"/>
      <w:szCs w:val="20"/>
    </w:rPr>
  </w:style>
  <w:style w:type="paragraph" w:styleId="3">
    <w:name w:val="heading 2"/>
    <w:basedOn w:val="1"/>
    <w:next w:val="1"/>
    <w:qFormat/>
    <w:uiPriority w:val="99"/>
    <w:pPr>
      <w:keepNext/>
      <w:keepLines/>
      <w:widowControl/>
      <w:numPr>
        <w:ilvl w:val="1"/>
        <w:numId w:val="1"/>
      </w:numPr>
      <w:autoSpaceDE w:val="0"/>
      <w:autoSpaceDN w:val="0"/>
      <w:adjustRightInd w:val="0"/>
      <w:snapToGrid w:val="0"/>
      <w:spacing w:before="260" w:after="260"/>
      <w:jc w:val="center"/>
      <w:textAlignment w:val="baseline"/>
      <w:outlineLvl w:val="1"/>
    </w:pPr>
    <w:rPr>
      <w:rFonts w:ascii="黑体" w:hAnsi="宋体" w:eastAsia="黑体"/>
      <w:bCs/>
      <w:kern w:val="44"/>
      <w:szCs w:val="20"/>
    </w:rPr>
  </w:style>
  <w:style w:type="paragraph" w:styleId="4">
    <w:name w:val="heading 3"/>
    <w:basedOn w:val="1"/>
    <w:next w:val="5"/>
    <w:qFormat/>
    <w:uiPriority w:val="99"/>
    <w:pPr>
      <w:keepNext/>
      <w:keepLines/>
      <w:widowControl/>
      <w:numPr>
        <w:ilvl w:val="2"/>
        <w:numId w:val="1"/>
      </w:numPr>
      <w:tabs>
        <w:tab w:val="left" w:pos="753"/>
      </w:tabs>
      <w:autoSpaceDE w:val="0"/>
      <w:autoSpaceDN w:val="0"/>
      <w:adjustRightInd w:val="0"/>
      <w:snapToGrid w:val="0"/>
      <w:spacing w:before="260" w:after="260" w:line="360" w:lineRule="auto"/>
      <w:textAlignment w:val="baseline"/>
      <w:outlineLvl w:val="2"/>
    </w:pPr>
    <w:rPr>
      <w:rFonts w:ascii="黑体" w:eastAsia="黑体"/>
      <w:bCs/>
      <w:color w:val="000000"/>
      <w:kern w:val="0"/>
      <w:szCs w:val="20"/>
    </w:rPr>
  </w:style>
  <w:style w:type="character" w:default="1" w:styleId="15">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5">
    <w:name w:val="Normal Indent"/>
    <w:basedOn w:val="1"/>
    <w:qFormat/>
    <w:uiPriority w:val="0"/>
    <w:pPr>
      <w:autoSpaceDE w:val="0"/>
      <w:autoSpaceDN w:val="0"/>
      <w:adjustRightInd w:val="0"/>
      <w:ind w:firstLine="420"/>
      <w:jc w:val="left"/>
      <w:textAlignment w:val="baseline"/>
    </w:pPr>
    <w:rPr>
      <w:rFonts w:ascii="宋体"/>
      <w:kern w:val="0"/>
      <w:sz w:val="34"/>
      <w:szCs w:val="20"/>
    </w:rPr>
  </w:style>
  <w:style w:type="paragraph" w:styleId="6">
    <w:name w:val="annotation text"/>
    <w:basedOn w:val="1"/>
    <w:qFormat/>
    <w:uiPriority w:val="0"/>
    <w:pPr>
      <w:jc w:val="left"/>
    </w:pPr>
  </w:style>
  <w:style w:type="paragraph" w:styleId="7">
    <w:name w:val="Body Text"/>
    <w:basedOn w:val="1"/>
    <w:qFormat/>
    <w:uiPriority w:val="0"/>
    <w:rPr>
      <w:rFonts w:ascii="Arial" w:hAnsi="Arial"/>
      <w:color w:val="000000"/>
    </w:rPr>
  </w:style>
  <w:style w:type="paragraph" w:styleId="8">
    <w:name w:val="Plain Text"/>
    <w:basedOn w:val="1"/>
    <w:qFormat/>
    <w:uiPriority w:val="0"/>
    <w:rPr>
      <w:rFonts w:ascii="宋体" w:hAnsi="Courier New" w:cs="Courier New"/>
      <w:szCs w:val="21"/>
    </w:rPr>
  </w:style>
  <w:style w:type="paragraph" w:styleId="9">
    <w:name w:val="Body Text Indent 2"/>
    <w:basedOn w:val="1"/>
    <w:qFormat/>
    <w:uiPriority w:val="0"/>
    <w:pPr>
      <w:spacing w:line="480" w:lineRule="exact"/>
      <w:ind w:left="810" w:firstLine="675"/>
    </w:pPr>
    <w:rPr>
      <w:rFonts w:eastAsia="仿宋_GB2312"/>
      <w:sz w:val="30"/>
      <w:szCs w:val="20"/>
    </w:rPr>
  </w:style>
  <w:style w:type="paragraph" w:styleId="10">
    <w:name w:val="footer"/>
    <w:basedOn w:val="1"/>
    <w:qFormat/>
    <w:uiPriority w:val="99"/>
    <w:pPr>
      <w:tabs>
        <w:tab w:val="center" w:pos="4153"/>
        <w:tab w:val="right" w:pos="8306"/>
      </w:tabs>
      <w:snapToGrid w:val="0"/>
      <w:jc w:val="left"/>
    </w:pPr>
    <w:rPr>
      <w:sz w:val="18"/>
      <w:szCs w:val="18"/>
    </w:rPr>
  </w:style>
  <w:style w:type="paragraph" w:styleId="11">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12">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Strong"/>
    <w:basedOn w:val="15"/>
    <w:qFormat/>
    <w:uiPriority w:val="0"/>
    <w:rPr>
      <w:rFonts w:ascii="Tahoma" w:hAnsi="Tahoma" w:eastAsia="宋体"/>
      <w:b/>
      <w:bCs/>
      <w:spacing w:val="10"/>
      <w:sz w:val="24"/>
      <w:lang w:val="en-US" w:eastAsia="zh-CN" w:bidi="ar-SA"/>
    </w:rPr>
  </w:style>
  <w:style w:type="character" w:styleId="17">
    <w:name w:val="page number"/>
    <w:basedOn w:val="15"/>
    <w:qFormat/>
    <w:uiPriority w:val="0"/>
  </w:style>
  <w:style w:type="character" w:styleId="18">
    <w:name w:val="Hyperlink"/>
    <w:basedOn w:val="15"/>
    <w:qFormat/>
    <w:uiPriority w:val="0"/>
    <w:rPr>
      <w:color w:val="0000FF"/>
      <w:u w:val="single"/>
    </w:rPr>
  </w:style>
  <w:style w:type="character" w:styleId="19">
    <w:name w:val="annotation reference"/>
    <w:basedOn w:val="15"/>
    <w:qFormat/>
    <w:uiPriority w:val="0"/>
    <w:rPr>
      <w:sz w:val="16"/>
      <w:szCs w:val="16"/>
    </w:rPr>
  </w:style>
  <w:style w:type="paragraph" w:customStyle="1" w:styleId="20">
    <w:name w:val="Default"/>
    <w:qFormat/>
    <w:uiPriority w:val="0"/>
    <w:pPr>
      <w:widowControl w:val="0"/>
      <w:autoSpaceDE w:val="0"/>
      <w:autoSpaceDN w:val="0"/>
      <w:adjustRightInd w:val="0"/>
    </w:pPr>
    <w:rPr>
      <w:rFonts w:ascii="..ì." w:hAnsi="Times New Roman" w:eastAsia="..ì." w:cs="..ì."/>
      <w:color w:val="000000"/>
      <w:sz w:val="24"/>
      <w:szCs w:val="24"/>
      <w:lang w:val="en-US" w:eastAsia="zh-CN" w:bidi="ar-SA"/>
    </w:rPr>
  </w:style>
  <w:style w:type="paragraph" w:customStyle="1" w:styleId="21">
    <w:name w:val="样式 首行缩进:  2 字符 段前: 0.5 行 行距: 固定值 23 磅"/>
    <w:basedOn w:val="1"/>
    <w:qFormat/>
    <w:uiPriority w:val="0"/>
    <w:pPr>
      <w:widowControl/>
      <w:spacing w:beforeLines="50" w:after="200" w:line="460" w:lineRule="exact"/>
      <w:ind w:firstLine="420" w:firstLineChars="200"/>
    </w:pPr>
    <w:rPr>
      <w:rFonts w:ascii="宋体" w:cs="宋体"/>
      <w:bCs/>
      <w:kern w:val="0"/>
      <w:sz w:val="28"/>
      <w:lang w:eastAsia="en-US" w:bidi="en-US"/>
    </w:rPr>
  </w:style>
  <w:style w:type="paragraph" w:customStyle="1" w:styleId="22">
    <w:name w:val="_Style 3"/>
    <w:qFormat/>
    <w:uiPriority w:val="1"/>
    <w:pPr>
      <w:widowControl w:val="0"/>
      <w:jc w:val="both"/>
    </w:pPr>
    <w:rPr>
      <w:rFonts w:ascii="Calibri" w:hAnsi="Calibri" w:eastAsia="宋体" w:cs="宋体"/>
      <w:kern w:val="2"/>
      <w:sz w:val="21"/>
      <w:szCs w:val="22"/>
      <w:lang w:val="en-US" w:eastAsia="zh-CN" w:bidi="ar-SA"/>
    </w:rPr>
  </w:style>
  <w:style w:type="paragraph" w:customStyle="1" w:styleId="23">
    <w:name w:val="null3"/>
    <w:qFormat/>
    <w:uiPriority w:val="0"/>
    <w:rPr>
      <w:rFonts w:hint="eastAsia" w:ascii="Calibri" w:hAnsi="Calibri" w:eastAsia="宋体" w:cs="Times New Roman"/>
      <w:lang w:val="en-US" w:eastAsia="zh-Hans" w:bidi="ar-SA"/>
    </w:rPr>
  </w:style>
  <w:style w:type="paragraph" w:customStyle="1" w:styleId="24">
    <w:name w:val="列出段落"/>
    <w:basedOn w:val="1"/>
    <w:qFormat/>
    <w:uiPriority w:val="0"/>
    <w:pPr>
      <w:adjustRightInd w:val="0"/>
      <w:snapToGrid w:val="0"/>
      <w:ind w:firstLine="420" w:firstLineChars="200"/>
    </w:pPr>
    <w:rPr>
      <w:rFonts w:ascii="Times New Roman" w:hAnsi="Times New Roman"/>
      <w:szCs w:val="20"/>
      <w:lang w:eastAsia="zh-TW"/>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5.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35</Pages>
  <Words>1350</Words>
  <Characters>1443</Characters>
  <Lines>0</Lines>
  <Paragraphs>0</Paragraphs>
  <TotalTime>0</TotalTime>
  <ScaleCrop>false</ScaleCrop>
  <LinksUpToDate>false</LinksUpToDate>
  <CharactersWithSpaces>1457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2025-03-29T02:18:00Z</dcterms:created>
  <dc:creator>Administrator</dc:creator>
  <cp:lastModifiedBy>锦登</cp:lastModifiedBy>
  <cp:lastPrinted>2026-07-10T03:21:00Z</cp:lastPrinted>
  <dcterms:modified xsi:type="dcterms:W3CDTF">2026-07-14T09:19:06Z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5AA08DA32FFA4C1198AA7DAECFFDE1F8_13</vt:lpwstr>
  </property>
  <property fmtid="{D5CDD505-2E9C-101B-9397-08002B2CF9AE}" pid="3" name="KSOProductBuildVer">
    <vt:lpwstr>2052-12.1.0.26895</vt:lpwstr>
  </property>
  <property fmtid="{D5CDD505-2E9C-101B-9397-08002B2CF9AE}" pid="4" name="KSOTemplateDocerSaveRecord">
    <vt:lpwstr>eyJoZGlkIjoiYjVlODdjNmYzNTVjYTk2NTQ3ZTVjMDIzYjhkYzZjNzMiLCJ1c2VySWQiOiIxMTU1NDg2MTM1In0=</vt:lpwstr>
  </property>
</Properties>
</file>