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4CC28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附件</w:t>
      </w:r>
      <w:r>
        <w:rPr>
          <w:rFonts w:hint="eastAsia"/>
          <w:sz w:val="44"/>
          <w:szCs w:val="44"/>
          <w:lang w:val="en-US" w:eastAsia="zh-CN"/>
        </w:rPr>
        <w:t>4</w:t>
      </w:r>
    </w:p>
    <w:p w14:paraId="1C934DEA"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具体参数需求</w:t>
      </w:r>
    </w:p>
    <w:p w14:paraId="31D28748">
      <w:pPr>
        <w:rPr>
          <w:rFonts w:hint="eastAsia"/>
          <w:lang w:eastAsia="zh-CN"/>
        </w:rPr>
      </w:pPr>
    </w:p>
    <w:p w14:paraId="5605EAFE">
      <w:pPr>
        <w:rPr>
          <w:rFonts w:hint="eastAsia"/>
          <w:lang w:eastAsia="zh-CN"/>
        </w:rPr>
      </w:pPr>
    </w:p>
    <w:p w14:paraId="5E17217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取消预交金模式接口改造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200"/>
        <w:gridCol w:w="4902"/>
      </w:tblGrid>
      <w:tr w14:paraId="7B751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20" w:type="dxa"/>
            <w:vAlign w:val="center"/>
          </w:tcPr>
          <w:p w14:paraId="13468D35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项目</w:t>
            </w:r>
          </w:p>
        </w:tc>
        <w:tc>
          <w:tcPr>
            <w:tcW w:w="2200" w:type="dxa"/>
            <w:vAlign w:val="center"/>
          </w:tcPr>
          <w:p w14:paraId="2879C59D"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功能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模块</w:t>
            </w:r>
          </w:p>
        </w:tc>
        <w:tc>
          <w:tcPr>
            <w:tcW w:w="4902" w:type="dxa"/>
            <w:vAlign w:val="center"/>
          </w:tcPr>
          <w:p w14:paraId="310CD314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改造内容</w:t>
            </w:r>
          </w:p>
        </w:tc>
      </w:tr>
      <w:tr w14:paraId="3121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1420" w:type="dxa"/>
            <w:vMerge w:val="restart"/>
            <w:vAlign w:val="center"/>
          </w:tcPr>
          <w:p w14:paraId="5065D058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移动支付系统现金支付模式改造项目</w:t>
            </w:r>
          </w:p>
        </w:tc>
        <w:tc>
          <w:tcPr>
            <w:tcW w:w="2200" w:type="dxa"/>
            <w:vAlign w:val="center"/>
          </w:tcPr>
          <w:p w14:paraId="4016B278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移动支付系统功能改造</w:t>
            </w:r>
          </w:p>
        </w:tc>
        <w:tc>
          <w:tcPr>
            <w:tcW w:w="4902" w:type="dxa"/>
            <w:vAlign w:val="center"/>
          </w:tcPr>
          <w:p w14:paraId="43B05C06"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优化移动挂号支付流程，实现现金支付模式。</w:t>
            </w:r>
          </w:p>
          <w:p w14:paraId="6E219162">
            <w:pPr>
              <w:numPr>
                <w:ilvl w:val="0"/>
                <w:numId w:val="1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优化门诊处方支付流程，实现现金支付模式。</w:t>
            </w:r>
          </w:p>
          <w:p w14:paraId="4FD828BF">
            <w:pPr>
              <w:numPr>
                <w:ilvl w:val="0"/>
                <w:numId w:val="1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优化住院押金支付流程，实现现金支付模式。</w:t>
            </w:r>
          </w:p>
        </w:tc>
      </w:tr>
      <w:tr w14:paraId="59BD0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20" w:type="dxa"/>
            <w:vMerge w:val="continue"/>
          </w:tcPr>
          <w:p w14:paraId="38E362CE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200" w:type="dxa"/>
            <w:vAlign w:val="center"/>
          </w:tcPr>
          <w:p w14:paraId="15DA9690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His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关于移动支付</w:t>
            </w:r>
            <w:r>
              <w:rPr>
                <w:rFonts w:hint="eastAsia"/>
                <w:sz w:val="24"/>
                <w:szCs w:val="24"/>
                <w:vertAlign w:val="baseline"/>
              </w:rPr>
              <w:t>接口改造</w:t>
            </w:r>
          </w:p>
        </w:tc>
        <w:tc>
          <w:tcPr>
            <w:tcW w:w="4902" w:type="dxa"/>
            <w:vAlign w:val="center"/>
          </w:tcPr>
          <w:p w14:paraId="462886F9">
            <w:pPr>
              <w:numPr>
                <w:ilvl w:val="0"/>
                <w:numId w:val="2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优化挂号相关接口，满足现金支付模式，线下退号支持原路退还。</w:t>
            </w:r>
          </w:p>
          <w:p w14:paraId="4D1B7D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优化门诊处方相关接口，满足现金支付模式，线下退费支持原路退还。</w:t>
            </w:r>
          </w:p>
          <w:p w14:paraId="3CF6555C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优化住院押金支付流程，满足现金支付模式，线下作废押金支持原路退还。</w:t>
            </w:r>
          </w:p>
        </w:tc>
      </w:tr>
      <w:tr w14:paraId="1F21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20" w:type="dxa"/>
          </w:tcPr>
          <w:p w14:paraId="61E7C498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737D460A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41EAD9C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72E95013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3E95FB4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64FDC047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79FFB5F8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2B056385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4BD000C0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5AD3D5A1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51064C44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  <w:p w14:paraId="6F27DFF7">
            <w:pPr>
              <w:jc w:val="left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取消预交金模式接口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改造</w:t>
            </w:r>
          </w:p>
        </w:tc>
        <w:tc>
          <w:tcPr>
            <w:tcW w:w="2200" w:type="dxa"/>
            <w:vAlign w:val="center"/>
          </w:tcPr>
          <w:p w14:paraId="781929CC">
            <w:pPr>
              <w:jc w:val="both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His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系统取消预交金，改为现金模式相关</w:t>
            </w:r>
            <w:r>
              <w:rPr>
                <w:rFonts w:hint="eastAsia"/>
                <w:sz w:val="24"/>
                <w:szCs w:val="24"/>
                <w:vertAlign w:val="baseline"/>
              </w:rPr>
              <w:t>改造</w:t>
            </w:r>
          </w:p>
        </w:tc>
        <w:tc>
          <w:tcPr>
            <w:tcW w:w="4902" w:type="dxa"/>
            <w:vAlign w:val="center"/>
          </w:tcPr>
          <w:p w14:paraId="69BCAC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收费系统现场自费预约挂号收费、电子发票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11591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收费系统现场医保预约挂号收费、电子发票改造。</w:t>
            </w:r>
          </w:p>
          <w:p w14:paraId="7A0EED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收费系统医保退号退费、电子发票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A325A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收费系统挂号界面增加病历本单独结算收费并开具发票功能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7AE739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适配预约/收费环节产生的预就诊记录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18FDBE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未预约未收费直接就诊患者挂号生成待扣费单据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0F4C4F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原退号功能改为回退就诊状态功能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CB40A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门诊用药扣费纳入诊间支付相关接口改造。</w:t>
            </w:r>
          </w:p>
          <w:p w14:paraId="3BD157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调整收费系统结算功能，直接确认取药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A7A7A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调整自助机诊间支付接口，直接确认取药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575361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调整微信诊间支付接口，直接确认取药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3C43BA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调整配药系统，接单方式调整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改造。</w:t>
            </w:r>
          </w:p>
          <w:p w14:paraId="11D9BD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退费三合一功能开启及优化（自费）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改造。</w:t>
            </w:r>
          </w:p>
          <w:p w14:paraId="3747D8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退费三合一功能，医保逆流程联调改造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04257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15、分诊台实现挂号扫码付费。</w:t>
            </w:r>
            <w:bookmarkStart w:id="0" w:name="_GoBack"/>
            <w:bookmarkEnd w:id="0"/>
          </w:p>
        </w:tc>
      </w:tr>
    </w:tbl>
    <w:p w14:paraId="0C3DC9C5">
      <w:pPr>
        <w:rPr>
          <w:rFonts w:hint="eastAsia"/>
          <w:lang w:eastAsia="zh-CN"/>
        </w:rPr>
      </w:pPr>
    </w:p>
    <w:p w14:paraId="7F617B1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诊间扫码支付改造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200"/>
        <w:gridCol w:w="4902"/>
      </w:tblGrid>
      <w:tr w14:paraId="22AE8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20" w:type="dxa"/>
            <w:vAlign w:val="center"/>
          </w:tcPr>
          <w:p w14:paraId="2F93297A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项目</w:t>
            </w:r>
          </w:p>
        </w:tc>
        <w:tc>
          <w:tcPr>
            <w:tcW w:w="2200" w:type="dxa"/>
            <w:vAlign w:val="center"/>
          </w:tcPr>
          <w:p w14:paraId="33CC02A0"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功能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模块</w:t>
            </w:r>
          </w:p>
        </w:tc>
        <w:tc>
          <w:tcPr>
            <w:tcW w:w="4902" w:type="dxa"/>
            <w:vAlign w:val="center"/>
          </w:tcPr>
          <w:p w14:paraId="271245AF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改造内容</w:t>
            </w:r>
          </w:p>
        </w:tc>
      </w:tr>
      <w:tr w14:paraId="181F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1420" w:type="dxa"/>
            <w:vMerge w:val="restart"/>
            <w:vAlign w:val="center"/>
          </w:tcPr>
          <w:p w14:paraId="355CD82F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处方单扫码付功能</w:t>
            </w:r>
            <w:r>
              <w:rPr>
                <w:rFonts w:hint="eastAsia"/>
                <w:sz w:val="24"/>
                <w:szCs w:val="24"/>
                <w:vertAlign w:val="baseline"/>
              </w:rPr>
              <w:t>改造项目</w:t>
            </w:r>
          </w:p>
        </w:tc>
        <w:tc>
          <w:tcPr>
            <w:tcW w:w="2200" w:type="dxa"/>
            <w:vAlign w:val="center"/>
          </w:tcPr>
          <w:p w14:paraId="2C7D6972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移动支付系统功能改造</w:t>
            </w:r>
          </w:p>
        </w:tc>
        <w:tc>
          <w:tcPr>
            <w:tcW w:w="4902" w:type="dxa"/>
            <w:vAlign w:val="center"/>
          </w:tcPr>
          <w:p w14:paraId="5C8169AA"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1、处方解析与验签接口</w:t>
            </w:r>
          </w:p>
          <w:p w14:paraId="46F4C29A"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2、预下单接口处理</w:t>
            </w:r>
          </w:p>
          <w:p w14:paraId="57DF3634"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3、支付回调处理、订单状态查询与同步</w:t>
            </w:r>
          </w:p>
          <w:p w14:paraId="3CA92EDF"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4、扫码页获取处方码内容</w:t>
            </w:r>
          </w:p>
          <w:p w14:paraId="284FA5E4"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5、处方信息确认页</w:t>
            </w:r>
          </w:p>
          <w:p w14:paraId="3D970BBA"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6、服务端功能优化开发</w:t>
            </w:r>
          </w:p>
        </w:tc>
      </w:tr>
      <w:tr w14:paraId="7470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20" w:type="dxa"/>
            <w:vMerge w:val="continue"/>
          </w:tcPr>
          <w:p w14:paraId="1E21B2AE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200" w:type="dxa"/>
            <w:vAlign w:val="center"/>
          </w:tcPr>
          <w:p w14:paraId="150C5341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His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系统优化</w:t>
            </w:r>
            <w:r>
              <w:rPr>
                <w:rFonts w:hint="eastAsia"/>
                <w:sz w:val="24"/>
                <w:szCs w:val="24"/>
                <w:vertAlign w:val="baseline"/>
              </w:rPr>
              <w:t>改造</w:t>
            </w:r>
          </w:p>
        </w:tc>
        <w:tc>
          <w:tcPr>
            <w:tcW w:w="4902" w:type="dxa"/>
            <w:vAlign w:val="center"/>
          </w:tcPr>
          <w:p w14:paraId="5684F23C">
            <w:pPr>
              <w:numPr>
                <w:ilvl w:val="0"/>
                <w:numId w:val="3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相关处方和治疗等单据增加二维码的改造</w:t>
            </w:r>
          </w:p>
          <w:p w14:paraId="627EEA01">
            <w:pPr>
              <w:numPr>
                <w:ilvl w:val="0"/>
                <w:numId w:val="3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相关票据的调整和改造</w:t>
            </w:r>
          </w:p>
          <w:p w14:paraId="442C117C">
            <w:pPr>
              <w:numPr>
                <w:ilvl w:val="0"/>
                <w:numId w:val="3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相关his财务报表的调整</w:t>
            </w:r>
          </w:p>
        </w:tc>
      </w:tr>
    </w:tbl>
    <w:p w14:paraId="7D1352F3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2F06B7"/>
    <w:multiLevelType w:val="singleLevel"/>
    <w:tmpl w:val="BA2F06B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4F7840A"/>
    <w:multiLevelType w:val="singleLevel"/>
    <w:tmpl w:val="F4F7840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8DF5EED"/>
    <w:multiLevelType w:val="singleLevel"/>
    <w:tmpl w:val="68DF5E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17E00"/>
    <w:rsid w:val="2B055283"/>
    <w:rsid w:val="669E7021"/>
    <w:rsid w:val="678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732</Characters>
  <Lines>0</Lines>
  <Paragraphs>0</Paragraphs>
  <TotalTime>2</TotalTime>
  <ScaleCrop>false</ScaleCrop>
  <LinksUpToDate>false</LinksUpToDate>
  <CharactersWithSpaces>732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2026-04-21T01:22:00Z</dcterms:created>
  <dc:creator>Administrator</dc:creator>
  <cp:lastModifiedBy>权</cp:lastModifiedBy>
  <cp:lastPrinted>2026-04-21T01:38:00Z</cp:lastPrinted>
  <dcterms:modified xsi:type="dcterms:W3CDTF">2026-04-23T10:05:10Z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eyJoZGlkIjoiODM3MTg4ZjM2OTJlODM4MGMzMTk1Njc5ZjYyZGU1MGIiLCJ1c2VySWQiOiIzNTM5MjA2MTAifQ==</vt:lpwstr>
  </property>
  <property fmtid="{D5CDD505-2E9C-101B-9397-08002B2CF9AE}" pid="4" name="ICV">
    <vt:lpwstr>A1C92DB1684842089E2A891BD2701229_12</vt:lpwstr>
  </property>
</Properties>
</file>