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A60A9">
      <w:pPr>
        <w:pStyle w:val="5"/>
        <w:numPr>
          <w:ilvl w:val="0"/>
          <w:numId w:val="0"/>
        </w:numPr>
        <w:kinsoku/>
        <w:wordWrap/>
        <w:overflowPunct/>
        <w:topLinePunct w:val="0"/>
        <w:bidi w:val="0"/>
        <w:spacing w:before="360" w:beforeLines="150" w:after="0" w:line="360" w:lineRule="auto"/>
        <w:jc w:val="left"/>
        <w:rPr>
          <w:rFonts w:hint="default" w:ascii="仿宋_GB2312" w:hAnsi="仿宋_GB2312" w:eastAsia="仿宋_GB2312" w:cs="仿宋_GB2312"/>
          <w:kern w:val="0"/>
          <w:sz w:val="28"/>
          <w:szCs w:val="28"/>
          <w:lang w:val="en-US" w:eastAsia="zh-CN"/>
        </w:rPr>
      </w:pPr>
      <w:bookmarkStart w:id="0" w:name="_Toc331683995"/>
      <w:bookmarkStart w:id="1" w:name="_Toc345513763"/>
      <w:bookmarkStart w:id="2" w:name="_Toc333238572"/>
      <w:bookmarkStart w:id="3" w:name="_Toc339019955"/>
      <w:bookmarkStart w:id="4" w:name="_Toc339019829"/>
      <w:bookmarkStart w:id="5" w:name="_Toc349143547"/>
      <w:bookmarkStart w:id="6" w:name="_Toc350756404"/>
      <w:bookmarkStart w:id="7" w:name="_Toc342060323"/>
      <w:bookmarkStart w:id="8" w:name="_Toc333935620"/>
      <w:bookmarkStart w:id="9" w:name="_Toc330459946"/>
      <w:bookmarkStart w:id="10" w:name="_Toc331512857"/>
      <w:bookmarkStart w:id="11" w:name="_Toc365967003"/>
      <w:bookmarkStart w:id="12" w:name="_Toc332206658"/>
      <w:bookmarkStart w:id="13" w:name="_Toc340677032"/>
      <w:bookmarkStart w:id="14" w:name="_Toc340672831"/>
      <w:bookmarkStart w:id="15" w:name="_Toc339020049"/>
      <w:bookmarkStart w:id="16" w:name="_Toc366072458"/>
      <w:bookmarkStart w:id="17" w:name="_Toc339020187"/>
      <w:bookmarkStart w:id="18" w:name="_Toc340507404"/>
      <w:bookmarkStart w:id="19" w:name="_Toc336681538"/>
      <w:bookmarkStart w:id="20" w:name="_Toc332270306"/>
      <w:bookmarkStart w:id="21" w:name="_Toc339362258"/>
      <w:bookmarkStart w:id="22" w:name="_Toc486518114"/>
      <w:bookmarkStart w:id="23" w:name="_Toc336681893"/>
      <w:bookmarkStart w:id="24" w:name="_Toc350438703"/>
      <w:bookmarkStart w:id="25" w:name="_Toc349127584"/>
      <w:bookmarkStart w:id="26" w:name="_Toc339441045"/>
      <w:bookmarkStart w:id="27" w:name="_Toc341348292"/>
      <w:bookmarkStart w:id="28" w:name="_Toc333237613"/>
      <w:bookmarkStart w:id="29" w:name="_Toc337632316"/>
      <w:bookmarkStart w:id="30" w:name="_Toc333935279"/>
      <w:bookmarkStart w:id="31" w:name="_Toc342296709"/>
      <w:bookmarkStart w:id="32" w:name="_Toc333237724"/>
      <w:bookmarkStart w:id="33" w:name="_Toc365985109"/>
      <w:bookmarkStart w:id="34" w:name="_Toc500860978"/>
      <w:r>
        <w:rPr>
          <w:rFonts w:hint="eastAsia" w:ascii="仿宋_GB2312" w:hAnsi="仿宋_GB2312" w:eastAsia="仿宋_GB2312" w:cs="仿宋_GB2312"/>
          <w:kern w:val="0"/>
          <w:sz w:val="28"/>
          <w:szCs w:val="28"/>
          <w:lang w:val="en-US" w:eastAsia="zh-CN"/>
        </w:rPr>
        <w:t>附件1</w:t>
      </w:r>
    </w:p>
    <w:p w14:paraId="64525F7B">
      <w:pPr>
        <w:pStyle w:val="5"/>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67547B9C">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、供应商</w:t>
      </w:r>
      <w:r>
        <w:rPr>
          <w:rFonts w:hint="eastAsia" w:ascii="仿宋" w:hAnsi="仿宋" w:eastAsia="仿宋" w:cs="仿宋"/>
          <w:b/>
          <w:bCs/>
          <w:sz w:val="24"/>
          <w:szCs w:val="24"/>
          <w:lang w:eastAsia="zh-CN"/>
        </w:rPr>
        <w:t>资质要求</w:t>
      </w:r>
    </w:p>
    <w:p w14:paraId="454A59C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（一）响应</w:t>
      </w:r>
      <w:r>
        <w:rPr>
          <w:rFonts w:hint="default" w:ascii="仿宋" w:hAnsi="仿宋" w:eastAsia="仿宋" w:cs="仿宋"/>
          <w:bCs/>
          <w:color w:val="auto"/>
          <w:sz w:val="24"/>
          <w:szCs w:val="24"/>
          <w:lang w:eastAsia="zh-CN"/>
        </w:rPr>
        <w:t>供应商应具备《中华人民共和国政府采购法》第二十二条规定的条件，提供下列材料：</w:t>
      </w:r>
    </w:p>
    <w:p w14:paraId="3CABC39F">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1.</w:t>
      </w:r>
      <w:r>
        <w:rPr>
          <w:rFonts w:hint="default" w:ascii="仿宋" w:hAnsi="仿宋" w:eastAsia="仿宋" w:cs="仿宋"/>
          <w:bCs/>
          <w:color w:val="auto"/>
          <w:sz w:val="24"/>
          <w:szCs w:val="24"/>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w:t>
      </w:r>
      <w:bookmarkStart w:id="572" w:name="_GoBack"/>
      <w:bookmarkEnd w:id="572"/>
      <w:r>
        <w:rPr>
          <w:rFonts w:hint="default" w:ascii="仿宋" w:hAnsi="仿宋" w:eastAsia="仿宋" w:cs="仿宋"/>
          <w:bCs/>
          <w:color w:val="auto"/>
          <w:sz w:val="24"/>
          <w:szCs w:val="24"/>
          <w:lang w:eastAsia="zh-CN"/>
        </w:rPr>
        <w:t>（总所）授权的，总公司（总所）取得的相关资质证书对分支机构有效，法律法规或者行业另有规定的除外。）</w:t>
      </w:r>
    </w:p>
    <w:p w14:paraId="01CACF9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2.</w:t>
      </w:r>
      <w:r>
        <w:rPr>
          <w:rFonts w:hint="default" w:ascii="仿宋" w:hAnsi="仿宋" w:eastAsia="仿宋" w:cs="仿宋"/>
          <w:bCs/>
          <w:color w:val="auto"/>
          <w:sz w:val="24"/>
          <w:szCs w:val="24"/>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截止时间前六个月任意一个月内开具的缴纳社会保险凭据；如依法不需要缴纳社会保障资金的，应提供相应文件证明</w:t>
      </w:r>
      <w:r>
        <w:rPr>
          <w:rFonts w:hint="eastAsia" w:ascii="仿宋" w:hAnsi="仿宋" w:eastAsia="仿宋" w:cs="仿宋"/>
          <w:bCs/>
          <w:color w:val="auto"/>
          <w:sz w:val="24"/>
          <w:szCs w:val="24"/>
          <w:lang w:eastAsia="zh-CN"/>
        </w:rPr>
        <w:t>。</w:t>
      </w:r>
    </w:p>
    <w:p w14:paraId="1B58AF0E">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3.</w:t>
      </w:r>
      <w:r>
        <w:rPr>
          <w:rFonts w:hint="default" w:ascii="仿宋" w:hAnsi="仿宋" w:eastAsia="仿宋" w:cs="仿宋"/>
          <w:bCs/>
          <w:color w:val="auto"/>
          <w:sz w:val="24"/>
          <w:szCs w:val="24"/>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auto"/>
          <w:sz w:val="24"/>
          <w:szCs w:val="24"/>
          <w:lang w:eastAsia="zh-CN"/>
        </w:rPr>
        <w:t>。</w:t>
      </w:r>
    </w:p>
    <w:p w14:paraId="1FD2CB5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r>
        <w:rPr>
          <w:rFonts w:hint="default" w:ascii="仿宋" w:hAnsi="仿宋" w:eastAsia="仿宋" w:cs="仿宋"/>
          <w:bCs/>
          <w:color w:val="auto"/>
          <w:sz w:val="24"/>
          <w:szCs w:val="24"/>
          <w:lang w:eastAsia="zh-CN"/>
        </w:rPr>
        <w:t>履行合同所必需的设备和专业技术能力：提供履行合同所必需的设备和专业技术能力的证明材料</w:t>
      </w:r>
      <w:r>
        <w:rPr>
          <w:rFonts w:hint="eastAsia" w:ascii="仿宋" w:hAnsi="仿宋" w:eastAsia="仿宋" w:cs="仿宋"/>
          <w:bCs/>
          <w:color w:val="auto"/>
          <w:sz w:val="24"/>
          <w:szCs w:val="24"/>
          <w:lang w:eastAsia="zh-CN"/>
        </w:rPr>
        <w:t>及</w:t>
      </w:r>
      <w:r>
        <w:rPr>
          <w:rFonts w:hint="default" w:ascii="仿宋" w:hAnsi="仿宋" w:eastAsia="仿宋" w:cs="仿宋"/>
          <w:bCs/>
          <w:color w:val="auto"/>
          <w:sz w:val="24"/>
          <w:szCs w:val="24"/>
          <w:lang w:eastAsia="zh-CN"/>
        </w:rPr>
        <w:t>提供承诺函（格式自拟）</w:t>
      </w:r>
      <w:r>
        <w:rPr>
          <w:rFonts w:hint="eastAsia" w:ascii="仿宋" w:hAnsi="仿宋" w:eastAsia="仿宋" w:cs="仿宋"/>
          <w:bCs/>
          <w:color w:val="auto"/>
          <w:sz w:val="24"/>
          <w:szCs w:val="24"/>
          <w:lang w:eastAsia="zh-CN"/>
        </w:rPr>
        <w:t>。</w:t>
      </w:r>
    </w:p>
    <w:p w14:paraId="7520BE41">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5.</w:t>
      </w:r>
      <w:r>
        <w:rPr>
          <w:rFonts w:hint="default" w:ascii="仿宋" w:hAnsi="仿宋" w:eastAsia="仿宋" w:cs="仿宋"/>
          <w:bCs/>
          <w:color w:val="auto"/>
          <w:sz w:val="24"/>
          <w:szCs w:val="24"/>
          <w:lang w:eastAsia="zh-CN"/>
        </w:rPr>
        <w:t>参加采购活动前3年内，在经营活动中没有重大违法记录：</w:t>
      </w:r>
      <w:r>
        <w:rPr>
          <w:rFonts w:hint="eastAsia" w:ascii="仿宋" w:hAnsi="仿宋" w:eastAsia="仿宋" w:cs="仿宋"/>
          <w:bCs/>
          <w:color w:val="auto"/>
          <w:sz w:val="24"/>
          <w:szCs w:val="24"/>
          <w:lang w:eastAsia="zh-CN"/>
        </w:rPr>
        <w:t>响应人提供承诺函，格式自拟</w:t>
      </w:r>
      <w:r>
        <w:rPr>
          <w:rFonts w:hint="default" w:ascii="仿宋" w:hAnsi="仿宋" w:eastAsia="仿宋" w:cs="仿宋"/>
          <w:bCs/>
          <w:color w:val="auto"/>
          <w:sz w:val="24"/>
          <w:szCs w:val="24"/>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B768D8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lang w:eastAsia="zh-CN"/>
        </w:rPr>
        <w:t>响应人必须符合法律、行政法规规定的其他条件。</w:t>
      </w:r>
    </w:p>
    <w:p w14:paraId="1D5D7A5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w:t>
      </w:r>
      <w:r>
        <w:rPr>
          <w:rFonts w:hint="default" w:ascii="仿宋" w:hAnsi="仿宋" w:eastAsia="仿宋" w:cs="仿宋"/>
          <w:bCs/>
          <w:color w:val="auto"/>
          <w:sz w:val="24"/>
          <w:szCs w:val="24"/>
          <w:lang w:eastAsia="zh-CN"/>
        </w:rPr>
        <w:t>本项目的特定资格要求：</w:t>
      </w:r>
    </w:p>
    <w:p w14:paraId="25709EA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rPr>
        <w:t>响应供应商</w:t>
      </w:r>
      <w:r>
        <w:rPr>
          <w:rFonts w:hint="default" w:ascii="仿宋" w:hAnsi="仿宋" w:eastAsia="仿宋" w:cs="仿宋"/>
          <w:color w:val="auto"/>
          <w:sz w:val="24"/>
          <w:szCs w:val="24"/>
          <w:lang w:val="en-US" w:eastAsia="zh-CN"/>
        </w:rPr>
        <w:t>未被列入</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w:t>
      </w:r>
      <w:r>
        <w:rPr>
          <w:rFonts w:hint="eastAsia" w:ascii="仿宋" w:hAnsi="仿宋" w:eastAsia="仿宋" w:cs="仿宋"/>
          <w:color w:val="auto"/>
          <w:sz w:val="24"/>
          <w:szCs w:val="24"/>
          <w:lang w:val="en-US" w:eastAsia="zh-CN"/>
        </w:rPr>
        <w:t>“记录失信被执行人或重大税收违法案件当事人名单或政府采购严重违法失信行为”</w:t>
      </w:r>
      <w:r>
        <w:rPr>
          <w:rFonts w:hint="default" w:ascii="仿宋" w:hAnsi="仿宋" w:eastAsia="仿宋" w:cs="仿宋"/>
          <w:color w:val="auto"/>
          <w:sz w:val="24"/>
          <w:szCs w:val="24"/>
          <w:lang w:val="en-US" w:eastAsia="zh-CN"/>
        </w:rPr>
        <w:t>记录名单；不处于中国政府采购网(www.ccgp.gov.cn)</w:t>
      </w:r>
      <w:r>
        <w:rPr>
          <w:rFonts w:hint="eastAsia" w:ascii="仿宋" w:hAnsi="仿宋" w:eastAsia="仿宋" w:cs="仿宋"/>
          <w:color w:val="auto"/>
          <w:sz w:val="24"/>
          <w:szCs w:val="24"/>
          <w:lang w:val="en-US" w:eastAsia="zh-CN"/>
        </w:rPr>
        <w:t>“政府采购严重违法失信行为信息记录”</w:t>
      </w:r>
      <w:r>
        <w:rPr>
          <w:rFonts w:hint="default" w:ascii="仿宋" w:hAnsi="仿宋" w:eastAsia="仿宋" w:cs="仿宋"/>
          <w:color w:val="auto"/>
          <w:sz w:val="24"/>
          <w:szCs w:val="24"/>
          <w:lang w:val="en-US" w:eastAsia="zh-CN"/>
        </w:rPr>
        <w:t>中的禁止参加政府采购活动期间。（以资格审查人员于响应截止时间当天在</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网站（www.creditchina.gov.cn）及中国政府采购网（http://www.ccgp.gov.cn/）查询结果为准，如相关失信记录已失效，供应商需提供相关证明资料）。</w:t>
      </w:r>
    </w:p>
    <w:p w14:paraId="7E720FD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单位负责人为同一人或者存在直接控股、管理关系的不同供应商，不得参加同一项目下的采购活动</w:t>
      </w:r>
      <w:r>
        <w:rPr>
          <w:rFonts w:hint="default" w:ascii="仿宋" w:hAnsi="仿宋" w:eastAsia="仿宋" w:cs="仿宋"/>
          <w:sz w:val="24"/>
          <w:szCs w:val="24"/>
        </w:rPr>
        <w:t>；响应供应商须无围标、串标行为。</w:t>
      </w:r>
      <w:r>
        <w:rPr>
          <w:rFonts w:hint="eastAsia" w:ascii="仿宋" w:hAnsi="仿宋" w:eastAsia="仿宋" w:cs="仿宋"/>
          <w:color w:val="auto"/>
          <w:sz w:val="24"/>
          <w:szCs w:val="24"/>
          <w:lang w:eastAsia="zh-CN"/>
        </w:rPr>
        <w:t>（响应人出具声明函，格式自拟）</w:t>
      </w:r>
      <w:r>
        <w:rPr>
          <w:rFonts w:hint="default" w:ascii="仿宋" w:hAnsi="仿宋" w:eastAsia="仿宋" w:cs="仿宋"/>
          <w:color w:val="auto"/>
          <w:sz w:val="24"/>
          <w:szCs w:val="24"/>
        </w:rPr>
        <w:t>。</w:t>
      </w:r>
    </w:p>
    <w:p w14:paraId="21017A6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3.本项目不接受联合体响应。</w:t>
      </w:r>
    </w:p>
    <w:p w14:paraId="503A76F4">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二、项目概况</w:t>
      </w:r>
    </w:p>
    <w:p w14:paraId="1E2A2AD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阳江市中医医院移动医保接口改造及医保电子处方接口改造。</w:t>
      </w:r>
    </w:p>
    <w:p w14:paraId="2F92F85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二</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服务地点：阳江市中医医院</w:t>
      </w:r>
    </w:p>
    <w:p w14:paraId="33F0DB2F">
      <w:pPr>
        <w:pStyle w:val="3"/>
        <w:keepNext w:val="0"/>
        <w:keepLines w:val="0"/>
        <w:pageBreakBefore w:val="0"/>
        <w:kinsoku/>
        <w:wordWrap/>
        <w:overflowPunct/>
        <w:topLinePunct w:val="0"/>
        <w:autoSpaceDE/>
        <w:autoSpaceDN/>
        <w:bidi w:val="0"/>
        <w:snapToGrid w:val="0"/>
        <w:spacing w:after="0" w:line="560" w:lineRule="exact"/>
        <w:ind w:firstLine="480" w:firstLineChars="200"/>
        <w:textAlignment w:val="auto"/>
        <w:rPr>
          <w:rFonts w:hint="default" w:ascii="仿宋" w:hAnsi="仿宋" w:eastAsia="仿宋" w:cs="仿宋"/>
          <w:b w:val="0"/>
          <w:bCs w:val="0"/>
          <w:kern w:val="2"/>
          <w:sz w:val="24"/>
          <w:szCs w:val="24"/>
          <w:lang w:val="hr-HR" w:eastAsia="zh-CN" w:bidi="ar-SA"/>
        </w:rPr>
      </w:pPr>
      <w:r>
        <w:rPr>
          <w:rFonts w:hint="eastAsia" w:ascii="仿宋" w:hAnsi="仿宋" w:eastAsia="仿宋" w:cs="仿宋"/>
          <w:b w:val="0"/>
          <w:bCs w:val="0"/>
          <w:sz w:val="24"/>
          <w:szCs w:val="24"/>
          <w:lang w:val="en-US" w:eastAsia="zh-CN"/>
        </w:rPr>
        <w:t>（三）服务</w:t>
      </w:r>
      <w:r>
        <w:rPr>
          <w:rFonts w:hint="default" w:ascii="仿宋" w:hAnsi="仿宋" w:eastAsia="仿宋" w:cs="仿宋"/>
          <w:b w:val="0"/>
          <w:bCs w:val="0"/>
          <w:sz w:val="24"/>
          <w:szCs w:val="24"/>
          <w:lang w:val="en-US" w:eastAsia="zh-CN"/>
        </w:rPr>
        <w:t>内容：</w:t>
      </w:r>
      <w:r>
        <w:rPr>
          <w:rFonts w:hint="eastAsia" w:ascii="仿宋" w:hAnsi="仿宋" w:eastAsia="仿宋" w:cs="仿宋"/>
          <w:b w:val="0"/>
          <w:bCs w:val="0"/>
          <w:kern w:val="2"/>
          <w:sz w:val="24"/>
          <w:szCs w:val="24"/>
          <w:lang w:val="en-US" w:eastAsia="zh-CN" w:bidi="ar-SA"/>
        </w:rPr>
        <w:t>阳江市中医医院移动医保接口改造及医保电子处方接口改造。</w:t>
      </w:r>
    </w:p>
    <w:p w14:paraId="5BB5171D">
      <w:pPr>
        <w:pageBreakBefore w:val="0"/>
        <w:kinsoku/>
        <w:wordWrap/>
        <w:overflowPunct/>
        <w:topLinePunct w:val="0"/>
        <w:bidi w:val="0"/>
        <w:adjustRightInd w:val="0"/>
        <w:snapToGrid w:val="0"/>
        <w:spacing w:line="360" w:lineRule="auto"/>
        <w:ind w:firstLine="482" w:firstLineChars="200"/>
        <w:rPr>
          <w:rFonts w:hint="default"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三、项目费用</w:t>
      </w:r>
    </w:p>
    <w:p w14:paraId="2C0264C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（一）项目预算限价：</w:t>
      </w:r>
      <w:r>
        <w:rPr>
          <w:rFonts w:hint="eastAsia" w:ascii="仿宋" w:hAnsi="仿宋" w:eastAsia="仿宋" w:cs="仿宋"/>
          <w:b w:val="0"/>
          <w:bCs w:val="0"/>
          <w:sz w:val="24"/>
          <w:szCs w:val="24"/>
          <w:lang w:val="en-US" w:eastAsia="zh-CN"/>
        </w:rPr>
        <w:t>人民币190000.00元。</w:t>
      </w:r>
    </w:p>
    <w:p w14:paraId="40373CE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（二）服务期限：本项目维保期（或软件免费维护期、升级期）为1年。</w:t>
      </w:r>
    </w:p>
    <w:p w14:paraId="3D0E42E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bCs/>
          <w:sz w:val="24"/>
          <w:szCs w:val="24"/>
          <w:lang w:val="en-US" w:eastAsia="zh-CN"/>
        </w:rPr>
      </w:pP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三</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报价要求：此项目报价须是完成该项目的一切费用总和，包括但不限于规划费、设计费、设备费、运输费、装卸费、保险费、技术培训费、设备安装费、调试费、售后服务费、国家规定的各项税费等全部费用，采购人不再另外支付任何费用。</w:t>
      </w:r>
    </w:p>
    <w:p w14:paraId="7C2837B7">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四、付款方式</w:t>
      </w:r>
    </w:p>
    <w:p w14:paraId="2EEC0A0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合同签订后，采购人向供应商支付合同总额的50%；待项目验收合格后采购人向供应商支付合同总额的50%。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15DA868">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val="0"/>
          <w:bCs w:val="0"/>
          <w:sz w:val="24"/>
          <w:szCs w:val="24"/>
          <w:lang w:val="en-US" w:eastAsia="zh-CN"/>
        </w:rPr>
      </w:pPr>
      <w:bookmarkStart w:id="35" w:name="_Toc331684005"/>
      <w:bookmarkStart w:id="36" w:name="_Toc332270313"/>
      <w:bookmarkStart w:id="37" w:name="_Toc339441054"/>
      <w:bookmarkStart w:id="38" w:name="_Toc333238600"/>
      <w:bookmarkStart w:id="39" w:name="_Toc342296727"/>
      <w:bookmarkStart w:id="40" w:name="_Toc345513834"/>
      <w:bookmarkStart w:id="41" w:name="_Toc333935654"/>
      <w:bookmarkStart w:id="42" w:name="_Toc349127593"/>
      <w:bookmarkStart w:id="43" w:name="_Toc342060341"/>
      <w:bookmarkStart w:id="44" w:name="_Toc350438716"/>
      <w:bookmarkStart w:id="45" w:name="_Toc332206675"/>
      <w:bookmarkStart w:id="46" w:name="_Toc339362267"/>
      <w:bookmarkStart w:id="47" w:name="_Toc341348305"/>
      <w:bookmarkStart w:id="48" w:name="_Toc365985146"/>
      <w:bookmarkStart w:id="49" w:name="_Toc336681547"/>
      <w:bookmarkStart w:id="50" w:name="_Toc340677037"/>
      <w:bookmarkStart w:id="51" w:name="_Toc339019856"/>
      <w:bookmarkStart w:id="52" w:name="_Toc340672836"/>
      <w:bookmarkStart w:id="53" w:name="_Toc336681902"/>
      <w:bookmarkStart w:id="54" w:name="_Toc366072495"/>
      <w:bookmarkStart w:id="55" w:name="_Toc333237755"/>
      <w:bookmarkStart w:id="56" w:name="_Toc333935313"/>
      <w:bookmarkStart w:id="57" w:name="_Toc340507409"/>
      <w:bookmarkStart w:id="58" w:name="_Toc337632325"/>
      <w:bookmarkStart w:id="59" w:name="_Toc330459952"/>
      <w:bookmarkStart w:id="60" w:name="_Toc339020200"/>
      <w:bookmarkStart w:id="61" w:name="_Toc365967040"/>
      <w:bookmarkStart w:id="62" w:name="_Toc349143556"/>
      <w:bookmarkStart w:id="63" w:name="_Toc339020062"/>
      <w:bookmarkStart w:id="64" w:name="_Toc331512865"/>
      <w:bookmarkStart w:id="65" w:name="_Toc350756417"/>
      <w:bookmarkStart w:id="66" w:name="_Toc339019982"/>
      <w:bookmarkStart w:id="67" w:name="_Toc333237644"/>
      <w:r>
        <w:rPr>
          <w:rFonts w:hint="eastAsia" w:ascii="仿宋" w:hAnsi="仿宋" w:eastAsia="仿宋" w:cs="仿宋"/>
          <w:b/>
          <w:bCs/>
          <w:sz w:val="24"/>
          <w:szCs w:val="24"/>
          <w:lang w:val="en-US" w:eastAsia="zh-CN"/>
        </w:rPr>
        <w:t>五、履约责任</w:t>
      </w:r>
    </w:p>
    <w:p w14:paraId="012A0BB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1.中选人需负责</w:t>
      </w:r>
      <w:r>
        <w:rPr>
          <w:rFonts w:hint="eastAsia" w:ascii="仿宋" w:hAnsi="仿宋" w:eastAsia="仿宋" w:cs="仿宋"/>
          <w:b w:val="0"/>
          <w:bCs w:val="0"/>
          <w:kern w:val="2"/>
          <w:sz w:val="24"/>
          <w:szCs w:val="24"/>
          <w:lang w:val="en-US" w:eastAsia="zh-CN" w:bidi="ar-SA"/>
        </w:rPr>
        <w:t>移动医保接口改造及医保电子处方接口改造</w:t>
      </w:r>
      <w:r>
        <w:rPr>
          <w:rFonts w:hint="eastAsia" w:ascii="仿宋" w:hAnsi="仿宋" w:eastAsia="仿宋" w:cs="仿宋"/>
          <w:b w:val="0"/>
          <w:bCs w:val="0"/>
          <w:sz w:val="24"/>
          <w:szCs w:val="24"/>
          <w:lang w:val="en-US" w:eastAsia="zh-CN"/>
        </w:rPr>
        <w:t>，确保确保接口数据运行正常。</w:t>
      </w:r>
    </w:p>
    <w:p w14:paraId="31DF937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2.中选人没有按合同执行、</w:t>
      </w:r>
      <w:r>
        <w:rPr>
          <w:rFonts w:hint="eastAsia" w:ascii="仿宋" w:hAnsi="仿宋" w:eastAsia="仿宋" w:cs="仿宋"/>
          <w:b w:val="0"/>
          <w:bCs w:val="0"/>
          <w:sz w:val="24"/>
          <w:szCs w:val="24"/>
          <w:lang w:val="zh-CN" w:eastAsia="zh-CN"/>
        </w:rPr>
        <w:t>无法全部履行《遴选文件》的需求，</w:t>
      </w:r>
      <w:r>
        <w:rPr>
          <w:rFonts w:hint="eastAsia" w:ascii="仿宋" w:hAnsi="仿宋" w:eastAsia="仿宋" w:cs="仿宋"/>
          <w:b w:val="0"/>
          <w:bCs w:val="0"/>
          <w:sz w:val="24"/>
          <w:szCs w:val="24"/>
          <w:lang w:val="en-US" w:eastAsia="zh-CN"/>
        </w:rPr>
        <w:t>达不到采购人要求的，报相关部门处理。</w:t>
      </w:r>
    </w:p>
    <w:p w14:paraId="1641D72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lang w:val="hr-HR" w:eastAsia="zh-CN"/>
        </w:rPr>
        <w:t>中选人负责对其员工进行安全生产教育、服务质量、服务态度等方面培训，提供的人员必须经过培训合格后才能安排到医院工作，对于一些特殊的工种，提供的人员需具有相应资格。</w:t>
      </w:r>
    </w:p>
    <w:p w14:paraId="48C4074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lang w:val="hr-HR" w:eastAsia="zh-CN"/>
        </w:rPr>
        <w:t>中选人工作人员在医院工作期间，必须遵守国家法律和医院的规章制度，服从医院的管理，切实履行相关的工作制度和职责。对造成医院负面影响、违法、违纪、违反医院相关管理规定的中选人员工，采购人有权对中选人进行处罚。</w:t>
      </w:r>
    </w:p>
    <w:p w14:paraId="6D9EABC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lang w:val="hr-HR" w:eastAsia="zh-CN"/>
        </w:rPr>
        <w:t>为保证服务质量，中选人对所录用人员要严格审查，招收员工具备相应素质，身体状况健康，能胜任本职岗位工作。</w:t>
      </w:r>
    </w:p>
    <w:p w14:paraId="1EA14FD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lang w:val="hr-HR" w:eastAsia="zh-CN"/>
        </w:rPr>
        <w:t>中选人员工必须持证上岗，上岗工作期间应佩戴工作证，服务过程言行礼规。</w:t>
      </w:r>
    </w:p>
    <w:p w14:paraId="08E76E6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lang w:val="hr-HR" w:eastAsia="zh-CN"/>
        </w:rPr>
        <w:t>中选人及其员工在工作中发现各种问题和安全隐患，有责任及时向采购人相关部门报告，以提高管理质量和效率。</w:t>
      </w:r>
    </w:p>
    <w:p w14:paraId="02BC49E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lang w:val="hr-HR" w:eastAsia="zh-CN"/>
        </w:rPr>
        <w:t>中选人雇佣的员工盗窃医院或患者财物的，采购人有权单独或会同中选人一起处理，处理措施包括但不限于赔礼道歉、经济处罚直至追究民事或刑事责任，中选人应积极协助公安机关进行调查处理并赔偿当事人相应的经济损失。</w:t>
      </w:r>
    </w:p>
    <w:p w14:paraId="2F752F33">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w:t>
      </w:r>
      <w:r>
        <w:rPr>
          <w:rFonts w:hint="default" w:ascii="仿宋" w:hAnsi="仿宋" w:eastAsia="仿宋" w:cs="仿宋"/>
          <w:b/>
          <w:bCs/>
          <w:sz w:val="24"/>
          <w:szCs w:val="24"/>
          <w:lang w:val="en-US" w:eastAsia="zh-CN"/>
        </w:rPr>
        <w:t>、</w:t>
      </w:r>
      <w:r>
        <w:rPr>
          <w:rFonts w:hint="eastAsia" w:ascii="仿宋" w:hAnsi="仿宋" w:eastAsia="仿宋" w:cs="仿宋"/>
          <w:b/>
          <w:bCs/>
          <w:sz w:val="24"/>
          <w:szCs w:val="24"/>
          <w:lang w:val="en-US" w:eastAsia="zh-CN"/>
        </w:rPr>
        <w:t>其他要求</w:t>
      </w:r>
    </w:p>
    <w:p w14:paraId="6E9C06B0">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b w:val="0"/>
          <w:bCs w:val="0"/>
          <w:sz w:val="24"/>
          <w:szCs w:val="24"/>
          <w:lang w:val="en-US" w:eastAsia="zh-CN"/>
        </w:rPr>
      </w:pPr>
      <w:r>
        <w:rPr>
          <w:rFonts w:hint="eastAsia" w:ascii="仿宋" w:hAnsi="仿宋" w:eastAsia="仿宋" w:cs="仿宋"/>
          <w:sz w:val="28"/>
          <w:szCs w:val="28"/>
          <w:lang w:val="en-US" w:eastAsia="zh-CN"/>
        </w:rPr>
        <w:t>（</w:t>
      </w:r>
      <w:r>
        <w:rPr>
          <w:rFonts w:hint="eastAsia" w:ascii="仿宋" w:hAnsi="仿宋" w:eastAsia="仿宋" w:cs="仿宋"/>
          <w:b w:val="0"/>
          <w:bCs w:val="0"/>
          <w:sz w:val="24"/>
          <w:szCs w:val="24"/>
          <w:lang w:val="en-US" w:eastAsia="zh-CN"/>
        </w:rPr>
        <w:t>一）服务方式：电话、信函、上门服务；可能情况下，使用远程通讯维护服务。响应服务商将先以电话的方式了解采购人需要解决的问题，并为采购人提出处理的办法，引导采购人自行解决，实在无法解决时，响应服务商派员上门解决。在接到并确认采购人的报障信息需上门服务时，将在</w:t>
      </w:r>
      <w:r>
        <w:rPr>
          <w:rFonts w:hint="default" w:ascii="仿宋" w:hAnsi="仿宋" w:eastAsia="仿宋" w:cs="仿宋"/>
          <w:b w:val="0"/>
          <w:bCs w:val="0"/>
          <w:sz w:val="24"/>
          <w:szCs w:val="24"/>
          <w:lang w:val="en-US" w:eastAsia="zh-CN"/>
        </w:rPr>
        <w:t>48</w:t>
      </w:r>
      <w:r>
        <w:rPr>
          <w:rFonts w:hint="eastAsia" w:ascii="仿宋" w:hAnsi="仿宋" w:eastAsia="仿宋" w:cs="仿宋"/>
          <w:b w:val="0"/>
          <w:bCs w:val="0"/>
          <w:sz w:val="24"/>
          <w:szCs w:val="24"/>
          <w:lang w:val="en-US" w:eastAsia="zh-CN"/>
        </w:rPr>
        <w:t>小时（两个法定工作日）内赶赴现场，节假日顺延。</w:t>
      </w:r>
    </w:p>
    <w:p w14:paraId="00B07F0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（二）报价供应商应充分了解项目的位置、情况、道路及任何其它足以影响报价的情况。</w:t>
      </w:r>
    </w:p>
    <w:p w14:paraId="7B3F6D35">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七、违约责任</w:t>
      </w:r>
    </w:p>
    <w:p w14:paraId="3A5EEB6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（一）任何一方不履行或不完全履行合同项下的义务，违约方应当赔偿因违约给对方造成的一切损失。</w:t>
      </w:r>
    </w:p>
    <w:p w14:paraId="304E888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如乙方违反本合同约定擅自分包、转包的，应当向甲方支付本合同费用总额100%的违约金，如由此使甲方遭受损失的，乙方应当赔偿甲方由此遭受的损失，并且甲方有权视情况解除本合同，该等解除并不免除乙方根据甲方要求应当承担的上述违约责任。</w:t>
      </w:r>
    </w:p>
    <w:p w14:paraId="28E01F2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（三）其他相关法律法规规定或有权机关认定的违法失信情形，以及可能导致合同履行风险或侵害甲方合法权益或声誉的违规失信情形，由乙方负责赔偿甲方全部损失。</w:t>
      </w:r>
    </w:p>
    <w:p w14:paraId="776981B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本合同履行过程中，如乙方发生以下任一情形的，甲方有权视情节严重程度采取中止或终止履行合同、解除合同等措施并不承担违约责任。如该情形导致第三方向甲方提出法律或行政程序，乙方应当负责解决。如该情形给甲方造成损失的，乙方应当全额赔偿：</w:t>
      </w:r>
    </w:p>
    <w:p w14:paraId="00B778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1.被行政机关纳入“严重违法失信”名单；</w:t>
      </w:r>
    </w:p>
    <w:p w14:paraId="0621C27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2.被人民法院纳入“失信被执行人”名单；</w:t>
      </w:r>
    </w:p>
    <w:p w14:paraId="786DC9B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3.被甲方(含甲方上级单位)纳入违规失信合作商名单；</w:t>
      </w:r>
    </w:p>
    <w:p w14:paraId="509624F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4.如存在网络和信息安全违法、违规行为的，包括但不限于因网络和信息安全问题承担刑事责任或受到行政处罚，被列入各级公安机关的涉通讯信息诈骗违法犯罪高危自然人或法人名单、失信名单等；</w:t>
      </w:r>
    </w:p>
    <w:p w14:paraId="6F8AECF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5.成交通知书发出或对应的合同签署后，发现乙方存在成交无效或者存在应当被否决投标/否决参选/否决应答的情形；</w:t>
      </w:r>
    </w:p>
    <w:p w14:paraId="44190B3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6.其他相关法律法规规定或有权机关认定的违法失信情形，以及可能导致合同履行风险或侵害甲方合法权益或声誉的违规失信情形。</w:t>
      </w:r>
    </w:p>
    <w:p w14:paraId="30376EA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五）如乙方违约，除按照本合同的约定向甲方承担违约责任、赔偿责任外，还应当承担甲方追究乙方违约责任、赔偿责任而支出的各项费用（包括但不限于律师费、诉讼费、保全费、财产保全担保费、差旅费等）。</w:t>
      </w:r>
    </w:p>
    <w:p w14:paraId="5853D6C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bCs/>
          <w:sz w:val="24"/>
          <w:szCs w:val="24"/>
          <w:lang w:val="en-US" w:eastAsia="zh-CN"/>
        </w:rPr>
      </w:pPr>
      <w:r>
        <w:rPr>
          <w:rFonts w:hint="eastAsia" w:ascii="仿宋" w:hAnsi="仿宋" w:eastAsia="仿宋" w:cs="仿宋"/>
          <w:b w:val="0"/>
          <w:bCs w:val="0"/>
          <w:sz w:val="24"/>
          <w:szCs w:val="24"/>
          <w:lang w:val="en-US" w:eastAsia="zh-CN"/>
        </w:rPr>
        <w:t>（六）如果双方因检测服务合同的效力、解释或履行发生任何争议，双方应努力通过友好协调解决，如协商不成的，任何一方均可向甲方所在地人民法院进行法律诉讼，守约方律师费由违约方承担。</w:t>
      </w:r>
    </w:p>
    <w:p w14:paraId="4CF7888C">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w:t>
      </w:r>
      <w:r>
        <w:rPr>
          <w:rFonts w:hint="default" w:ascii="仿宋" w:hAnsi="仿宋" w:eastAsia="仿宋" w:cs="仿宋"/>
          <w:b/>
          <w:bCs/>
          <w:sz w:val="24"/>
          <w:szCs w:val="24"/>
          <w:lang w:val="en-US" w:eastAsia="zh-CN"/>
        </w:rPr>
        <w:t>、</w:t>
      </w:r>
      <w:r>
        <w:rPr>
          <w:rFonts w:hint="eastAsia" w:ascii="仿宋" w:hAnsi="仿宋" w:eastAsia="仿宋" w:cs="仿宋"/>
          <w:b/>
          <w:bCs/>
          <w:sz w:val="24"/>
          <w:szCs w:val="24"/>
          <w:lang w:val="en-US" w:eastAsia="zh-CN"/>
        </w:rPr>
        <w:t>响应要求</w:t>
      </w:r>
    </w:p>
    <w:p w14:paraId="47FB0377">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（一）响应供应商必须是具有独立承担民事责任能力的在中华人民共和国境内注册的企业法人或其他组织；</w:t>
      </w:r>
    </w:p>
    <w:p w14:paraId="40F01E0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（二）响应供应商须具有有效的且具备相关经营范围的营业执照；</w:t>
      </w:r>
    </w:p>
    <w:p w14:paraId="45F3B1D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（三）响应供应商应具有项目的承接能力、合同的履约能力、售后服务能力和良好的信誉；</w:t>
      </w:r>
    </w:p>
    <w:p w14:paraId="6422E54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（四）响应供应商在参与公开招标活动中未有违法违纪行为并受过处罚；响应供应商须无围标、串标行为。</w:t>
      </w:r>
    </w:p>
    <w:p w14:paraId="08D7A31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p>
    <w:p w14:paraId="4242D12E">
      <w:pPr>
        <w:rPr>
          <w:rFonts w:hint="eastAsia"/>
          <w:color w:val="000000"/>
          <w:kern w:val="0"/>
          <w:sz w:val="24"/>
          <w:szCs w:val="24"/>
        </w:rPr>
      </w:pPr>
      <w:bookmarkStart w:id="68" w:name="_Toc13581110"/>
      <w:bookmarkStart w:id="69" w:name="_Toc486518118"/>
      <w:r>
        <w:rPr>
          <w:rFonts w:hint="eastAsia"/>
          <w:color w:val="000000"/>
          <w:kern w:val="0"/>
          <w:sz w:val="24"/>
          <w:szCs w:val="24"/>
        </w:rPr>
        <w:br w:type="page"/>
      </w:r>
    </w:p>
    <w:p w14:paraId="63984867">
      <w:pPr>
        <w:pStyle w:val="5"/>
        <w:pageBreakBefore w:val="0"/>
        <w:widowControl/>
        <w:numPr>
          <w:ilvl w:val="0"/>
          <w:numId w:val="0"/>
        </w:numPr>
        <w:kinsoku/>
        <w:wordWrap/>
        <w:overflowPunct/>
        <w:topLinePunct w:val="0"/>
        <w:bidi w:val="0"/>
        <w:adjustRightInd w:val="0"/>
        <w:snapToGrid w:val="0"/>
        <w:spacing w:before="360" w:beforeLines="150" w:after="0" w:line="480" w:lineRule="exact"/>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B  技术要求</w:t>
      </w:r>
      <w:bookmarkEnd w:id="68"/>
      <w:bookmarkEnd w:id="69"/>
    </w:p>
    <w:p w14:paraId="44702189">
      <w:pPr>
        <w:keepNext w:val="0"/>
        <w:keepLines w:val="0"/>
        <w:pageBreakBefore w:val="0"/>
        <w:widowControl/>
        <w:kinsoku/>
        <w:wordWrap/>
        <w:overflowPunct/>
        <w:topLinePunct w:val="0"/>
        <w:autoSpaceDE/>
        <w:autoSpaceDN/>
        <w:bidi w:val="0"/>
        <w:adjustRightInd w:val="0"/>
        <w:snapToGrid w:val="0"/>
        <w:spacing w:line="480" w:lineRule="exact"/>
        <w:ind w:left="839" w:hanging="839" w:hangingChars="398"/>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sz w:val="21"/>
          <w:szCs w:val="21"/>
        </w:rPr>
        <w:t>注：</w:t>
      </w:r>
      <w:r>
        <w:rPr>
          <w:rFonts w:hint="eastAsia" w:ascii="仿宋" w:hAnsi="仿宋" w:eastAsia="仿宋" w:cs="仿宋"/>
          <w:b/>
          <w:snapToGrid w:val="0"/>
          <w:color w:val="000000"/>
          <w:kern w:val="2"/>
          <w:sz w:val="21"/>
          <w:szCs w:val="21"/>
          <w:lang w:val="en-US" w:eastAsia="zh-CN" w:bidi="ar-SA"/>
        </w:rPr>
        <w:t>1)</w:t>
      </w:r>
      <w:r>
        <w:rPr>
          <w:rFonts w:hint="eastAsia" w:ascii="仿宋" w:hAnsi="仿宋" w:eastAsia="仿宋" w:cs="仿宋"/>
          <w:b/>
          <w:snapToGrid w:val="0"/>
          <w:color w:val="000000"/>
          <w:sz w:val="21"/>
          <w:szCs w:val="21"/>
        </w:rPr>
        <w:t>本项目带“★”为实质性参数、要求，未响应或不满足将导致无效</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处理。</w:t>
      </w:r>
    </w:p>
    <w:p w14:paraId="7EA7ACB7">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425" w:leftChars="0" w:hanging="425" w:firstLineChars="0"/>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kern w:val="2"/>
          <w:sz w:val="21"/>
          <w:szCs w:val="21"/>
          <w:lang w:val="en-US" w:eastAsia="zh-CN" w:bidi="ar-SA"/>
        </w:rPr>
        <w:t>2)</w:t>
      </w:r>
      <w:r>
        <w:rPr>
          <w:rFonts w:hint="eastAsia" w:ascii="仿宋" w:hAnsi="仿宋" w:eastAsia="仿宋" w:cs="仿宋"/>
          <w:b/>
          <w:snapToGrid w:val="0"/>
          <w:sz w:val="21"/>
          <w:szCs w:val="21"/>
        </w:rPr>
        <w:t>★如</w:t>
      </w:r>
      <w:r>
        <w:rPr>
          <w:rFonts w:hint="eastAsia" w:ascii="仿宋" w:hAnsi="仿宋" w:eastAsia="仿宋" w:cs="仿宋"/>
          <w:b/>
          <w:snapToGrid w:val="0"/>
          <w:sz w:val="21"/>
          <w:szCs w:val="21"/>
          <w:lang w:eastAsia="zh-CN"/>
        </w:rPr>
        <w:t>响应</w:t>
      </w:r>
      <w:r>
        <w:rPr>
          <w:rFonts w:hint="eastAsia" w:ascii="仿宋" w:hAnsi="仿宋" w:eastAsia="仿宋" w:cs="仿宋"/>
          <w:b/>
          <w:snapToGrid w:val="0"/>
          <w:sz w:val="21"/>
          <w:szCs w:val="21"/>
        </w:rPr>
        <w:t>人报价低于采购项目预算金额60%的，必须作出书面说明，说明报价理由。</w:t>
      </w:r>
    </w:p>
    <w:p w14:paraId="1D14A758">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425" w:leftChars="0" w:hanging="425" w:firstLineChars="0"/>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kern w:val="2"/>
          <w:sz w:val="21"/>
          <w:szCs w:val="21"/>
          <w:lang w:val="en-US" w:eastAsia="zh-CN" w:bidi="ar-SA"/>
        </w:rPr>
        <w:t>3)</w:t>
      </w:r>
      <w:r>
        <w:rPr>
          <w:rFonts w:hint="eastAsia" w:ascii="仿宋" w:hAnsi="仿宋" w:eastAsia="仿宋" w:cs="仿宋"/>
          <w:b/>
          <w:snapToGrid w:val="0"/>
          <w:color w:val="000000"/>
          <w:sz w:val="21"/>
          <w:szCs w:val="21"/>
        </w:rPr>
        <w:t>超出该上限的</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报价将作为无效</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处理。</w:t>
      </w:r>
      <w:bookmarkStart w:id="70" w:name="_Toc13581111"/>
    </w:p>
    <w:p w14:paraId="5092D3DC">
      <w:pPr>
        <w:pageBreakBefore w:val="0"/>
        <w:kinsoku/>
        <w:wordWrap/>
        <w:overflowPunct/>
        <w:topLinePunct w:val="0"/>
        <w:bidi w:val="0"/>
        <w:adjustRightInd w:val="0"/>
        <w:snapToGrid w:val="0"/>
        <w:spacing w:line="360" w:lineRule="auto"/>
        <w:ind w:firstLine="422" w:firstLineChars="200"/>
        <w:jc w:val="left"/>
        <w:rPr>
          <w:rFonts w:asciiTheme="minorEastAsia" w:hAnsiTheme="minorEastAsia" w:eastAsiaTheme="minorEastAsia"/>
          <w:bCs/>
          <w:szCs w:val="21"/>
        </w:rPr>
      </w:pPr>
      <w:r>
        <w:rPr>
          <w:rFonts w:hint="eastAsia" w:asciiTheme="minorEastAsia" w:hAnsiTheme="minorEastAsia" w:eastAsiaTheme="minorEastAsia"/>
          <w:b/>
          <w:color w:val="000000" w:themeColor="text1"/>
          <w:szCs w:val="21"/>
          <w14:textFill>
            <w14:solidFill>
              <w14:schemeClr w14:val="tx1"/>
            </w14:solidFill>
          </w14:textFill>
        </w:rPr>
        <w:t>一、</w:t>
      </w:r>
      <w:r>
        <w:rPr>
          <w:rFonts w:hint="eastAsia" w:asciiTheme="minorEastAsia" w:hAnsiTheme="minorEastAsia" w:eastAsiaTheme="minorEastAsia"/>
          <w:b/>
          <w:szCs w:val="21"/>
        </w:rPr>
        <w:t>项目需求内容</w:t>
      </w:r>
    </w:p>
    <w:p w14:paraId="0F01025F">
      <w:pPr>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lang w:val="en-US" w:eastAsia="zh-CN"/>
        </w:rPr>
        <w:t>1、</w:t>
      </w:r>
      <w:r>
        <w:rPr>
          <w:rFonts w:hint="eastAsia"/>
        </w:rPr>
        <w:t>依据</w:t>
      </w:r>
      <w:r>
        <w:rPr>
          <w:rFonts w:hint="eastAsia"/>
          <w:lang w:eastAsia="zh-CN"/>
        </w:rPr>
        <w:t>《</w:t>
      </w:r>
      <w:r>
        <w:rPr>
          <w:spacing w:val="-2"/>
        </w:rPr>
        <w:t>医疗保障信息平台定点医药机构接口规范</w:t>
      </w:r>
      <w:r>
        <w:rPr>
          <w:spacing w:val="-2"/>
          <w:sz w:val="18"/>
        </w:rPr>
        <w:t>V2.1.8</w:t>
      </w:r>
      <w:r>
        <w:rPr>
          <w:rFonts w:hint="eastAsia"/>
          <w:lang w:eastAsia="zh-CN"/>
        </w:rPr>
        <w:t>》，</w:t>
      </w:r>
      <w:r>
        <w:rPr>
          <w:rFonts w:hint="eastAsia"/>
        </w:rPr>
        <w:t>HIS系统关于</w:t>
      </w:r>
      <w:r>
        <w:rPr>
          <w:rFonts w:hint="eastAsia"/>
          <w:lang w:val="en-US" w:eastAsia="zh-CN"/>
        </w:rPr>
        <w:t>门诊</w:t>
      </w:r>
      <w:r>
        <w:rPr>
          <w:rFonts w:hint="eastAsia"/>
          <w:lang w:eastAsia="zh-CN"/>
        </w:rPr>
        <w:t>移动医保支付项目</w:t>
      </w:r>
      <w:r>
        <w:rPr>
          <w:rFonts w:hint="eastAsia"/>
        </w:rPr>
        <w:t>进行改造，改造内容如下：</w:t>
      </w:r>
    </w:p>
    <w:p w14:paraId="6F6CEF36">
      <w:pPr>
        <w:keepNext w:val="0"/>
        <w:keepLines w:val="0"/>
        <w:pageBreakBefore w:val="0"/>
        <w:widowControl w:val="0"/>
        <w:numPr>
          <w:ilvl w:val="0"/>
          <w:numId w:val="17"/>
        </w:numPr>
        <w:kinsoku/>
        <w:wordWrap/>
        <w:overflowPunct/>
        <w:topLinePunct w:val="0"/>
        <w:autoSpaceDE/>
        <w:autoSpaceDN/>
        <w:bidi w:val="0"/>
        <w:spacing w:line="360" w:lineRule="auto"/>
        <w:jc w:val="left"/>
        <w:textAlignment w:val="auto"/>
      </w:pPr>
      <w:r>
        <w:rPr>
          <w:rFonts w:hint="eastAsia"/>
          <w:lang w:eastAsia="zh-CN"/>
        </w:rPr>
        <w:t>医保电子凭证改造</w:t>
      </w:r>
      <w:r>
        <w:rPr>
          <w:rFonts w:hint="eastAsia"/>
        </w:rPr>
        <w:t>。</w:t>
      </w:r>
    </w:p>
    <w:p w14:paraId="5D0D35BE">
      <w:pPr>
        <w:keepNext w:val="0"/>
        <w:keepLines w:val="0"/>
        <w:pageBreakBefore w:val="0"/>
        <w:widowControl w:val="0"/>
        <w:numPr>
          <w:ilvl w:val="0"/>
          <w:numId w:val="17"/>
        </w:numPr>
        <w:kinsoku/>
        <w:wordWrap/>
        <w:overflowPunct/>
        <w:topLinePunct w:val="0"/>
        <w:autoSpaceDE/>
        <w:autoSpaceDN/>
        <w:bidi w:val="0"/>
        <w:spacing w:line="360" w:lineRule="auto"/>
        <w:jc w:val="left"/>
        <w:textAlignment w:val="auto"/>
      </w:pPr>
      <w:r>
        <w:rPr>
          <w:rFonts w:hint="eastAsia"/>
          <w:lang w:eastAsia="zh-CN"/>
        </w:rPr>
        <w:t>订单支付</w:t>
      </w:r>
      <w:r>
        <w:rPr>
          <w:rFonts w:hint="eastAsia"/>
        </w:rPr>
        <w:t>改造。</w:t>
      </w:r>
    </w:p>
    <w:p w14:paraId="21269342">
      <w:pPr>
        <w:keepNext w:val="0"/>
        <w:keepLines w:val="0"/>
        <w:pageBreakBefore w:val="0"/>
        <w:widowControl w:val="0"/>
        <w:numPr>
          <w:ilvl w:val="0"/>
          <w:numId w:val="17"/>
        </w:numPr>
        <w:kinsoku/>
        <w:wordWrap/>
        <w:overflowPunct/>
        <w:topLinePunct w:val="0"/>
        <w:autoSpaceDE/>
        <w:autoSpaceDN/>
        <w:bidi w:val="0"/>
        <w:spacing w:line="360" w:lineRule="auto"/>
        <w:jc w:val="left"/>
        <w:textAlignment w:val="auto"/>
      </w:pPr>
      <w:r>
        <w:rPr>
          <w:rFonts w:hint="eastAsia"/>
          <w:lang w:eastAsia="zh-CN"/>
        </w:rPr>
        <w:t>订单查询改造</w:t>
      </w:r>
      <w:r>
        <w:rPr>
          <w:rFonts w:hint="eastAsia"/>
        </w:rPr>
        <w:t>。</w:t>
      </w:r>
    </w:p>
    <w:p w14:paraId="4FD8DBFF">
      <w:pPr>
        <w:keepNext w:val="0"/>
        <w:keepLines w:val="0"/>
        <w:pageBreakBefore w:val="0"/>
        <w:widowControl w:val="0"/>
        <w:numPr>
          <w:ilvl w:val="0"/>
          <w:numId w:val="17"/>
        </w:numPr>
        <w:kinsoku/>
        <w:wordWrap/>
        <w:overflowPunct/>
        <w:topLinePunct w:val="0"/>
        <w:autoSpaceDE/>
        <w:autoSpaceDN/>
        <w:bidi w:val="0"/>
        <w:spacing w:line="360" w:lineRule="auto"/>
        <w:jc w:val="left"/>
        <w:textAlignment w:val="auto"/>
      </w:pPr>
      <w:r>
        <w:rPr>
          <w:rFonts w:hint="eastAsia"/>
          <w:lang w:eastAsia="zh-CN"/>
        </w:rPr>
        <w:t>订单撤销改造</w:t>
      </w:r>
      <w:r>
        <w:rPr>
          <w:rFonts w:hint="eastAsia"/>
        </w:rPr>
        <w:t>。</w:t>
      </w:r>
    </w:p>
    <w:p w14:paraId="26CA9701">
      <w:pPr>
        <w:keepNext w:val="0"/>
        <w:keepLines w:val="0"/>
        <w:pageBreakBefore w:val="0"/>
        <w:widowControl w:val="0"/>
        <w:numPr>
          <w:ilvl w:val="0"/>
          <w:numId w:val="18"/>
        </w:numPr>
        <w:kinsoku/>
        <w:wordWrap/>
        <w:overflowPunct/>
        <w:topLinePunct w:val="0"/>
        <w:autoSpaceDE/>
        <w:autoSpaceDN/>
        <w:bidi w:val="0"/>
        <w:spacing w:line="360" w:lineRule="auto"/>
        <w:ind w:firstLine="420" w:firstLineChars="200"/>
        <w:textAlignment w:val="auto"/>
        <w:rPr>
          <w:rFonts w:hint="eastAsia"/>
          <w:lang w:val="en-US" w:eastAsia="zh-CN"/>
        </w:rPr>
      </w:pPr>
      <w:r>
        <w:rPr>
          <w:rFonts w:hint="eastAsia"/>
          <w:lang w:val="en-US" w:eastAsia="zh-CN"/>
        </w:rPr>
        <w:t>依据《</w:t>
      </w:r>
      <w:bookmarkStart w:id="71" w:name="_Toc15128"/>
      <w:bookmarkStart w:id="72" w:name="_Toc32066"/>
      <w:bookmarkStart w:id="73" w:name="_Toc27470"/>
      <w:bookmarkStart w:id="74" w:name="_Toc4574"/>
      <w:bookmarkStart w:id="75" w:name="_Toc19263"/>
      <w:bookmarkStart w:id="76" w:name="_Toc29302"/>
      <w:bookmarkStart w:id="77" w:name="_Toc13036"/>
      <w:bookmarkStart w:id="78" w:name="_Toc18724"/>
      <w:bookmarkStart w:id="79" w:name="_Toc2599"/>
      <w:bookmarkStart w:id="80" w:name="_Toc14048"/>
      <w:bookmarkStart w:id="81" w:name="_Toc12735"/>
      <w:r>
        <w:rPr>
          <w:rFonts w:hint="eastAsia" w:ascii="Times New Roman" w:hAnsi="Times New Roman" w:eastAsia="宋体" w:cs="Times New Roman"/>
          <w:spacing w:val="-2"/>
          <w:lang w:val="en-US" w:eastAsia="zh-CN"/>
        </w:rPr>
        <w:t>医保电子处方中心</w:t>
      </w:r>
      <w:bookmarkEnd w:id="71"/>
      <w:bookmarkEnd w:id="72"/>
      <w:bookmarkEnd w:id="73"/>
      <w:bookmarkStart w:id="82" w:name="_Toc9597"/>
      <w:bookmarkStart w:id="83" w:name="_Toc20994"/>
      <w:bookmarkStart w:id="84" w:name="_Toc9506"/>
      <w:r>
        <w:rPr>
          <w:rFonts w:hint="eastAsia" w:ascii="Times New Roman" w:hAnsi="Times New Roman" w:eastAsia="宋体" w:cs="Times New Roman"/>
          <w:spacing w:val="-2"/>
          <w:lang w:val="en-US" w:eastAsia="zh-CN"/>
        </w:rPr>
        <w:t>定点医药机构</w:t>
      </w:r>
      <w:bookmarkEnd w:id="74"/>
      <w:bookmarkEnd w:id="75"/>
      <w:bookmarkEnd w:id="76"/>
      <w:bookmarkEnd w:id="77"/>
      <w:bookmarkEnd w:id="78"/>
      <w:bookmarkEnd w:id="79"/>
      <w:bookmarkEnd w:id="80"/>
      <w:bookmarkEnd w:id="81"/>
      <w:r>
        <w:rPr>
          <w:rFonts w:hint="eastAsia" w:ascii="Times New Roman" w:hAnsi="Times New Roman" w:eastAsia="宋体" w:cs="Times New Roman"/>
          <w:spacing w:val="-2"/>
          <w:lang w:val="en-US" w:eastAsia="zh-CN"/>
        </w:rPr>
        <w:t>接口规范（V2.6）</w:t>
      </w:r>
      <w:bookmarkEnd w:id="82"/>
      <w:bookmarkEnd w:id="83"/>
      <w:bookmarkEnd w:id="84"/>
      <w:r>
        <w:rPr>
          <w:rFonts w:hint="eastAsia"/>
          <w:lang w:val="en-US" w:eastAsia="zh-CN"/>
        </w:rPr>
        <w:t>》，</w:t>
      </w:r>
      <w:r>
        <w:rPr>
          <w:rFonts w:hint="eastAsia"/>
        </w:rPr>
        <w:t>HIS系统关于</w:t>
      </w:r>
      <w:r>
        <w:rPr>
          <w:rFonts w:hint="eastAsia"/>
          <w:lang w:eastAsia="zh-CN"/>
        </w:rPr>
        <w:t>医保电子处方</w:t>
      </w:r>
      <w:r>
        <w:rPr>
          <w:rFonts w:hint="eastAsia"/>
        </w:rPr>
        <w:t>进行改造</w:t>
      </w:r>
      <w:r>
        <w:rPr>
          <w:rFonts w:hint="eastAsia"/>
          <w:lang w:eastAsia="zh-CN"/>
        </w:rPr>
        <w:t>，改造内容如下：</w:t>
      </w:r>
    </w:p>
    <w:p w14:paraId="206EF443">
      <w:pPr>
        <w:pStyle w:val="5"/>
        <w:pageBreakBefore w:val="0"/>
        <w:numPr>
          <w:ilvl w:val="1"/>
          <w:numId w:val="0"/>
        </w:numPr>
        <w:tabs>
          <w:tab w:val="left" w:pos="996"/>
          <w:tab w:val="clear" w:pos="720"/>
        </w:tabs>
        <w:kinsoku/>
        <w:wordWrap/>
        <w:overflowPunct/>
        <w:topLinePunct w:val="0"/>
        <w:bidi w:val="0"/>
        <w:spacing w:before="100" w:beforeLines="0" w:after="100" w:line="360" w:lineRule="auto"/>
        <w:ind w:leftChars="0"/>
        <w:jc w:val="both"/>
        <w:rPr>
          <w:rFonts w:hint="eastAsia" w:ascii="宋体" w:hAnsi="宋体" w:eastAsia="宋体" w:cs="宋体"/>
          <w:color w:val="auto"/>
          <w:sz w:val="21"/>
          <w:szCs w:val="21"/>
          <w:lang w:val="en-US" w:eastAsia="zh-CN"/>
        </w:rPr>
      </w:pPr>
      <w:bookmarkStart w:id="85" w:name="_Toc19846"/>
      <w:bookmarkStart w:id="86" w:name="_Toc18054"/>
      <w:bookmarkStart w:id="87" w:name="_Toc24892"/>
      <w:bookmarkStart w:id="88" w:name="_Toc10580"/>
      <w:bookmarkStart w:id="89" w:name="_Toc2764"/>
      <w:bookmarkStart w:id="90" w:name="_Toc15080"/>
      <w:bookmarkStart w:id="91" w:name="_Toc6754"/>
      <w:bookmarkStart w:id="92" w:name="_Toc11412"/>
      <w:bookmarkStart w:id="93" w:name="_Toc3423"/>
      <w:bookmarkStart w:id="94" w:name="_Toc17964"/>
      <w:bookmarkStart w:id="95" w:name="_Toc2264"/>
      <w:bookmarkStart w:id="96" w:name="_Toc7344"/>
      <w:bookmarkStart w:id="97" w:name="_Toc380"/>
      <w:r>
        <w:rPr>
          <w:rFonts w:hint="eastAsia" w:ascii="宋体" w:hAnsi="宋体" w:eastAsia="宋体" w:cs="宋体"/>
          <w:b/>
          <w:bCs/>
          <w:color w:val="auto"/>
          <w:sz w:val="21"/>
          <w:szCs w:val="21"/>
          <w:lang w:val="en-US" w:eastAsia="zh-CN" w:bidi="ar-SA"/>
        </w:rPr>
        <w:t>处方接口（定点医疗机构）</w:t>
      </w:r>
      <w:bookmarkEnd w:id="85"/>
      <w:bookmarkEnd w:id="86"/>
      <w:bookmarkEnd w:id="87"/>
      <w:bookmarkEnd w:id="88"/>
      <w:bookmarkEnd w:id="89"/>
      <w:bookmarkEnd w:id="90"/>
      <w:bookmarkEnd w:id="91"/>
      <w:bookmarkEnd w:id="92"/>
      <w:bookmarkEnd w:id="93"/>
      <w:bookmarkEnd w:id="94"/>
      <w:bookmarkEnd w:id="95"/>
      <w:bookmarkEnd w:id="96"/>
      <w:bookmarkEnd w:id="97"/>
    </w:p>
    <w:p w14:paraId="3985C949">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【CFYLJG001】电子处方上传预核验</w:t>
      </w:r>
      <w:r>
        <w:rPr>
          <w:rFonts w:hint="eastAsia"/>
        </w:rPr>
        <w:t>。</w:t>
      </w:r>
    </w:p>
    <w:p w14:paraId="0CC7FA9C">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【CFYLJG002】电子处方医保电子签名</w:t>
      </w:r>
      <w:r>
        <w:rPr>
          <w:rFonts w:hint="eastAsia"/>
        </w:rPr>
        <w:t>。</w:t>
      </w:r>
    </w:p>
    <w:p w14:paraId="6378B64E">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【CFYLJG003】电子处方上传</w:t>
      </w:r>
      <w:r>
        <w:rPr>
          <w:rFonts w:hint="eastAsia"/>
        </w:rPr>
        <w:t>。</w:t>
      </w:r>
    </w:p>
    <w:p w14:paraId="69067E30">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【CFYLJG004】电子处方撤销</w:t>
      </w:r>
      <w:r>
        <w:rPr>
          <w:rFonts w:hint="eastAsia"/>
        </w:rPr>
        <w:t>。</w:t>
      </w:r>
    </w:p>
    <w:p w14:paraId="42013DDB">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【CFYLJG005】电子处方信息查询</w:t>
      </w:r>
      <w:r>
        <w:rPr>
          <w:rFonts w:hint="eastAsia"/>
        </w:rPr>
        <w:t>。</w:t>
      </w:r>
    </w:p>
    <w:p w14:paraId="6B0935C8">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【CFYLJG006】电子处方审核结果查询</w:t>
      </w:r>
      <w:r>
        <w:rPr>
          <w:rFonts w:hint="eastAsia"/>
        </w:rPr>
        <w:t>。</w:t>
      </w:r>
    </w:p>
    <w:p w14:paraId="0D7A1364">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lang w:val="en-US" w:eastAsia="zh-CN"/>
        </w:rPr>
        <w:t>【CFYLJG007】电子处方取药结果查询</w:t>
      </w:r>
      <w:r>
        <w:rPr>
          <w:rFonts w:hint="eastAsia"/>
        </w:rPr>
        <w:t>。</w:t>
      </w:r>
    </w:p>
    <w:p w14:paraId="63997C5B">
      <w:pPr>
        <w:keepNext w:val="0"/>
        <w:keepLines w:val="0"/>
        <w:pageBreakBefore w:val="0"/>
        <w:widowControl w:val="0"/>
        <w:numPr>
          <w:ilvl w:val="0"/>
          <w:numId w:val="19"/>
        </w:numPr>
        <w:kinsoku/>
        <w:wordWrap/>
        <w:overflowPunct/>
        <w:topLinePunct w:val="0"/>
        <w:autoSpaceDE/>
        <w:autoSpaceDN/>
        <w:bidi w:val="0"/>
        <w:spacing w:line="360" w:lineRule="auto"/>
        <w:jc w:val="left"/>
        <w:textAlignment w:val="auto"/>
      </w:pPr>
      <w:r>
        <w:rPr>
          <w:rFonts w:hint="eastAsia"/>
        </w:rPr>
        <w:t>【</w:t>
      </w:r>
      <w:r>
        <w:rPr>
          <w:rFonts w:hint="eastAsia"/>
          <w:lang w:val="en-US" w:eastAsia="zh-CN"/>
        </w:rPr>
        <w:t>CFYLJG008</w:t>
      </w:r>
      <w:r>
        <w:rPr>
          <w:rFonts w:hint="eastAsia"/>
        </w:rPr>
        <w:t>】查询</w:t>
      </w:r>
      <w:r>
        <w:rPr>
          <w:rFonts w:hint="eastAsia"/>
          <w:lang w:val="en-US" w:eastAsia="zh-CN"/>
        </w:rPr>
        <w:t>药品在售药店</w:t>
      </w:r>
    </w:p>
    <w:p w14:paraId="606DB05B">
      <w:pPr>
        <w:keepNext w:val="0"/>
        <w:keepLines w:val="0"/>
        <w:pageBreakBefore w:val="0"/>
        <w:widowControl w:val="0"/>
        <w:numPr>
          <w:ilvl w:val="0"/>
          <w:numId w:val="18"/>
        </w:numPr>
        <w:kinsoku/>
        <w:wordWrap/>
        <w:overflowPunct/>
        <w:topLinePunct w:val="0"/>
        <w:autoSpaceDE/>
        <w:autoSpaceDN/>
        <w:bidi w:val="0"/>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微信接口改造项目</w:t>
      </w:r>
    </w:p>
    <w:tbl>
      <w:tblPr>
        <w:tblStyle w:val="42"/>
        <w:tblW w:w="898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751"/>
        <w:gridCol w:w="3954"/>
      </w:tblGrid>
      <w:tr w14:paraId="3068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6" w:type="dxa"/>
            <w:shd w:val="clear" w:color="000000" w:fill="B4C6E7"/>
            <w:noWrap/>
            <w:vAlign w:val="bottom"/>
          </w:tcPr>
          <w:p w14:paraId="11CD5BC2">
            <w:pPr>
              <w:pageBreakBefore w:val="0"/>
              <w:kinsoku/>
              <w:wordWrap/>
              <w:overflowPunct/>
              <w:topLinePunct w:val="0"/>
              <w:bidi w:val="0"/>
              <w:spacing w:line="360" w:lineRule="auto"/>
              <w:jc w:val="center"/>
              <w:rPr>
                <w:rFonts w:ascii="华文楷体" w:hAnsi="华文楷体" w:eastAsia="华文楷体" w:cs="宋体"/>
                <w:b/>
                <w:sz w:val="24"/>
                <w:szCs w:val="24"/>
              </w:rPr>
            </w:pPr>
            <w:r>
              <w:rPr>
                <w:rFonts w:hint="eastAsia" w:ascii="华文楷体" w:hAnsi="华文楷体" w:eastAsia="华文楷体" w:cs="宋体"/>
                <w:b/>
                <w:sz w:val="24"/>
                <w:szCs w:val="24"/>
              </w:rPr>
              <w:t>序号</w:t>
            </w:r>
          </w:p>
        </w:tc>
        <w:tc>
          <w:tcPr>
            <w:tcW w:w="3751" w:type="dxa"/>
            <w:shd w:val="clear" w:color="000000" w:fill="B4C6E7"/>
            <w:noWrap w:val="0"/>
            <w:vAlign w:val="top"/>
          </w:tcPr>
          <w:p w14:paraId="0EFCA3D5">
            <w:pPr>
              <w:pageBreakBefore w:val="0"/>
              <w:kinsoku/>
              <w:wordWrap/>
              <w:overflowPunct/>
              <w:topLinePunct w:val="0"/>
              <w:bidi w:val="0"/>
              <w:spacing w:line="360" w:lineRule="auto"/>
              <w:jc w:val="center"/>
              <w:rPr>
                <w:rFonts w:ascii="华文楷体" w:hAnsi="华文楷体" w:eastAsia="华文楷体" w:cs="宋体"/>
                <w:b/>
                <w:sz w:val="24"/>
                <w:szCs w:val="24"/>
              </w:rPr>
            </w:pPr>
            <w:r>
              <w:rPr>
                <w:rFonts w:hint="eastAsia" w:ascii="华文楷体" w:hAnsi="华文楷体" w:eastAsia="华文楷体" w:cs="宋体"/>
                <w:b/>
                <w:sz w:val="24"/>
                <w:szCs w:val="24"/>
              </w:rPr>
              <w:t>建设内容</w:t>
            </w:r>
          </w:p>
        </w:tc>
        <w:tc>
          <w:tcPr>
            <w:tcW w:w="3954" w:type="dxa"/>
            <w:shd w:val="clear" w:color="000000" w:fill="B4C6E7"/>
            <w:noWrap w:val="0"/>
            <w:vAlign w:val="top"/>
          </w:tcPr>
          <w:p w14:paraId="77F6B884">
            <w:pPr>
              <w:pageBreakBefore w:val="0"/>
              <w:kinsoku/>
              <w:wordWrap/>
              <w:overflowPunct/>
              <w:topLinePunct w:val="0"/>
              <w:bidi w:val="0"/>
              <w:spacing w:line="360" w:lineRule="auto"/>
              <w:jc w:val="center"/>
              <w:rPr>
                <w:rFonts w:ascii="华文楷体" w:hAnsi="华文楷体" w:eastAsia="华文楷体" w:cs="宋体"/>
                <w:b/>
                <w:sz w:val="24"/>
                <w:szCs w:val="24"/>
              </w:rPr>
            </w:pPr>
            <w:r>
              <w:rPr>
                <w:rFonts w:hint="eastAsia" w:ascii="华文楷体" w:hAnsi="华文楷体" w:eastAsia="华文楷体" w:cs="宋体"/>
                <w:b/>
                <w:sz w:val="24"/>
                <w:szCs w:val="24"/>
              </w:rPr>
              <w:t>任务分解</w:t>
            </w:r>
          </w:p>
        </w:tc>
      </w:tr>
      <w:tr w14:paraId="0A5C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76" w:type="dxa"/>
            <w:shd w:val="clear" w:color="auto" w:fill="auto"/>
            <w:noWrap/>
            <w:vAlign w:val="center"/>
          </w:tcPr>
          <w:p w14:paraId="2A2874FE">
            <w:pPr>
              <w:pageBreakBefore w:val="0"/>
              <w:kinsoku/>
              <w:wordWrap/>
              <w:overflowPunct/>
              <w:topLinePunct w:val="0"/>
              <w:bidi w:val="0"/>
              <w:spacing w:line="360" w:lineRule="auto"/>
              <w:jc w:val="center"/>
              <w:rPr>
                <w:rFonts w:ascii="宋体" w:hAnsi="宋体" w:cs="宋体"/>
                <w:color w:val="000000"/>
                <w:sz w:val="22"/>
              </w:rPr>
            </w:pPr>
            <w:r>
              <w:rPr>
                <w:rFonts w:hint="eastAsia" w:ascii="宋体" w:hAnsi="宋体" w:cs="宋体"/>
                <w:color w:val="000000"/>
                <w:sz w:val="22"/>
              </w:rPr>
              <w:t>1</w:t>
            </w:r>
          </w:p>
        </w:tc>
        <w:tc>
          <w:tcPr>
            <w:tcW w:w="3751" w:type="dxa"/>
            <w:vMerge w:val="restart"/>
            <w:noWrap w:val="0"/>
            <w:vAlign w:val="top"/>
          </w:tcPr>
          <w:p w14:paraId="0E2CB4B7">
            <w:pPr>
              <w:pageBreakBefore w:val="0"/>
              <w:kinsoku/>
              <w:wordWrap/>
              <w:overflowPunct/>
              <w:topLinePunct w:val="0"/>
              <w:bidi w:val="0"/>
              <w:spacing w:line="360" w:lineRule="auto"/>
              <w:rPr>
                <w:rFonts w:hint="eastAsia" w:ascii="宋体" w:hAnsi="宋体" w:cs="宋体"/>
              </w:rPr>
            </w:pPr>
            <w:r>
              <w:rPr>
                <w:rFonts w:hint="eastAsia" w:ascii="宋体" w:hAnsi="宋体" w:cs="宋体"/>
              </w:rPr>
              <w:t>1、获取院内医保待结算数据；</w:t>
            </w:r>
          </w:p>
          <w:p w14:paraId="7AE1A501">
            <w:pPr>
              <w:pageBreakBefore w:val="0"/>
              <w:kinsoku/>
              <w:wordWrap/>
              <w:overflowPunct/>
              <w:topLinePunct w:val="0"/>
              <w:bidi w:val="0"/>
              <w:spacing w:line="360" w:lineRule="auto"/>
              <w:rPr>
                <w:rFonts w:hint="eastAsia" w:ascii="宋体" w:hAnsi="宋体" w:cs="宋体"/>
              </w:rPr>
            </w:pPr>
            <w:r>
              <w:rPr>
                <w:rFonts w:hint="eastAsia" w:ascii="宋体" w:hAnsi="宋体" w:cs="宋体"/>
              </w:rPr>
              <w:t>2、获取患者电子医保凭证授权码；</w:t>
            </w:r>
          </w:p>
          <w:p w14:paraId="070A4C41">
            <w:pPr>
              <w:pageBreakBefore w:val="0"/>
              <w:kinsoku/>
              <w:wordWrap/>
              <w:overflowPunct/>
              <w:topLinePunct w:val="0"/>
              <w:bidi w:val="0"/>
              <w:spacing w:line="360" w:lineRule="auto"/>
              <w:rPr>
                <w:rFonts w:hint="eastAsia" w:ascii="宋体" w:hAnsi="宋体" w:cs="宋体"/>
              </w:rPr>
            </w:pPr>
            <w:r>
              <w:rPr>
                <w:rFonts w:hint="eastAsia" w:ascii="宋体" w:hAnsi="宋体" w:cs="宋体"/>
              </w:rPr>
              <w:t>3、根据授权码进行医保预结算；</w:t>
            </w:r>
          </w:p>
          <w:p w14:paraId="12864C95">
            <w:pPr>
              <w:pageBreakBefore w:val="0"/>
              <w:kinsoku/>
              <w:wordWrap/>
              <w:overflowPunct/>
              <w:topLinePunct w:val="0"/>
              <w:bidi w:val="0"/>
              <w:spacing w:line="360" w:lineRule="auto"/>
              <w:rPr>
                <w:rFonts w:hint="eastAsia" w:ascii="宋体" w:hAnsi="宋体" w:cs="宋体"/>
              </w:rPr>
            </w:pPr>
            <w:r>
              <w:rPr>
                <w:rFonts w:hint="eastAsia" w:ascii="宋体" w:hAnsi="宋体" w:cs="宋体"/>
              </w:rPr>
              <w:t>4、根据医保预结算数据进行线上医保结算、支付；</w:t>
            </w:r>
          </w:p>
          <w:p w14:paraId="40EF5E2E">
            <w:pPr>
              <w:pageBreakBefore w:val="0"/>
              <w:kinsoku/>
              <w:wordWrap/>
              <w:overflowPunct/>
              <w:topLinePunct w:val="0"/>
              <w:bidi w:val="0"/>
              <w:spacing w:line="360" w:lineRule="auto"/>
              <w:rPr>
                <w:rFonts w:hint="eastAsia" w:ascii="宋体" w:hAnsi="宋体" w:cs="宋体"/>
              </w:rPr>
            </w:pPr>
            <w:r>
              <w:rPr>
                <w:rFonts w:hint="eastAsia" w:ascii="宋体" w:hAnsi="宋体" w:cs="宋体"/>
              </w:rPr>
              <w:t>5、支付成功后将支付数据回传给院内；</w:t>
            </w:r>
          </w:p>
          <w:p w14:paraId="22BBF2EC">
            <w:pPr>
              <w:pageBreakBefore w:val="0"/>
              <w:kinsoku/>
              <w:wordWrap/>
              <w:overflowPunct/>
              <w:topLinePunct w:val="0"/>
              <w:bidi w:val="0"/>
              <w:spacing w:line="360" w:lineRule="auto"/>
              <w:rPr>
                <w:rFonts w:hint="eastAsia" w:ascii="宋体" w:hAnsi="宋体" w:cs="宋体"/>
              </w:rPr>
            </w:pPr>
            <w:r>
              <w:rPr>
                <w:rFonts w:hint="eastAsia" w:ascii="宋体" w:hAnsi="宋体" w:cs="宋体"/>
              </w:rPr>
              <w:t>6、立项的申报；</w:t>
            </w:r>
          </w:p>
          <w:p w14:paraId="58FF536A">
            <w:pPr>
              <w:pageBreakBefore w:val="0"/>
              <w:kinsoku/>
              <w:wordWrap/>
              <w:overflowPunct/>
              <w:topLinePunct w:val="0"/>
              <w:bidi w:val="0"/>
              <w:spacing w:line="360" w:lineRule="auto"/>
              <w:rPr>
                <w:rFonts w:ascii="宋体" w:hAnsi="宋体" w:cs="宋体"/>
              </w:rPr>
            </w:pPr>
            <w:r>
              <w:rPr>
                <w:rFonts w:hint="eastAsia" w:ascii="宋体" w:hAnsi="宋体" w:cs="宋体"/>
              </w:rPr>
              <w:t>7、项目协调工作</w:t>
            </w:r>
          </w:p>
        </w:tc>
        <w:tc>
          <w:tcPr>
            <w:tcW w:w="3954" w:type="dxa"/>
            <w:noWrap w:val="0"/>
            <w:vAlign w:val="center"/>
          </w:tcPr>
          <w:p w14:paraId="20C26BC1">
            <w:pPr>
              <w:pageBreakBefore w:val="0"/>
              <w:kinsoku/>
              <w:wordWrap/>
              <w:overflowPunct/>
              <w:topLinePunct w:val="0"/>
              <w:bidi w:val="0"/>
              <w:spacing w:line="360" w:lineRule="auto"/>
              <w:rPr>
                <w:rFonts w:ascii="宋体" w:hAnsi="宋体" w:cs="宋体"/>
              </w:rPr>
            </w:pPr>
            <w:r>
              <w:rPr>
                <w:rFonts w:hint="eastAsia" w:ascii="宋体" w:hAnsi="宋体" w:cs="宋体"/>
              </w:rPr>
              <w:t>医保线上支付环境搭建和配置</w:t>
            </w:r>
          </w:p>
        </w:tc>
      </w:tr>
      <w:tr w14:paraId="5698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76" w:type="dxa"/>
            <w:shd w:val="clear" w:color="auto" w:fill="auto"/>
            <w:noWrap/>
            <w:vAlign w:val="center"/>
          </w:tcPr>
          <w:p w14:paraId="79A9B4E9">
            <w:pPr>
              <w:pageBreakBefore w:val="0"/>
              <w:kinsoku/>
              <w:wordWrap/>
              <w:overflowPunct/>
              <w:topLinePunct w:val="0"/>
              <w:bidi w:val="0"/>
              <w:spacing w:line="360" w:lineRule="auto"/>
              <w:jc w:val="center"/>
              <w:rPr>
                <w:rFonts w:ascii="宋体" w:hAnsi="宋体" w:cs="宋体"/>
                <w:color w:val="000000"/>
                <w:sz w:val="22"/>
              </w:rPr>
            </w:pPr>
            <w:r>
              <w:rPr>
                <w:rFonts w:ascii="宋体" w:hAnsi="宋体" w:cs="宋体"/>
                <w:color w:val="000000"/>
                <w:sz w:val="22"/>
              </w:rPr>
              <w:t>2</w:t>
            </w:r>
          </w:p>
        </w:tc>
        <w:tc>
          <w:tcPr>
            <w:tcW w:w="3751" w:type="dxa"/>
            <w:vMerge w:val="continue"/>
            <w:noWrap w:val="0"/>
            <w:vAlign w:val="top"/>
          </w:tcPr>
          <w:p w14:paraId="0DE69D79">
            <w:pPr>
              <w:pageBreakBefore w:val="0"/>
              <w:kinsoku/>
              <w:wordWrap/>
              <w:overflowPunct/>
              <w:topLinePunct w:val="0"/>
              <w:bidi w:val="0"/>
              <w:spacing w:line="360" w:lineRule="auto"/>
              <w:rPr>
                <w:rFonts w:ascii="宋体" w:hAnsi="宋体" w:cs="宋体"/>
              </w:rPr>
            </w:pPr>
          </w:p>
        </w:tc>
        <w:tc>
          <w:tcPr>
            <w:tcW w:w="3954" w:type="dxa"/>
            <w:noWrap w:val="0"/>
            <w:vAlign w:val="center"/>
          </w:tcPr>
          <w:p w14:paraId="4DE9970E">
            <w:pPr>
              <w:pageBreakBefore w:val="0"/>
              <w:kinsoku/>
              <w:wordWrap/>
              <w:overflowPunct/>
              <w:topLinePunct w:val="0"/>
              <w:bidi w:val="0"/>
              <w:spacing w:line="360" w:lineRule="auto"/>
              <w:rPr>
                <w:rFonts w:ascii="宋体" w:hAnsi="宋体" w:cs="宋体"/>
              </w:rPr>
            </w:pPr>
            <w:r>
              <w:rPr>
                <w:rFonts w:hint="eastAsia" w:ascii="宋体" w:hAnsi="宋体" w:cs="宋体"/>
              </w:rPr>
              <w:t>微信、支付宝小程序线上医保付费改造</w:t>
            </w:r>
          </w:p>
        </w:tc>
      </w:tr>
      <w:tr w14:paraId="5A7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76" w:type="dxa"/>
            <w:shd w:val="clear" w:color="auto" w:fill="auto"/>
            <w:noWrap/>
            <w:vAlign w:val="center"/>
          </w:tcPr>
          <w:p w14:paraId="67B968FE">
            <w:pPr>
              <w:pageBreakBefore w:val="0"/>
              <w:kinsoku/>
              <w:wordWrap/>
              <w:overflowPunct/>
              <w:topLinePunct w:val="0"/>
              <w:bidi w:val="0"/>
              <w:spacing w:line="360" w:lineRule="auto"/>
              <w:jc w:val="center"/>
              <w:rPr>
                <w:rFonts w:ascii="宋体" w:hAnsi="宋体" w:cs="宋体"/>
                <w:color w:val="000000"/>
                <w:sz w:val="22"/>
              </w:rPr>
            </w:pPr>
            <w:r>
              <w:rPr>
                <w:rFonts w:ascii="宋体" w:hAnsi="宋体" w:cs="宋体"/>
                <w:color w:val="000000"/>
                <w:sz w:val="22"/>
              </w:rPr>
              <w:t>3</w:t>
            </w:r>
          </w:p>
        </w:tc>
        <w:tc>
          <w:tcPr>
            <w:tcW w:w="3751" w:type="dxa"/>
            <w:vMerge w:val="continue"/>
            <w:noWrap w:val="0"/>
            <w:vAlign w:val="top"/>
          </w:tcPr>
          <w:p w14:paraId="54342010">
            <w:pPr>
              <w:pageBreakBefore w:val="0"/>
              <w:kinsoku/>
              <w:wordWrap/>
              <w:overflowPunct/>
              <w:topLinePunct w:val="0"/>
              <w:bidi w:val="0"/>
              <w:spacing w:line="360" w:lineRule="auto"/>
              <w:rPr>
                <w:rFonts w:ascii="宋体" w:hAnsi="宋体" w:cs="宋体"/>
              </w:rPr>
            </w:pPr>
          </w:p>
        </w:tc>
        <w:tc>
          <w:tcPr>
            <w:tcW w:w="3954" w:type="dxa"/>
            <w:noWrap w:val="0"/>
            <w:vAlign w:val="center"/>
          </w:tcPr>
          <w:p w14:paraId="0856C1D1">
            <w:pPr>
              <w:pageBreakBefore w:val="0"/>
              <w:kinsoku/>
              <w:wordWrap/>
              <w:overflowPunct/>
              <w:topLinePunct w:val="0"/>
              <w:bidi w:val="0"/>
              <w:spacing w:line="360" w:lineRule="auto"/>
              <w:rPr>
                <w:rFonts w:ascii="宋体" w:hAnsi="宋体" w:cs="宋体"/>
              </w:rPr>
            </w:pPr>
            <w:r>
              <w:rPr>
                <w:rFonts w:hint="eastAsia" w:ascii="宋体" w:hAnsi="宋体" w:cs="宋体"/>
              </w:rPr>
              <w:t>用户医保信息、医保订单信息查询、医保退费接口</w:t>
            </w:r>
          </w:p>
        </w:tc>
      </w:tr>
      <w:tr w14:paraId="5B1A4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shd w:val="clear" w:color="auto" w:fill="auto"/>
            <w:noWrap/>
            <w:vAlign w:val="center"/>
          </w:tcPr>
          <w:p w14:paraId="71F41AFC">
            <w:pPr>
              <w:pageBreakBefore w:val="0"/>
              <w:kinsoku/>
              <w:wordWrap/>
              <w:overflowPunct/>
              <w:topLinePunct w:val="0"/>
              <w:bidi w:val="0"/>
              <w:spacing w:line="360" w:lineRule="auto"/>
              <w:jc w:val="center"/>
              <w:rPr>
                <w:rFonts w:ascii="宋体" w:hAnsi="宋体" w:cs="宋体"/>
                <w:color w:val="000000"/>
                <w:sz w:val="22"/>
              </w:rPr>
            </w:pPr>
            <w:r>
              <w:rPr>
                <w:rFonts w:hint="eastAsia" w:ascii="宋体" w:hAnsi="宋体" w:cs="宋体"/>
                <w:color w:val="000000"/>
                <w:sz w:val="22"/>
              </w:rPr>
              <w:t>4</w:t>
            </w:r>
          </w:p>
        </w:tc>
        <w:tc>
          <w:tcPr>
            <w:tcW w:w="3751" w:type="dxa"/>
            <w:vMerge w:val="continue"/>
            <w:noWrap w:val="0"/>
            <w:vAlign w:val="top"/>
          </w:tcPr>
          <w:p w14:paraId="4CBDD89C">
            <w:pPr>
              <w:pageBreakBefore w:val="0"/>
              <w:kinsoku/>
              <w:wordWrap/>
              <w:overflowPunct/>
              <w:topLinePunct w:val="0"/>
              <w:bidi w:val="0"/>
              <w:spacing w:line="360" w:lineRule="auto"/>
              <w:rPr>
                <w:rFonts w:ascii="宋体" w:hAnsi="宋体" w:cs="宋体"/>
              </w:rPr>
            </w:pPr>
          </w:p>
        </w:tc>
        <w:tc>
          <w:tcPr>
            <w:tcW w:w="3954" w:type="dxa"/>
            <w:noWrap w:val="0"/>
            <w:vAlign w:val="center"/>
          </w:tcPr>
          <w:p w14:paraId="2C715D6F">
            <w:pPr>
              <w:pageBreakBefore w:val="0"/>
              <w:kinsoku/>
              <w:wordWrap/>
              <w:overflowPunct/>
              <w:topLinePunct w:val="0"/>
              <w:bidi w:val="0"/>
              <w:spacing w:line="360" w:lineRule="auto"/>
              <w:rPr>
                <w:rFonts w:ascii="宋体" w:hAnsi="宋体" w:cs="宋体"/>
              </w:rPr>
            </w:pPr>
            <w:r>
              <w:rPr>
                <w:rFonts w:hint="eastAsia" w:ascii="宋体" w:hAnsi="宋体" w:cs="宋体"/>
              </w:rPr>
              <w:t>移动医保支付整体联调测试、上线、运稳及验收</w:t>
            </w:r>
          </w:p>
        </w:tc>
      </w:tr>
    </w:tbl>
    <w:p w14:paraId="7D64F57D">
      <w:pPr>
        <w:rPr>
          <w:rFonts w:hint="eastAsia"/>
          <w:color w:val="000000"/>
        </w:rPr>
      </w:pPr>
    </w:p>
    <w:p w14:paraId="59A325E9">
      <w:pPr>
        <w:rPr>
          <w:rFonts w:hint="eastAsia"/>
          <w:color w:val="000000"/>
        </w:rPr>
      </w:pPr>
    </w:p>
    <w:p w14:paraId="28A84593">
      <w:pPr>
        <w:rPr>
          <w:rFonts w:hint="eastAsia"/>
          <w:color w:val="000000"/>
        </w:rPr>
      </w:pPr>
    </w:p>
    <w:p w14:paraId="123C9D13">
      <w:pPr>
        <w:rPr>
          <w:rFonts w:hint="eastAsia"/>
          <w:color w:val="000000"/>
        </w:rPr>
      </w:pPr>
    </w:p>
    <w:p w14:paraId="5387A0FB">
      <w:pPr>
        <w:rPr>
          <w:rFonts w:hint="eastAsia"/>
          <w:color w:val="000000"/>
        </w:rPr>
      </w:pPr>
    </w:p>
    <w:p w14:paraId="4B232C2E">
      <w:pPr>
        <w:rPr>
          <w:rFonts w:hint="eastAsia"/>
          <w:color w:val="000000"/>
        </w:rPr>
      </w:pPr>
    </w:p>
    <w:p w14:paraId="38D6F658">
      <w:pPr>
        <w:rPr>
          <w:rFonts w:hint="eastAsia"/>
          <w:color w:val="000000"/>
        </w:rPr>
      </w:pPr>
    </w:p>
    <w:p w14:paraId="3EFEEEAE">
      <w:pPr>
        <w:rPr>
          <w:rFonts w:hint="eastAsia"/>
          <w:color w:val="000000"/>
        </w:rPr>
      </w:pPr>
    </w:p>
    <w:p w14:paraId="2D44C201">
      <w:pPr>
        <w:rPr>
          <w:rFonts w:hint="eastAsia"/>
          <w:color w:val="000000"/>
        </w:rPr>
      </w:pPr>
    </w:p>
    <w:p w14:paraId="115739E7">
      <w:pPr>
        <w:pStyle w:val="3"/>
        <w:rPr>
          <w:rFonts w:hint="eastAsia"/>
        </w:rPr>
      </w:pPr>
    </w:p>
    <w:p w14:paraId="0234E4D4">
      <w:pPr>
        <w:rPr>
          <w:rFonts w:hint="eastAsia"/>
          <w:color w:val="000000"/>
        </w:rPr>
      </w:pPr>
    </w:p>
    <w:p w14:paraId="72100853">
      <w:pPr>
        <w:rPr>
          <w:rFonts w:hint="eastAsia"/>
          <w:color w:val="000000"/>
        </w:rPr>
      </w:pPr>
    </w:p>
    <w:p w14:paraId="0EFBC858">
      <w:pPr>
        <w:rPr>
          <w:rFonts w:hint="eastAsia"/>
          <w:color w:val="000000"/>
        </w:rPr>
      </w:pPr>
    </w:p>
    <w:p w14:paraId="7AB2E5B2">
      <w:pPr>
        <w:rPr>
          <w:rFonts w:hint="eastAsia"/>
          <w:color w:val="000000"/>
        </w:rPr>
      </w:pPr>
    </w:p>
    <w:p w14:paraId="406656B9">
      <w:pPr>
        <w:rPr>
          <w:rFonts w:hint="eastAsia"/>
          <w:color w:val="000000"/>
        </w:rPr>
      </w:pPr>
    </w:p>
    <w:p w14:paraId="04438294">
      <w:pPr>
        <w:rPr>
          <w:rFonts w:hint="eastAsia"/>
          <w:color w:val="000000"/>
        </w:rPr>
      </w:pPr>
    </w:p>
    <w:p w14:paraId="2ED98DB5">
      <w:pPr>
        <w:rPr>
          <w:rFonts w:hint="eastAsia"/>
          <w:color w:val="000000"/>
        </w:rPr>
      </w:pPr>
    </w:p>
    <w:p w14:paraId="367301D3">
      <w:pPr>
        <w:rPr>
          <w:rFonts w:hint="eastAsia"/>
          <w:color w:val="000000"/>
        </w:rPr>
      </w:pPr>
    </w:p>
    <w:p w14:paraId="4690AE79">
      <w:pPr>
        <w:rPr>
          <w:rFonts w:hint="eastAsia"/>
          <w:color w:val="000000"/>
        </w:rPr>
      </w:pPr>
    </w:p>
    <w:p w14:paraId="5DD72148">
      <w:pPr>
        <w:rPr>
          <w:rFonts w:hint="eastAsia"/>
          <w:color w:val="000000"/>
        </w:rPr>
      </w:pPr>
    </w:p>
    <w:p w14:paraId="050DD916">
      <w:pPr>
        <w:rPr>
          <w:rFonts w:hint="eastAsia"/>
          <w:color w:val="000000"/>
        </w:rPr>
      </w:pPr>
    </w:p>
    <w:p w14:paraId="41A2574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ED9B9A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2A2962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r>
        <w:rPr>
          <w:rFonts w:hint="eastAsia" w:ascii="仿宋" w:hAnsi="仿宋" w:eastAsia="仿宋" w:cs="仿宋"/>
          <w:b/>
          <w:color w:val="auto"/>
          <w:sz w:val="52"/>
          <w:highlight w:val="none"/>
        </w:rPr>
        <w:t>第</w:t>
      </w:r>
      <w:r>
        <w:rPr>
          <w:rFonts w:hint="eastAsia" w:ascii="仿宋" w:hAnsi="仿宋" w:eastAsia="仿宋" w:cs="仿宋"/>
          <w:b/>
          <w:color w:val="auto"/>
          <w:sz w:val="52"/>
          <w:highlight w:val="none"/>
          <w:lang w:val="en-US" w:eastAsia="zh-CN"/>
        </w:rPr>
        <w:t>三</w:t>
      </w:r>
      <w:r>
        <w:rPr>
          <w:rFonts w:hint="eastAsia" w:ascii="仿宋" w:hAnsi="仿宋" w:eastAsia="仿宋" w:cs="仿宋"/>
          <w:b/>
          <w:color w:val="auto"/>
          <w:sz w:val="52"/>
          <w:highlight w:val="none"/>
        </w:rPr>
        <w:t>部分</w:t>
      </w:r>
    </w:p>
    <w:p w14:paraId="1A5E6FAC">
      <w:pPr>
        <w:kinsoku/>
        <w:wordWrap/>
        <w:overflowPunct/>
        <w:topLinePunct w:val="0"/>
        <w:bidi w:val="0"/>
        <w:spacing w:line="360" w:lineRule="auto"/>
        <w:rPr>
          <w:rFonts w:hint="eastAsia" w:ascii="仿宋" w:hAnsi="仿宋" w:eastAsia="仿宋" w:cs="仿宋"/>
          <w:b/>
          <w:color w:val="auto"/>
          <w:sz w:val="72"/>
          <w:szCs w:val="72"/>
          <w:highlight w:val="none"/>
        </w:rPr>
      </w:pPr>
    </w:p>
    <w:p w14:paraId="504CE5D3">
      <w:pPr>
        <w:pStyle w:val="4"/>
        <w:numPr>
          <w:ilvl w:val="0"/>
          <w:numId w:val="0"/>
        </w:numPr>
        <w:ind w:leftChars="0"/>
        <w:jc w:val="both"/>
        <w:rPr>
          <w:rFonts w:hint="eastAsia" w:ascii="仿宋" w:hAnsi="仿宋" w:eastAsia="仿宋" w:cs="仿宋"/>
        </w:rPr>
      </w:pPr>
    </w:p>
    <w:p w14:paraId="170C43D4">
      <w:pPr>
        <w:pStyle w:val="4"/>
        <w:numPr>
          <w:ilvl w:val="0"/>
          <w:numId w:val="0"/>
        </w:numPr>
        <w:kinsoku/>
        <w:wordWrap/>
        <w:overflowPunct/>
        <w:topLinePunct w:val="0"/>
        <w:bidi w:val="0"/>
        <w:spacing w:before="240" w:line="360" w:lineRule="auto"/>
        <w:ind w:leftChars="0"/>
        <w:jc w:val="center"/>
        <w:rPr>
          <w:rFonts w:hint="eastAsia" w:ascii="仿宋" w:hAnsi="仿宋" w:eastAsia="仿宋" w:cs="仿宋"/>
          <w:b/>
          <w:bCs w:val="0"/>
          <w:color w:val="auto"/>
          <w:kern w:val="2"/>
          <w:sz w:val="56"/>
          <w:szCs w:val="28"/>
          <w:highlight w:val="none"/>
          <w:lang w:val="en-US" w:eastAsia="zh-CN" w:bidi="ar-SA"/>
        </w:rPr>
      </w:pPr>
      <w:r>
        <w:rPr>
          <w:rFonts w:hint="eastAsia" w:ascii="仿宋" w:hAnsi="仿宋" w:eastAsia="仿宋" w:cs="仿宋"/>
          <w:b/>
          <w:bCs w:val="0"/>
          <w:color w:val="auto"/>
          <w:kern w:val="2"/>
          <w:sz w:val="56"/>
          <w:szCs w:val="28"/>
          <w:highlight w:val="none"/>
          <w:lang w:val="en-US" w:eastAsia="zh-CN" w:bidi="ar-SA"/>
        </w:rPr>
        <w:t>响应人须知</w:t>
      </w:r>
    </w:p>
    <w:p w14:paraId="41B39126">
      <w:pP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br w:type="page"/>
      </w:r>
    </w:p>
    <w:p w14:paraId="3C69FA18">
      <w:pPr>
        <w:pStyle w:val="5"/>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Ａ说明</w:t>
      </w:r>
    </w:p>
    <w:p w14:paraId="43FE1204">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w:t>
      </w:r>
      <w:r>
        <w:rPr>
          <w:rFonts w:hint="eastAsia" w:ascii="仿宋" w:hAnsi="仿宋" w:eastAsia="仿宋" w:cs="仿宋"/>
          <w:highlight w:val="none"/>
        </w:rPr>
        <w:t>适用范围</w:t>
      </w:r>
    </w:p>
    <w:p w14:paraId="17BB05EB">
      <w:pPr>
        <w:widowControl/>
        <w:tabs>
          <w:tab w:val="left" w:pos="502"/>
          <w:tab w:val="left" w:pos="753"/>
          <w:tab w:val="left" w:pos="840"/>
        </w:tabs>
        <w:kinsoku/>
        <w:wordWrap/>
        <w:overflowPunct/>
        <w:topLinePunct w:val="0"/>
        <w:bidi w:val="0"/>
        <w:adjustRightInd w:val="0"/>
        <w:snapToGrid w:val="0"/>
        <w:spacing w:line="360" w:lineRule="auto"/>
        <w:ind w:left="749" w:leftChars="200" w:hanging="329" w:hangingChars="157"/>
        <w:rPr>
          <w:rFonts w:hint="eastAsia" w:ascii="仿宋" w:hAnsi="仿宋" w:eastAsia="仿宋" w:cs="仿宋"/>
          <w:bCs/>
          <w:color w:val="000000"/>
          <w:highlight w:val="none"/>
        </w:rPr>
      </w:pPr>
      <w:r>
        <w:rPr>
          <w:rFonts w:hint="eastAsia" w:ascii="仿宋" w:hAnsi="仿宋" w:eastAsia="仿宋" w:cs="仿宋"/>
          <w:bCs/>
          <w:color w:val="000000"/>
          <w:highlight w:val="none"/>
        </w:rPr>
        <w:t>本</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仅适用于本次采购公告中所叙述的采购项目。</w:t>
      </w:r>
    </w:p>
    <w:p w14:paraId="47772032">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w:t>
      </w:r>
      <w:r>
        <w:rPr>
          <w:rFonts w:hint="eastAsia" w:ascii="仿宋" w:hAnsi="仿宋" w:eastAsia="仿宋" w:cs="仿宋"/>
          <w:highlight w:val="none"/>
        </w:rPr>
        <w:t>定义</w:t>
      </w:r>
    </w:p>
    <w:p w14:paraId="2435346F">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人”系指符合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人资格要求，并按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规定提交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w:t>
      </w:r>
    </w:p>
    <w:p w14:paraId="4453198B">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”系指阳江市中医医院，即项目采购用户方。</w:t>
      </w:r>
    </w:p>
    <w:p w14:paraId="1C69D3E3">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u w:val="single"/>
        </w:rPr>
      </w:pPr>
      <w:r>
        <w:rPr>
          <w:rFonts w:hint="eastAsia" w:ascii="仿宋" w:hAnsi="仿宋" w:eastAsia="仿宋" w:cs="仿宋"/>
          <w:bCs/>
          <w:color w:val="000000"/>
          <w:highlight w:val="none"/>
          <w:u w:val="single"/>
        </w:rPr>
        <w:t>2.</w:t>
      </w:r>
      <w:r>
        <w:rPr>
          <w:rFonts w:hint="eastAsia" w:ascii="仿宋" w:hAnsi="仿宋" w:eastAsia="仿宋" w:cs="仿宋"/>
          <w:bCs/>
          <w:color w:val="000000"/>
          <w:highlight w:val="none"/>
          <w:u w:val="single"/>
          <w:lang w:val="en-US" w:eastAsia="zh-CN"/>
        </w:rPr>
        <w:t>3</w:t>
      </w:r>
      <w:r>
        <w:rPr>
          <w:rFonts w:hint="eastAsia" w:ascii="仿宋" w:hAnsi="仿宋" w:eastAsia="仿宋" w:cs="仿宋"/>
          <w:bCs/>
          <w:color w:val="000000"/>
          <w:highlight w:val="none"/>
          <w:u w:val="single"/>
        </w:rPr>
        <w:tab/>
      </w:r>
      <w:r>
        <w:rPr>
          <w:rFonts w:hint="eastAsia" w:ascii="仿宋" w:hAnsi="仿宋" w:eastAsia="仿宋" w:cs="仿宋"/>
          <w:bCs/>
          <w:color w:val="000000"/>
          <w:highlight w:val="none"/>
          <w:u w:val="single"/>
        </w:rPr>
        <w:t>“货物”系指</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人根据</w:t>
      </w:r>
      <w:r>
        <w:rPr>
          <w:rFonts w:hint="eastAsia" w:ascii="仿宋" w:hAnsi="仿宋" w:eastAsia="仿宋" w:cs="仿宋"/>
          <w:bCs/>
          <w:color w:val="000000"/>
          <w:highlight w:val="none"/>
          <w:u w:val="single"/>
          <w:lang w:eastAsia="zh-CN"/>
        </w:rPr>
        <w:t>遴选文件</w:t>
      </w:r>
      <w:r>
        <w:rPr>
          <w:rFonts w:hint="eastAsia" w:ascii="仿宋" w:hAnsi="仿宋" w:eastAsia="仿宋" w:cs="仿宋"/>
          <w:bCs/>
          <w:color w:val="000000"/>
          <w:highlight w:val="none"/>
          <w:u w:val="single"/>
        </w:rPr>
        <w:t>规定，须向</w:t>
      </w:r>
      <w:r>
        <w:rPr>
          <w:rFonts w:hint="eastAsia" w:ascii="仿宋" w:hAnsi="仿宋" w:eastAsia="仿宋" w:cs="仿宋"/>
          <w:bCs/>
          <w:color w:val="000000"/>
          <w:highlight w:val="none"/>
          <w:u w:val="single"/>
          <w:lang w:eastAsia="zh-CN"/>
        </w:rPr>
        <w:t>采购方</w:t>
      </w:r>
      <w:r>
        <w:rPr>
          <w:rFonts w:hint="eastAsia" w:ascii="仿宋" w:hAnsi="仿宋" w:eastAsia="仿宋" w:cs="仿宋"/>
          <w:bCs/>
          <w:color w:val="000000"/>
          <w:highlight w:val="none"/>
          <w:u w:val="single"/>
        </w:rPr>
        <w:t>提供的设备、材料、备品备件、工具、使用手册、软件及有关技术资料等。</w:t>
      </w:r>
    </w:p>
    <w:p w14:paraId="3E7F94F2">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2.4</w:t>
      </w:r>
      <w:r>
        <w:rPr>
          <w:rFonts w:hint="eastAsia" w:ascii="仿宋" w:hAnsi="仿宋" w:eastAsia="仿宋" w:cs="仿宋"/>
          <w:bCs/>
          <w:color w:val="000000"/>
          <w:highlight w:val="none"/>
        </w:rPr>
        <w:t>“服务”系指</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规定卖方须承担与实施本项目有关的伴随服务，包括但不限于运输、安装、调试、技术支持、培训、售后服务等义务和合同中规定卖方应承担的</w:t>
      </w:r>
      <w:r>
        <w:rPr>
          <w:rFonts w:hint="eastAsia" w:ascii="仿宋" w:hAnsi="仿宋" w:eastAsia="仿宋" w:cs="仿宋"/>
          <w:bCs/>
          <w:color w:val="000000"/>
          <w:highlight w:val="none"/>
          <w:lang w:eastAsia="zh-CN"/>
        </w:rPr>
        <w:t>其他义务</w:t>
      </w:r>
      <w:r>
        <w:rPr>
          <w:rFonts w:hint="eastAsia" w:ascii="仿宋" w:hAnsi="仿宋" w:eastAsia="仿宋" w:cs="仿宋"/>
          <w:bCs/>
          <w:color w:val="000000"/>
          <w:highlight w:val="none"/>
        </w:rPr>
        <w:t>。</w:t>
      </w:r>
    </w:p>
    <w:p w14:paraId="317891CF">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2.5</w:t>
      </w:r>
      <w:r>
        <w:rPr>
          <w:rFonts w:hint="eastAsia" w:ascii="仿宋" w:hAnsi="仿宋" w:eastAsia="仿宋" w:cs="仿宋"/>
          <w:bCs/>
          <w:color w:val="000000"/>
          <w:highlight w:val="none"/>
        </w:rPr>
        <w:t>“日”系指日历天。</w:t>
      </w:r>
    </w:p>
    <w:p w14:paraId="4B91E514">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2.6</w:t>
      </w:r>
      <w:r>
        <w:rPr>
          <w:rFonts w:hint="eastAsia" w:ascii="仿宋" w:hAnsi="仿宋" w:eastAsia="仿宋" w:cs="仿宋"/>
          <w:bCs/>
          <w:color w:val="000000"/>
          <w:highlight w:val="none"/>
        </w:rPr>
        <w:t>“工作日”系指国家规定除法定节假日以外的以日为计算单位的工作时间。</w:t>
      </w:r>
    </w:p>
    <w:p w14:paraId="3605B715">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3</w:t>
      </w:r>
      <w:r>
        <w:rPr>
          <w:rFonts w:hint="eastAsia" w:ascii="仿宋" w:hAnsi="仿宋" w:eastAsia="仿宋" w:cs="仿宋"/>
          <w:highlight w:val="none"/>
        </w:rPr>
        <w:t>合格的</w:t>
      </w:r>
      <w:r>
        <w:rPr>
          <w:rFonts w:hint="eastAsia" w:ascii="仿宋" w:hAnsi="仿宋" w:eastAsia="仿宋" w:cs="仿宋"/>
          <w:highlight w:val="none"/>
          <w:lang w:eastAsia="zh-CN"/>
        </w:rPr>
        <w:t>响应</w:t>
      </w:r>
      <w:r>
        <w:rPr>
          <w:rFonts w:hint="eastAsia" w:ascii="仿宋" w:hAnsi="仿宋" w:eastAsia="仿宋" w:cs="仿宋"/>
          <w:highlight w:val="none"/>
        </w:rPr>
        <w:t>人</w:t>
      </w:r>
    </w:p>
    <w:p w14:paraId="6D707F16">
      <w:pPr>
        <w:widowControl/>
        <w:tabs>
          <w:tab w:val="left" w:pos="502"/>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3.1</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rPr>
        <w:t>国内有能力提供采购项目相关服务且符合本项目合格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人资格条件的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人为合格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w:t>
      </w:r>
    </w:p>
    <w:p w14:paraId="521AB313">
      <w:pPr>
        <w:widowControl/>
        <w:tabs>
          <w:tab w:val="left" w:pos="502"/>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rPr>
        <w:t>3.2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人必须遵守《中华人民共和国</w:t>
      </w:r>
      <w:r>
        <w:rPr>
          <w:rFonts w:hint="eastAsia" w:ascii="仿宋" w:hAnsi="仿宋" w:eastAsia="仿宋" w:cs="仿宋"/>
          <w:bCs/>
          <w:color w:val="000000"/>
          <w:highlight w:val="none"/>
          <w:lang w:val="en-US" w:eastAsia="zh-CN"/>
        </w:rPr>
        <w:t>民法典</w:t>
      </w:r>
      <w:r>
        <w:rPr>
          <w:rFonts w:hint="eastAsia" w:ascii="仿宋" w:hAnsi="仿宋" w:eastAsia="仿宋" w:cs="仿宋"/>
          <w:bCs/>
          <w:color w:val="000000"/>
          <w:highlight w:val="none"/>
        </w:rPr>
        <w:t>》的有关规定和其他相关的法律、法规、规章、条例及</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中的规定。</w:t>
      </w:r>
    </w:p>
    <w:p w14:paraId="105BF64E">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4</w:t>
      </w:r>
      <w:r>
        <w:rPr>
          <w:rFonts w:hint="eastAsia" w:ascii="仿宋" w:hAnsi="仿宋" w:eastAsia="仿宋" w:cs="仿宋"/>
          <w:highlight w:val="none"/>
          <w:lang w:eastAsia="zh-CN"/>
        </w:rPr>
        <w:t>响应</w:t>
      </w:r>
      <w:r>
        <w:rPr>
          <w:rFonts w:hint="eastAsia" w:ascii="仿宋" w:hAnsi="仿宋" w:eastAsia="仿宋" w:cs="仿宋"/>
          <w:highlight w:val="none"/>
        </w:rPr>
        <w:t>费用</w:t>
      </w:r>
    </w:p>
    <w:p w14:paraId="780BA95E">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4.1</w:t>
      </w:r>
      <w:r>
        <w:rPr>
          <w:rFonts w:hint="eastAsia" w:ascii="仿宋" w:hAnsi="仿宋" w:eastAsia="仿宋" w:cs="仿宋"/>
          <w:bCs/>
          <w:color w:val="000000"/>
          <w:highlight w:val="none"/>
        </w:rPr>
        <w:tab/>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人应承担所有与准备和参加</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有关的费用。不论</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的结果如何，</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均无义务和责任承担这些费用</w:t>
      </w:r>
      <w:r>
        <w:rPr>
          <w:rFonts w:hint="eastAsia" w:ascii="仿宋" w:hAnsi="仿宋" w:eastAsia="仿宋" w:cs="仿宋"/>
          <w:bCs/>
          <w:color w:val="000000"/>
          <w:highlight w:val="none"/>
        </w:rPr>
        <w:t>。</w:t>
      </w:r>
    </w:p>
    <w:p w14:paraId="3D9CDB54">
      <w:pPr>
        <w:pStyle w:val="5"/>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Ｂ</w:t>
      </w:r>
      <w:r>
        <w:rPr>
          <w:rFonts w:hint="eastAsia" w:ascii="仿宋" w:hAnsi="仿宋" w:eastAsia="仿宋" w:cs="仿宋"/>
          <w:color w:val="000000"/>
          <w:sz w:val="24"/>
          <w:szCs w:val="24"/>
          <w:highlight w:val="none"/>
          <w:lang w:eastAsia="zh-CN"/>
        </w:rPr>
        <w:t>遴选文件</w:t>
      </w:r>
      <w:r>
        <w:rPr>
          <w:rFonts w:hint="eastAsia" w:ascii="仿宋" w:hAnsi="仿宋" w:eastAsia="仿宋" w:cs="仿宋"/>
          <w:color w:val="000000"/>
          <w:sz w:val="24"/>
          <w:szCs w:val="24"/>
          <w:highlight w:val="none"/>
        </w:rPr>
        <w:t>说明</w:t>
      </w:r>
    </w:p>
    <w:p w14:paraId="31E9F8FF">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5</w:t>
      </w:r>
      <w:r>
        <w:rPr>
          <w:rFonts w:hint="eastAsia" w:ascii="仿宋" w:hAnsi="仿宋" w:eastAsia="仿宋" w:cs="仿宋"/>
          <w:highlight w:val="none"/>
          <w:lang w:eastAsia="zh-CN"/>
        </w:rPr>
        <w:t>遴选文件</w:t>
      </w:r>
      <w:r>
        <w:rPr>
          <w:rFonts w:hint="eastAsia" w:ascii="仿宋" w:hAnsi="仿宋" w:eastAsia="仿宋" w:cs="仿宋"/>
          <w:highlight w:val="none"/>
        </w:rPr>
        <w:t>的构成</w:t>
      </w:r>
    </w:p>
    <w:p w14:paraId="1F9E6282">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5.1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用以阐明所需货物及服务、</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程序、合同条款及相关附件。</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由下述部分组成：</w:t>
      </w:r>
    </w:p>
    <w:p w14:paraId="4681976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第一部分采购公告</w:t>
      </w:r>
    </w:p>
    <w:p w14:paraId="6BFAC559">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第二部分</w:t>
      </w:r>
      <w:r>
        <w:rPr>
          <w:rFonts w:hint="eastAsia" w:ascii="仿宋" w:hAnsi="仿宋" w:eastAsia="仿宋" w:cs="仿宋"/>
          <w:bCs/>
          <w:color w:val="000000"/>
          <w:highlight w:val="none"/>
          <w:lang w:val="en-US" w:eastAsia="zh-CN"/>
        </w:rPr>
        <w:t>采购项目内容</w:t>
      </w:r>
    </w:p>
    <w:p w14:paraId="15CFFF7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第三部分响应人须知</w:t>
      </w:r>
    </w:p>
    <w:p w14:paraId="58D9029C">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第四部分响应文件格式</w:t>
      </w:r>
    </w:p>
    <w:p w14:paraId="3B50DD14">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5.2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以中文编印。</w:t>
      </w:r>
    </w:p>
    <w:p w14:paraId="6B9EB5E3">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6</w:t>
      </w:r>
      <w:r>
        <w:rPr>
          <w:rFonts w:hint="eastAsia" w:ascii="仿宋" w:hAnsi="仿宋" w:eastAsia="仿宋" w:cs="仿宋"/>
          <w:highlight w:val="none"/>
          <w:lang w:eastAsia="zh-CN"/>
        </w:rPr>
        <w:t>遴选文件</w:t>
      </w:r>
      <w:r>
        <w:rPr>
          <w:rFonts w:hint="eastAsia" w:ascii="仿宋" w:hAnsi="仿宋" w:eastAsia="仿宋" w:cs="仿宋"/>
          <w:highlight w:val="none"/>
        </w:rPr>
        <w:t>的澄清、修改</w:t>
      </w:r>
    </w:p>
    <w:p w14:paraId="16C17DB3">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lang w:val="en-US" w:eastAsia="zh-CN"/>
        </w:rPr>
        <w:t>6.1</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需进行澄清或修改的，应在规定</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日前，以书面形式通知所有登记备案领取</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人收到澄清修改文件后，应当以书面形式确认。澄清修改的内容为</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的组成部分。</w:t>
      </w:r>
    </w:p>
    <w:p w14:paraId="22815215">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lang w:val="en-US" w:eastAsia="zh-CN"/>
        </w:rPr>
        <w:t>6.2</w:t>
      </w:r>
      <w:r>
        <w:rPr>
          <w:rFonts w:hint="eastAsia" w:ascii="仿宋" w:hAnsi="仿宋" w:eastAsia="仿宋" w:cs="仿宋"/>
          <w:color w:val="000000"/>
          <w:highlight w:val="none"/>
        </w:rPr>
        <w:t>澄清或修改时间距</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截止时间不足</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日的，</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在征得已获取</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人同意并书面确认后，可不改变</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w:t>
      </w:r>
    </w:p>
    <w:p w14:paraId="4C9A72A6">
      <w:pPr>
        <w:pStyle w:val="5"/>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Ｃ</w:t>
      </w:r>
      <w:r>
        <w:rPr>
          <w:rFonts w:hint="eastAsia" w:ascii="仿宋" w:hAnsi="仿宋" w:eastAsia="仿宋" w:cs="仿宋"/>
          <w:color w:val="000000"/>
          <w:sz w:val="24"/>
          <w:szCs w:val="24"/>
          <w:highlight w:val="none"/>
          <w:lang w:eastAsia="zh-CN"/>
        </w:rPr>
        <w:t>响应</w:t>
      </w:r>
      <w:r>
        <w:rPr>
          <w:rFonts w:hint="eastAsia" w:ascii="仿宋" w:hAnsi="仿宋" w:eastAsia="仿宋" w:cs="仿宋"/>
          <w:color w:val="000000"/>
          <w:sz w:val="24"/>
          <w:szCs w:val="24"/>
          <w:highlight w:val="none"/>
        </w:rPr>
        <w:t>文件的编制</w:t>
      </w:r>
    </w:p>
    <w:p w14:paraId="195883D0">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7</w:t>
      </w:r>
      <w:r>
        <w:rPr>
          <w:rFonts w:hint="eastAsia" w:ascii="仿宋" w:hAnsi="仿宋" w:eastAsia="仿宋" w:cs="仿宋"/>
          <w:highlight w:val="none"/>
        </w:rPr>
        <w:t>要求</w:t>
      </w:r>
    </w:p>
    <w:p w14:paraId="0D9E2F2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7.1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人应仔细阅读</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的所有内容，按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的要求编制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文件，并保证所提供的全部资料的真实性，以使其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对</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提出的要求和条件做出实质性响应，否则，其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39783061">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8</w:t>
      </w:r>
      <w:r>
        <w:rPr>
          <w:rFonts w:hint="eastAsia" w:ascii="仿宋" w:hAnsi="仿宋" w:eastAsia="仿宋" w:cs="仿宋"/>
          <w:highlight w:val="none"/>
          <w:lang w:eastAsia="zh-CN"/>
        </w:rPr>
        <w:t>响应</w:t>
      </w:r>
      <w:r>
        <w:rPr>
          <w:rFonts w:hint="eastAsia" w:ascii="仿宋" w:hAnsi="仿宋" w:eastAsia="仿宋" w:cs="仿宋"/>
          <w:highlight w:val="none"/>
        </w:rPr>
        <w:t>语言及计量单位</w:t>
      </w:r>
    </w:p>
    <w:p w14:paraId="77857A5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8.1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人提交的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文件（包括资格证明文件）以及</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人就有关</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的所有往来函电均应使用中文。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人可以提交</w:t>
      </w:r>
      <w:r>
        <w:rPr>
          <w:rFonts w:hint="eastAsia" w:ascii="仿宋" w:hAnsi="仿宋" w:eastAsia="仿宋" w:cs="仿宋"/>
          <w:bCs/>
          <w:color w:val="000000"/>
          <w:highlight w:val="none"/>
          <w:lang w:eastAsia="zh-CN"/>
        </w:rPr>
        <w:t>用其他</w:t>
      </w:r>
      <w:r>
        <w:rPr>
          <w:rFonts w:hint="eastAsia" w:ascii="仿宋" w:hAnsi="仿宋" w:eastAsia="仿宋" w:cs="仿宋"/>
          <w:bCs/>
          <w:color w:val="000000"/>
          <w:highlight w:val="none"/>
        </w:rPr>
        <w:t>语言打印的资料，但有关段落必须译成中文。</w:t>
      </w:r>
    </w:p>
    <w:p w14:paraId="2F2E2FA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8.2</w:t>
      </w:r>
      <w:r>
        <w:rPr>
          <w:rFonts w:hint="eastAsia" w:ascii="仿宋" w:hAnsi="仿宋" w:eastAsia="仿宋" w:cs="仿宋"/>
          <w:bCs/>
          <w:color w:val="000000"/>
          <w:highlight w:val="none"/>
        </w:rPr>
        <w:tab/>
      </w:r>
      <w:r>
        <w:rPr>
          <w:rFonts w:hint="eastAsia" w:ascii="仿宋" w:hAnsi="仿宋" w:eastAsia="仿宋" w:cs="仿宋"/>
          <w:bCs/>
          <w:color w:val="000000"/>
          <w:highlight w:val="none"/>
        </w:rPr>
        <w:t>除在</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的技术规格中另有规定外，计量单位应使用中华人民共和国法定计量单位（国际单位制和国家选定的其他计量单位）。</w:t>
      </w:r>
    </w:p>
    <w:p w14:paraId="5E2165FA">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9</w:t>
      </w:r>
      <w:r>
        <w:rPr>
          <w:rFonts w:hint="eastAsia" w:ascii="仿宋" w:hAnsi="仿宋" w:eastAsia="仿宋" w:cs="仿宋"/>
          <w:highlight w:val="none"/>
          <w:lang w:eastAsia="zh-CN"/>
        </w:rPr>
        <w:t>响应</w:t>
      </w:r>
      <w:r>
        <w:rPr>
          <w:rFonts w:hint="eastAsia" w:ascii="仿宋" w:hAnsi="仿宋" w:eastAsia="仿宋" w:cs="仿宋"/>
          <w:highlight w:val="none"/>
        </w:rPr>
        <w:t>文件的构成</w:t>
      </w:r>
    </w:p>
    <w:p w14:paraId="298ED335">
      <w:pPr>
        <w:widowControl/>
        <w:tabs>
          <w:tab w:val="left" w:pos="753"/>
        </w:tabs>
        <w:kinsoku/>
        <w:wordWrap/>
        <w:overflowPunct/>
        <w:topLinePunct w:val="0"/>
        <w:bidi w:val="0"/>
        <w:adjustRightInd w:val="0"/>
        <w:snapToGrid w:val="0"/>
        <w:spacing w:line="360" w:lineRule="auto"/>
        <w:ind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9.1</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文件包括：</w:t>
      </w:r>
    </w:p>
    <w:p w14:paraId="047E129F">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第一章</w:t>
      </w:r>
      <w:r>
        <w:rPr>
          <w:rFonts w:hint="eastAsia" w:ascii="仿宋" w:hAnsi="仿宋" w:eastAsia="仿宋" w:cs="仿宋"/>
          <w:bCs/>
          <w:color w:val="000000"/>
          <w:highlight w:val="none"/>
          <w:lang w:val="en-US" w:eastAsia="zh-CN"/>
        </w:rPr>
        <w:t>供应商资质</w:t>
      </w:r>
    </w:p>
    <w:p w14:paraId="2A26F276">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第二章商务和技术部分</w:t>
      </w:r>
    </w:p>
    <w:p w14:paraId="3B70F1C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（1）响应承诺函；</w:t>
      </w:r>
    </w:p>
    <w:p w14:paraId="4DB9A9EA">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（2）商务条款偏离一览表；</w:t>
      </w:r>
    </w:p>
    <w:p w14:paraId="4132BF6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（3）技术条款偏离一览表；</w:t>
      </w:r>
    </w:p>
    <w:p w14:paraId="11C040CA">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（4）响应人企业简介及资格证明文件；</w:t>
      </w:r>
    </w:p>
    <w:p w14:paraId="59944107">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（5）项目实施方案；</w:t>
      </w:r>
    </w:p>
    <w:p w14:paraId="5C7341B4">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（6）应急预案方案；</w:t>
      </w:r>
    </w:p>
    <w:p w14:paraId="4A930584">
      <w:pPr>
        <w:widowControl/>
        <w:kinsoku/>
        <w:wordWrap/>
        <w:overflowPunct/>
        <w:topLinePunct w:val="0"/>
        <w:bidi w:val="0"/>
        <w:adjustRightInd w:val="0"/>
        <w:snapToGrid w:val="0"/>
        <w:spacing w:line="360" w:lineRule="auto"/>
        <w:ind w:left="734"/>
        <w:rPr>
          <w:rFonts w:hint="eastAsia"/>
          <w:lang w:val="en-US" w:eastAsia="zh-CN"/>
        </w:rPr>
      </w:pPr>
      <w:r>
        <w:rPr>
          <w:rFonts w:hint="eastAsia" w:ascii="仿宋" w:hAnsi="仿宋" w:eastAsia="仿宋" w:cs="仿宋"/>
          <w:color w:val="000000"/>
          <w:lang w:val="en-US" w:eastAsia="zh-CN"/>
        </w:rPr>
        <w:t>（7）</w:t>
      </w:r>
      <w:r>
        <w:rPr>
          <w:rFonts w:hint="eastAsia" w:ascii="仿宋" w:hAnsi="仿宋" w:eastAsia="仿宋" w:cs="仿宋"/>
          <w:color w:val="000000"/>
          <w:lang w:eastAsia="zh-CN"/>
        </w:rPr>
        <w:t>售后服务方案；</w:t>
      </w:r>
    </w:p>
    <w:p w14:paraId="72DFC39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（8）近三年同类业绩一览表；</w:t>
      </w:r>
    </w:p>
    <w:p w14:paraId="104118C5">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（9）响应人提交的其他商务和技术资料；</w:t>
      </w:r>
    </w:p>
    <w:p w14:paraId="0E037814">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（10）项目报价表；</w:t>
      </w:r>
    </w:p>
    <w:p w14:paraId="5B4DAB3A">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10</w:t>
      </w:r>
      <w:r>
        <w:rPr>
          <w:rFonts w:hint="eastAsia" w:ascii="仿宋" w:hAnsi="仿宋" w:eastAsia="仿宋" w:cs="仿宋"/>
          <w:highlight w:val="none"/>
          <w:lang w:eastAsia="zh-CN"/>
        </w:rPr>
        <w:t>响应</w:t>
      </w:r>
      <w:r>
        <w:rPr>
          <w:rFonts w:hint="eastAsia" w:ascii="仿宋" w:hAnsi="仿宋" w:eastAsia="仿宋" w:cs="仿宋"/>
          <w:highlight w:val="none"/>
        </w:rPr>
        <w:t>文件格式</w:t>
      </w:r>
    </w:p>
    <w:p w14:paraId="2C0CE935">
      <w:pPr>
        <w:widowControl/>
        <w:tabs>
          <w:tab w:val="left" w:pos="753"/>
        </w:tabs>
        <w:kinsoku/>
        <w:wordWrap/>
        <w:overflowPunct/>
        <w:topLinePunct w:val="0"/>
        <w:bidi w:val="0"/>
        <w:adjustRightInd w:val="0"/>
        <w:snapToGrid w:val="0"/>
        <w:spacing w:before="240"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10.1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中提供的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文件格式编制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文件（详见第</w:t>
      </w:r>
      <w:r>
        <w:rPr>
          <w:rFonts w:hint="eastAsia" w:ascii="仿宋" w:hAnsi="仿宋" w:eastAsia="仿宋" w:cs="仿宋"/>
          <w:bCs/>
          <w:color w:val="000000"/>
          <w:highlight w:val="none"/>
          <w:lang w:val="en-US" w:eastAsia="zh-CN"/>
        </w:rPr>
        <w:t>四</w:t>
      </w:r>
      <w:r>
        <w:rPr>
          <w:rFonts w:hint="eastAsia" w:ascii="仿宋" w:hAnsi="仿宋" w:eastAsia="仿宋" w:cs="仿宋"/>
          <w:bCs/>
          <w:color w:val="000000"/>
          <w:highlight w:val="none"/>
        </w:rPr>
        <w:t>部分）。</w:t>
      </w:r>
    </w:p>
    <w:p w14:paraId="7C3976D2">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10.2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人应完整地填写</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提供的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一览表等表格，表明所提供的货物、货物简介（含技术参数）、数量和价格；若</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为工程类或服务类项目的，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文件中涉及货物的技术参数等可不填写。</w:t>
      </w:r>
    </w:p>
    <w:p w14:paraId="1990112E">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11</w:t>
      </w:r>
      <w:r>
        <w:rPr>
          <w:rFonts w:hint="eastAsia" w:ascii="仿宋" w:hAnsi="仿宋" w:eastAsia="仿宋" w:cs="仿宋"/>
          <w:highlight w:val="none"/>
        </w:rPr>
        <w:t>资格证明文件</w:t>
      </w:r>
    </w:p>
    <w:p w14:paraId="7246E4DC">
      <w:pPr>
        <w:widowControl/>
        <w:tabs>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rPr>
        <w:t>11.1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的要求，提交其有资格参加</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和</w:t>
      </w:r>
      <w:r>
        <w:rPr>
          <w:rFonts w:hint="eastAsia" w:ascii="仿宋" w:hAnsi="仿宋" w:eastAsia="仿宋" w:cs="仿宋"/>
          <w:bCs/>
          <w:color w:val="000000"/>
          <w:highlight w:val="none"/>
          <w:lang w:eastAsia="zh-CN"/>
        </w:rPr>
        <w:t>成交供应商</w:t>
      </w:r>
      <w:r>
        <w:rPr>
          <w:rFonts w:hint="eastAsia" w:ascii="仿宋" w:hAnsi="仿宋" w:eastAsia="仿宋" w:cs="仿宋"/>
          <w:bCs/>
          <w:color w:val="000000"/>
          <w:highlight w:val="none"/>
        </w:rPr>
        <w:t>后有履行合同能力的文件，并作为其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文件的组成部分，包括但不限于下列文件：</w:t>
      </w:r>
    </w:p>
    <w:p w14:paraId="1FE907A6">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lang w:eastAsia="zh-CN"/>
        </w:rPr>
        <w:t>（</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人满足</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中列出的资格标准；</w:t>
      </w:r>
    </w:p>
    <w:p w14:paraId="4836B005">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lang w:eastAsia="zh-CN"/>
        </w:rPr>
        <w:t>（</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人已具备履行合同所需的财务、技术、生产和服务能力。</w:t>
      </w:r>
    </w:p>
    <w:p w14:paraId="596CDBA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11.</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69F5C454">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12</w:t>
      </w:r>
      <w:r>
        <w:rPr>
          <w:rFonts w:hint="eastAsia" w:ascii="仿宋" w:hAnsi="仿宋" w:eastAsia="仿宋" w:cs="仿宋"/>
          <w:highlight w:val="none"/>
        </w:rPr>
        <w:t>货物和服务的证明文件</w:t>
      </w:r>
    </w:p>
    <w:p w14:paraId="3BF9D6DE">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人应提交其拟供的合同项下的货物和服务的合格性符合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规定的证明文件，并作为其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文件的一部分。</w:t>
      </w:r>
    </w:p>
    <w:p w14:paraId="011835B9">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12.2</w:t>
      </w:r>
      <w:r>
        <w:rPr>
          <w:rFonts w:hint="eastAsia" w:ascii="仿宋" w:hAnsi="仿宋" w:eastAsia="仿宋" w:cs="仿宋"/>
          <w:bCs/>
          <w:color w:val="000000"/>
          <w:highlight w:val="none"/>
        </w:rPr>
        <w:tab/>
      </w:r>
      <w:r>
        <w:rPr>
          <w:rFonts w:hint="eastAsia" w:ascii="仿宋" w:hAnsi="仿宋" w:eastAsia="仿宋" w:cs="仿宋"/>
          <w:bCs/>
          <w:color w:val="000000"/>
          <w:highlight w:val="none"/>
        </w:rPr>
        <w:t>证明货物和服务与</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的要求相一致的文件，它可以是文字资料、图纸、手册和数据，包括：</w:t>
      </w:r>
    </w:p>
    <w:p w14:paraId="1960C7C1">
      <w:pPr>
        <w:numPr>
          <w:ilvl w:val="5"/>
          <w:numId w:val="0"/>
        </w:numPr>
        <w:tabs>
          <w:tab w:val="left" w:pos="735"/>
          <w:tab w:val="left" w:pos="3798"/>
        </w:tabs>
        <w:kinsoku/>
        <w:wordWrap/>
        <w:overflowPunct/>
        <w:topLinePunct w:val="0"/>
        <w:autoSpaceDE w:val="0"/>
        <w:autoSpaceDN w:val="0"/>
        <w:bidi w:val="0"/>
        <w:adjustRightInd w:val="0"/>
        <w:snapToGrid w:val="0"/>
        <w:spacing w:line="360" w:lineRule="auto"/>
        <w:ind w:left="735" w:leftChars="0" w:hanging="315" w:firstLineChars="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1)</w:t>
      </w:r>
      <w:r>
        <w:rPr>
          <w:rFonts w:hint="eastAsia" w:ascii="仿宋" w:hAnsi="仿宋" w:eastAsia="仿宋" w:cs="仿宋"/>
          <w:bCs/>
          <w:color w:val="000000"/>
          <w:highlight w:val="none"/>
        </w:rPr>
        <w:t>货物主要技术指标和性能的详细说明。</w:t>
      </w:r>
    </w:p>
    <w:p w14:paraId="5215E30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2)</w:t>
      </w:r>
      <w:r>
        <w:rPr>
          <w:rFonts w:hint="eastAsia" w:ascii="仿宋" w:hAnsi="仿宋" w:eastAsia="仿宋" w:cs="仿宋"/>
          <w:bCs/>
          <w:color w:val="000000"/>
          <w:highlight w:val="none"/>
        </w:rPr>
        <w:t>货物从</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开始使用至</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要求中规定的周期内正常、连续地使用</w:t>
      </w:r>
      <w:r>
        <w:rPr>
          <w:rFonts w:hint="eastAsia" w:ascii="仿宋" w:hAnsi="仿宋" w:eastAsia="仿宋" w:cs="仿宋"/>
          <w:bCs/>
          <w:color w:val="000000"/>
          <w:highlight w:val="none"/>
          <w:lang w:eastAsia="zh-CN"/>
        </w:rPr>
        <w:t>所必需的</w:t>
      </w:r>
      <w:r>
        <w:rPr>
          <w:rFonts w:hint="eastAsia" w:ascii="仿宋" w:hAnsi="仿宋" w:eastAsia="仿宋" w:cs="仿宋"/>
          <w:bCs/>
          <w:color w:val="000000"/>
          <w:highlight w:val="none"/>
        </w:rPr>
        <w:t>备件和专用工具清单，包括备件和专用工具的货源及现行价格。</w:t>
      </w:r>
    </w:p>
    <w:p w14:paraId="49D7082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3)</w:t>
      </w:r>
      <w:r>
        <w:rPr>
          <w:rFonts w:hint="eastAsia" w:ascii="仿宋" w:hAnsi="仿宋" w:eastAsia="仿宋" w:cs="仿宋"/>
          <w:bCs/>
          <w:color w:val="000000"/>
          <w:highlight w:val="none"/>
        </w:rPr>
        <w:t>对照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技术规格，逐条说明所提供货物和服务已对</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的技术规格做出了实质性的响应，或申明与技术规格条文的偏差和例外。特别对于有具体参数要求的指标，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人必须提供所投设备的具体参数值。</w:t>
      </w:r>
    </w:p>
    <w:p w14:paraId="6D2CCA00">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12.3</w:t>
      </w:r>
      <w:r>
        <w:rPr>
          <w:rFonts w:hint="eastAsia" w:ascii="仿宋" w:hAnsi="仿宋" w:eastAsia="仿宋" w:cs="仿宋"/>
          <w:bCs/>
          <w:color w:val="000000"/>
          <w:highlight w:val="none"/>
        </w:rPr>
        <w:tab/>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人在阐述上述第12.2（3）时应注意买方在技术规格中指出的工艺、材料和设备的标准以及参照的牌号或分类号仅起说明作用，并没有任何限制性。</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人在</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中可以选用替代标准、牌号或分类号，但这些替代要实质上相当于技术规格的要求，并且得到</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委员会的认可。</w:t>
      </w:r>
    </w:p>
    <w:p w14:paraId="3AFB2BB7">
      <w:pPr>
        <w:tabs>
          <w:tab w:val="left" w:pos="753"/>
        </w:tabs>
        <w:kinsoku/>
        <w:wordWrap/>
        <w:overflowPunct/>
        <w:topLinePunct w:val="0"/>
        <w:autoSpaceDE w:val="0"/>
        <w:autoSpaceDN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rPr>
        <w:t>12.4</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委员会对</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人所提供的证明货物和服务的合格性的文件进行审查，审查不合格的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将作为无效</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处理。</w:t>
      </w:r>
    </w:p>
    <w:p w14:paraId="26F55865">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13</w:t>
      </w:r>
      <w:r>
        <w:rPr>
          <w:rFonts w:hint="eastAsia" w:ascii="仿宋" w:hAnsi="仿宋" w:eastAsia="仿宋" w:cs="仿宋"/>
          <w:highlight w:val="none"/>
          <w:lang w:eastAsia="zh-CN"/>
        </w:rPr>
        <w:t>响应</w:t>
      </w:r>
      <w:r>
        <w:rPr>
          <w:rFonts w:hint="eastAsia" w:ascii="仿宋" w:hAnsi="仿宋" w:eastAsia="仿宋" w:cs="仿宋"/>
          <w:highlight w:val="none"/>
        </w:rPr>
        <w:t>有效期</w:t>
      </w:r>
    </w:p>
    <w:p w14:paraId="782C8E10">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lang w:eastAsia="zh-CN"/>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从</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之日起，本项目的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lang w:val="en-US" w:eastAsia="zh-CN"/>
        </w:rPr>
        <w:t>价格</w:t>
      </w:r>
      <w:r>
        <w:rPr>
          <w:rFonts w:hint="eastAsia" w:ascii="仿宋" w:hAnsi="仿宋" w:eastAsia="仿宋" w:cs="仿宋"/>
          <w:bCs/>
          <w:color w:val="000000"/>
          <w:highlight w:val="none"/>
        </w:rPr>
        <w:t>有效期为90天。</w:t>
      </w:r>
    </w:p>
    <w:p w14:paraId="28A9F9BF">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14</w:t>
      </w:r>
      <w:r>
        <w:rPr>
          <w:rFonts w:hint="eastAsia" w:ascii="仿宋" w:hAnsi="仿宋" w:eastAsia="仿宋" w:cs="仿宋"/>
          <w:highlight w:val="none"/>
          <w:lang w:eastAsia="zh-CN"/>
        </w:rPr>
        <w:t>响应</w:t>
      </w:r>
      <w:r>
        <w:rPr>
          <w:rFonts w:hint="eastAsia" w:ascii="仿宋" w:hAnsi="仿宋" w:eastAsia="仿宋" w:cs="仿宋"/>
          <w:highlight w:val="none"/>
        </w:rPr>
        <w:t>文件的签署及规定</w:t>
      </w:r>
    </w:p>
    <w:p w14:paraId="39C3AE30">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人应按所投项目准备1份正本和4份副本，在每一份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文件上要明确标明“正本”或“副本”。如正本的内容和副本不符，以正本为准。</w:t>
      </w:r>
    </w:p>
    <w:p w14:paraId="0EE9540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文件正本须打印或复印或用不褪色书写工具书写，并由</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人的法定代表人或经法定代表人正式授权的代表签字，并加盖公章。</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人须将以书面形式出具的“法定代表人授权委托书”附在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w:t>
      </w:r>
    </w:p>
    <w:p w14:paraId="54FB279A">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人对差错处做必要修改外，</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文件中不允许有行间插字、涂改或增删，如有修改错漏处，必须由</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文件的法定代表人或经法定代表人正式授权的代表签字，以示确认。</w:t>
      </w:r>
    </w:p>
    <w:p w14:paraId="0E9A9D50">
      <w:pPr>
        <w:pStyle w:val="5"/>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Ｄ</w:t>
      </w:r>
      <w:r>
        <w:rPr>
          <w:rFonts w:hint="eastAsia" w:ascii="仿宋" w:hAnsi="仿宋" w:eastAsia="仿宋" w:cs="仿宋"/>
          <w:color w:val="000000"/>
          <w:sz w:val="24"/>
          <w:szCs w:val="24"/>
          <w:highlight w:val="none"/>
          <w:lang w:eastAsia="zh-CN"/>
        </w:rPr>
        <w:t>响应</w:t>
      </w:r>
      <w:r>
        <w:rPr>
          <w:rFonts w:hint="eastAsia" w:ascii="仿宋" w:hAnsi="仿宋" w:eastAsia="仿宋" w:cs="仿宋"/>
          <w:color w:val="000000"/>
          <w:sz w:val="24"/>
          <w:szCs w:val="24"/>
          <w:highlight w:val="none"/>
        </w:rPr>
        <w:t>文件的递交</w:t>
      </w:r>
    </w:p>
    <w:p w14:paraId="33B1FF3C">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15</w:t>
      </w:r>
      <w:r>
        <w:rPr>
          <w:rFonts w:hint="eastAsia" w:ascii="仿宋" w:hAnsi="仿宋" w:eastAsia="仿宋" w:cs="仿宋"/>
          <w:highlight w:val="none"/>
          <w:lang w:eastAsia="zh-CN"/>
        </w:rPr>
        <w:t>响应</w:t>
      </w:r>
      <w:r>
        <w:rPr>
          <w:rFonts w:hint="eastAsia" w:ascii="仿宋" w:hAnsi="仿宋" w:eastAsia="仿宋" w:cs="仿宋"/>
          <w:highlight w:val="none"/>
        </w:rPr>
        <w:t>文件的密封和标记</w:t>
      </w:r>
    </w:p>
    <w:p w14:paraId="504FCFEE">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人应在每一份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文件上明确标明“正本”或“副本”。</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人应将1份正本密封在一个不透明的外层封装中，将</w:t>
      </w:r>
      <w:r>
        <w:rPr>
          <w:rFonts w:hint="eastAsia" w:ascii="仿宋" w:hAnsi="仿宋" w:eastAsia="仿宋" w:cs="仿宋"/>
          <w:b/>
          <w:bCs/>
          <w:color w:val="000000"/>
          <w:highlight w:val="none"/>
        </w:rPr>
        <w:t>4</w:t>
      </w:r>
      <w:r>
        <w:rPr>
          <w:rFonts w:hint="eastAsia" w:ascii="仿宋" w:hAnsi="仿宋" w:eastAsia="仿宋" w:cs="仿宋"/>
          <w:bCs/>
          <w:color w:val="000000"/>
          <w:highlight w:val="none"/>
        </w:rPr>
        <w:t>份副本密封在另一个不透明的外层封装中。</w:t>
      </w:r>
    </w:p>
    <w:p w14:paraId="6632024E">
      <w:pPr>
        <w:widowControl/>
        <w:tabs>
          <w:tab w:val="left" w:pos="1260"/>
        </w:tabs>
        <w:kinsoku/>
        <w:wordWrap/>
        <w:overflowPunct/>
        <w:topLinePunct w:val="0"/>
        <w:bidi w:val="0"/>
        <w:adjustRightInd w:val="0"/>
        <w:snapToGrid w:val="0"/>
        <w:spacing w:line="360" w:lineRule="auto"/>
        <w:ind w:left="705" w:leftChars="195" w:hanging="296" w:hangingChars="141"/>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 xml:space="preserve">2  </w:t>
      </w:r>
      <w:r>
        <w:rPr>
          <w:rFonts w:hint="eastAsia" w:ascii="仿宋" w:hAnsi="仿宋" w:eastAsia="仿宋" w:cs="仿宋"/>
          <w:bCs/>
          <w:color w:val="000000"/>
          <w:highlight w:val="none"/>
        </w:rPr>
        <w:t>每一密封信封上均应注明“于</w:t>
      </w:r>
      <w:r>
        <w:rPr>
          <w:rFonts w:hint="eastAsia" w:ascii="仿宋" w:hAnsi="仿宋" w:eastAsia="仿宋" w:cs="仿宋"/>
          <w:bCs/>
          <w:color w:val="000000"/>
          <w:highlight w:val="none"/>
          <w:u w:val="single"/>
        </w:rPr>
        <w:t>（</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截止时间）</w:t>
      </w:r>
      <w:r>
        <w:rPr>
          <w:rFonts w:hint="eastAsia" w:ascii="仿宋" w:hAnsi="仿宋" w:eastAsia="仿宋" w:cs="仿宋"/>
          <w:bCs/>
          <w:color w:val="000000"/>
          <w:highlight w:val="none"/>
        </w:rPr>
        <w:t>之前不准启封”的字样，并加盖骑缝章。</w:t>
      </w:r>
    </w:p>
    <w:p w14:paraId="1A287075">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如果</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人未按上述规定对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文件进行密封和加写标记，</w:t>
      </w:r>
      <w:r>
        <w:rPr>
          <w:rFonts w:hint="eastAsia" w:ascii="仿宋" w:hAnsi="仿宋" w:eastAsia="仿宋" w:cs="仿宋"/>
          <w:color w:val="000000"/>
          <w:highlight w:val="none"/>
        </w:rPr>
        <w:t>则有权予以拒收，并退回给</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w:t>
      </w:r>
    </w:p>
    <w:p w14:paraId="51191584">
      <w:pPr>
        <w:widowControl/>
        <w:tabs>
          <w:tab w:val="left" w:pos="251"/>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 xml:space="preserve">4  </w:t>
      </w:r>
      <w:r>
        <w:rPr>
          <w:rFonts w:hint="eastAsia" w:ascii="仿宋" w:hAnsi="仿宋" w:eastAsia="仿宋" w:cs="仿宋"/>
          <w:color w:val="000000"/>
          <w:highlight w:val="none"/>
        </w:rPr>
        <w:t>电报、电话、传真</w:t>
      </w:r>
      <w:r>
        <w:rPr>
          <w:rFonts w:hint="eastAsia" w:ascii="仿宋" w:hAnsi="仿宋" w:eastAsia="仿宋" w:cs="仿宋"/>
          <w:bCs/>
          <w:color w:val="000000"/>
          <w:highlight w:val="none"/>
        </w:rPr>
        <w:t>等非纸质形式</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概不接受</w:t>
      </w:r>
      <w:r>
        <w:rPr>
          <w:rFonts w:hint="eastAsia" w:ascii="仿宋" w:hAnsi="仿宋" w:eastAsia="仿宋" w:cs="仿宋"/>
          <w:bCs/>
          <w:color w:val="000000"/>
          <w:highlight w:val="none"/>
        </w:rPr>
        <w:t>。</w:t>
      </w:r>
    </w:p>
    <w:p w14:paraId="4238FDA9">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16</w:t>
      </w:r>
      <w:r>
        <w:rPr>
          <w:rFonts w:hint="eastAsia" w:ascii="仿宋" w:hAnsi="仿宋" w:eastAsia="仿宋" w:cs="仿宋"/>
          <w:highlight w:val="none"/>
        </w:rPr>
        <w:t>递交</w:t>
      </w:r>
      <w:r>
        <w:rPr>
          <w:rFonts w:hint="eastAsia" w:ascii="仿宋" w:hAnsi="仿宋" w:eastAsia="仿宋" w:cs="仿宋"/>
          <w:highlight w:val="none"/>
          <w:lang w:eastAsia="zh-CN"/>
        </w:rPr>
        <w:t>响应</w:t>
      </w:r>
      <w:r>
        <w:rPr>
          <w:rFonts w:hint="eastAsia" w:ascii="仿宋" w:hAnsi="仿宋" w:eastAsia="仿宋" w:cs="仿宋"/>
          <w:highlight w:val="none"/>
        </w:rPr>
        <w:t>文件的时间、地点及截止时间</w:t>
      </w:r>
    </w:p>
    <w:p w14:paraId="21095664">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6</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文件需由专人送交。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人须将密封和标记后的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中注明的</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地址于</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截止时间之前送交。</w:t>
      </w:r>
    </w:p>
    <w:p w14:paraId="1997FBDB">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17</w:t>
      </w:r>
      <w:r>
        <w:rPr>
          <w:rFonts w:hint="eastAsia" w:ascii="仿宋" w:hAnsi="仿宋" w:eastAsia="仿宋" w:cs="仿宋"/>
          <w:highlight w:val="none"/>
        </w:rPr>
        <w:t>迟交的</w:t>
      </w:r>
      <w:r>
        <w:rPr>
          <w:rFonts w:hint="eastAsia" w:ascii="仿宋" w:hAnsi="仿宋" w:eastAsia="仿宋" w:cs="仿宋"/>
          <w:highlight w:val="none"/>
          <w:lang w:eastAsia="zh-CN"/>
        </w:rPr>
        <w:t>响应</w:t>
      </w:r>
      <w:r>
        <w:rPr>
          <w:rFonts w:hint="eastAsia" w:ascii="仿宋" w:hAnsi="仿宋" w:eastAsia="仿宋" w:cs="仿宋"/>
          <w:highlight w:val="none"/>
        </w:rPr>
        <w:t>文件</w:t>
      </w:r>
    </w:p>
    <w:p w14:paraId="628530F8">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7</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将拒绝在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截止时间后递交的任何</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w:t>
      </w:r>
    </w:p>
    <w:p w14:paraId="1E155BF4">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18</w:t>
      </w:r>
      <w:r>
        <w:rPr>
          <w:rFonts w:hint="eastAsia" w:ascii="仿宋" w:hAnsi="仿宋" w:eastAsia="仿宋" w:cs="仿宋"/>
          <w:highlight w:val="none"/>
          <w:lang w:eastAsia="zh-CN"/>
        </w:rPr>
        <w:t>响应</w:t>
      </w:r>
      <w:r>
        <w:rPr>
          <w:rFonts w:hint="eastAsia" w:ascii="仿宋" w:hAnsi="仿宋" w:eastAsia="仿宋" w:cs="仿宋"/>
          <w:highlight w:val="none"/>
        </w:rPr>
        <w:t>文件的修改和撤回</w:t>
      </w:r>
    </w:p>
    <w:p w14:paraId="555582FA">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人在</w:t>
      </w:r>
      <w:r>
        <w:rPr>
          <w:rFonts w:hint="eastAsia" w:ascii="仿宋" w:hAnsi="仿宋" w:eastAsia="仿宋" w:cs="仿宋"/>
          <w:bCs/>
          <w:color w:val="000000"/>
          <w:highlight w:val="none"/>
          <w:lang w:val="en-US" w:eastAsia="zh-CN"/>
        </w:rPr>
        <w:t>响应</w:t>
      </w:r>
      <w:r>
        <w:rPr>
          <w:rFonts w:hint="eastAsia" w:ascii="仿宋" w:hAnsi="仿宋" w:eastAsia="仿宋" w:cs="仿宋"/>
          <w:bCs/>
          <w:color w:val="000000"/>
          <w:highlight w:val="none"/>
        </w:rPr>
        <w:t>截止时间前，可以修改或撤回其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文件。但必须在规定的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截止时间之前以书面通知到，该通知须有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人法定代表人或其授权代表签字。</w:t>
      </w:r>
    </w:p>
    <w:p w14:paraId="5EB8A0F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文件修改的书面材料或撤销的通知应注明“修改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文件”或“撤销</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”字样。</w:t>
      </w:r>
    </w:p>
    <w:p w14:paraId="7F8A5A64">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截止时间之后，</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人不得对其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文件做任何修改。</w:t>
      </w:r>
    </w:p>
    <w:p w14:paraId="42A94EA5">
      <w:pPr>
        <w:pStyle w:val="5"/>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Ｅ</w:t>
      </w:r>
      <w:r>
        <w:rPr>
          <w:rFonts w:hint="eastAsia" w:ascii="仿宋" w:hAnsi="仿宋" w:eastAsia="仿宋" w:cs="仿宋"/>
          <w:color w:val="000000"/>
          <w:sz w:val="24"/>
          <w:szCs w:val="24"/>
          <w:highlight w:val="none"/>
          <w:lang w:eastAsia="zh-CN"/>
        </w:rPr>
        <w:t>评审</w:t>
      </w:r>
    </w:p>
    <w:p w14:paraId="316CA118">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19</w:t>
      </w:r>
      <w:r>
        <w:rPr>
          <w:rFonts w:hint="eastAsia" w:ascii="仿宋" w:hAnsi="仿宋" w:eastAsia="仿宋" w:cs="仿宋"/>
          <w:highlight w:val="none"/>
          <w:lang w:eastAsia="zh-CN"/>
        </w:rPr>
        <w:t>评审</w:t>
      </w:r>
    </w:p>
    <w:p w14:paraId="15A216DD">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u w:val="single"/>
          <w:lang w:val="en-US" w:eastAsia="zh-CN"/>
        </w:rPr>
        <w:t>评选</w:t>
      </w:r>
      <w:r>
        <w:rPr>
          <w:rFonts w:hint="eastAsia" w:ascii="仿宋" w:hAnsi="仿宋" w:eastAsia="仿宋" w:cs="仿宋"/>
          <w:bCs/>
          <w:color w:val="000000"/>
          <w:highlight w:val="none"/>
          <w:u w:val="single"/>
        </w:rPr>
        <w:t>会由</w:t>
      </w:r>
      <w:r>
        <w:rPr>
          <w:rFonts w:hint="eastAsia" w:ascii="仿宋" w:hAnsi="仿宋" w:eastAsia="仿宋" w:cs="仿宋"/>
          <w:bCs/>
          <w:color w:val="000000"/>
          <w:highlight w:val="none"/>
          <w:u w:val="single"/>
          <w:lang w:val="en-US" w:eastAsia="zh-CN"/>
        </w:rPr>
        <w:t>采购</w:t>
      </w:r>
      <w:r>
        <w:rPr>
          <w:rFonts w:hint="eastAsia" w:ascii="仿宋" w:hAnsi="仿宋" w:eastAsia="仿宋" w:cs="仿宋"/>
          <w:bCs/>
          <w:color w:val="000000"/>
          <w:highlight w:val="none"/>
          <w:u w:val="single"/>
          <w:lang w:eastAsia="zh-CN"/>
        </w:rPr>
        <w:t>方</w:t>
      </w:r>
      <w:r>
        <w:rPr>
          <w:rFonts w:hint="eastAsia" w:ascii="仿宋" w:hAnsi="仿宋" w:eastAsia="仿宋" w:cs="仿宋"/>
          <w:bCs/>
          <w:color w:val="000000"/>
          <w:highlight w:val="none"/>
          <w:u w:val="single"/>
        </w:rPr>
        <w:t>主持</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人代表</w:t>
      </w:r>
      <w:r>
        <w:rPr>
          <w:rFonts w:hint="eastAsia" w:ascii="仿宋" w:hAnsi="仿宋" w:eastAsia="仿宋" w:cs="仿宋"/>
          <w:bCs/>
          <w:color w:val="000000"/>
          <w:highlight w:val="none"/>
          <w:u w:val="single"/>
          <w:lang w:val="en-US" w:eastAsia="zh-CN"/>
        </w:rPr>
        <w:t>无</w:t>
      </w:r>
      <w:r>
        <w:rPr>
          <w:rFonts w:hint="eastAsia" w:ascii="仿宋" w:hAnsi="仿宋" w:eastAsia="仿宋" w:cs="仿宋"/>
          <w:bCs/>
          <w:color w:val="000000"/>
          <w:highlight w:val="none"/>
          <w:u w:val="single"/>
        </w:rPr>
        <w:t>需参加</w:t>
      </w:r>
      <w:r>
        <w:rPr>
          <w:rFonts w:hint="eastAsia" w:ascii="仿宋" w:hAnsi="仿宋" w:eastAsia="仿宋" w:cs="仿宋"/>
          <w:bCs/>
          <w:color w:val="000000"/>
          <w:highlight w:val="none"/>
          <w:u w:val="single"/>
          <w:lang w:eastAsia="zh-CN"/>
        </w:rPr>
        <w:t>评审</w:t>
      </w:r>
      <w:r>
        <w:rPr>
          <w:rFonts w:hint="eastAsia" w:ascii="仿宋" w:hAnsi="仿宋" w:eastAsia="仿宋" w:cs="仿宋"/>
          <w:bCs/>
          <w:color w:val="000000"/>
          <w:highlight w:val="none"/>
          <w:u w:val="single"/>
        </w:rPr>
        <w:t>会</w:t>
      </w:r>
      <w:r>
        <w:rPr>
          <w:rFonts w:hint="eastAsia" w:ascii="仿宋" w:hAnsi="仿宋" w:eastAsia="仿宋" w:cs="仿宋"/>
          <w:bCs/>
          <w:color w:val="000000"/>
          <w:highlight w:val="none"/>
          <w:u w:val="single"/>
          <w:lang w:eastAsia="zh-CN"/>
        </w:rPr>
        <w:t>，</w:t>
      </w:r>
      <w:r>
        <w:rPr>
          <w:rFonts w:hint="eastAsia" w:ascii="仿宋" w:hAnsi="仿宋" w:eastAsia="仿宋" w:cs="仿宋"/>
          <w:bCs/>
          <w:color w:val="000000"/>
          <w:highlight w:val="none"/>
          <w:u w:val="single"/>
          <w:lang w:val="en-US" w:eastAsia="zh-CN"/>
        </w:rPr>
        <w:t>评审结果采购方会在采购方官网（</w:t>
      </w:r>
      <w:r>
        <w:rPr>
          <w:rFonts w:hint="eastAsia" w:ascii="仿宋" w:hAnsi="仿宋" w:eastAsia="仿宋" w:cs="仿宋"/>
          <w:sz w:val="24"/>
          <w:szCs w:val="24"/>
          <w:highlight w:val="none"/>
          <w:u w:val="single"/>
        </w:rPr>
        <w:fldChar w:fldCharType="begin"/>
      </w:r>
      <w:r>
        <w:rPr>
          <w:rFonts w:hint="eastAsia" w:ascii="仿宋" w:hAnsi="仿宋" w:eastAsia="仿宋" w:cs="仿宋"/>
          <w:sz w:val="24"/>
          <w:szCs w:val="24"/>
          <w:highlight w:val="none"/>
          <w:u w:val="single"/>
        </w:rPr>
        <w:instrText xml:space="preserve"> HYPERLINK "http://www.yjtcm.com/" </w:instrText>
      </w:r>
      <w:r>
        <w:rPr>
          <w:rFonts w:hint="eastAsia" w:ascii="仿宋" w:hAnsi="仿宋" w:eastAsia="仿宋" w:cs="仿宋"/>
          <w:sz w:val="24"/>
          <w:szCs w:val="24"/>
          <w:highlight w:val="none"/>
          <w:u w:val="single"/>
        </w:rPr>
        <w:fldChar w:fldCharType="separate"/>
      </w:r>
      <w:r>
        <w:rPr>
          <w:rStyle w:val="50"/>
          <w:rFonts w:hint="eastAsia" w:ascii="仿宋" w:hAnsi="仿宋" w:eastAsia="仿宋" w:cs="仿宋"/>
          <w:sz w:val="24"/>
          <w:szCs w:val="24"/>
          <w:highlight w:val="none"/>
          <w:u w:val="single"/>
        </w:rPr>
        <w:t>http://www.yjtcm.com/</w:t>
      </w:r>
      <w:r>
        <w:rPr>
          <w:rFonts w:hint="eastAsia" w:ascii="仿宋" w:hAnsi="仿宋" w:eastAsia="仿宋" w:cs="仿宋"/>
          <w:sz w:val="24"/>
          <w:szCs w:val="24"/>
          <w:highlight w:val="none"/>
          <w:u w:val="single"/>
        </w:rPr>
        <w:fldChar w:fldCharType="end"/>
      </w:r>
      <w:r>
        <w:rPr>
          <w:rFonts w:hint="eastAsia" w:ascii="仿宋" w:hAnsi="仿宋" w:eastAsia="仿宋" w:cs="仿宋"/>
          <w:bCs/>
          <w:color w:val="000000"/>
          <w:highlight w:val="none"/>
          <w:u w:val="single"/>
          <w:lang w:val="en-US" w:eastAsia="zh-CN"/>
        </w:rPr>
        <w:t>）公示</w:t>
      </w:r>
      <w:r>
        <w:rPr>
          <w:rFonts w:hint="eastAsia" w:ascii="仿宋" w:hAnsi="仿宋" w:eastAsia="仿宋" w:cs="仿宋"/>
          <w:bCs/>
          <w:color w:val="000000"/>
          <w:highlight w:val="none"/>
          <w:u w:val="single"/>
        </w:rPr>
        <w:t>。</w:t>
      </w:r>
    </w:p>
    <w:p w14:paraId="1B5F3E15">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时，由</w:t>
      </w:r>
      <w:r>
        <w:rPr>
          <w:rFonts w:hint="eastAsia" w:ascii="仿宋" w:hAnsi="仿宋" w:eastAsia="仿宋" w:cs="仿宋"/>
          <w:bCs/>
          <w:color w:val="000000"/>
          <w:highlight w:val="none"/>
          <w:lang w:eastAsia="zh-CN"/>
        </w:rPr>
        <w:t>采购方监</w:t>
      </w:r>
      <w:r>
        <w:rPr>
          <w:rFonts w:hint="eastAsia" w:ascii="仿宋" w:hAnsi="仿宋" w:eastAsia="仿宋" w:cs="仿宋"/>
          <w:bCs/>
          <w:color w:val="000000"/>
          <w:highlight w:val="none"/>
        </w:rPr>
        <w:t>督员检查</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文件的密封情况，并宣布检查结果。</w:t>
      </w:r>
    </w:p>
    <w:p w14:paraId="352DB1C8">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由依法组建的</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委员会负责，其成员由</w:t>
      </w:r>
      <w:r>
        <w:rPr>
          <w:rFonts w:hint="eastAsia" w:ascii="仿宋" w:hAnsi="仿宋" w:eastAsia="仿宋" w:cs="仿宋"/>
          <w:bCs/>
          <w:color w:val="000000"/>
          <w:highlight w:val="none"/>
          <w:lang w:eastAsia="zh-CN"/>
        </w:rPr>
        <w:t>采购方负责部门</w:t>
      </w:r>
      <w:r>
        <w:rPr>
          <w:rFonts w:hint="eastAsia" w:ascii="仿宋" w:hAnsi="仿宋" w:eastAsia="仿宋" w:cs="仿宋"/>
          <w:bCs/>
          <w:color w:val="000000"/>
          <w:highlight w:val="none"/>
        </w:rPr>
        <w:t>代表及有关技术、经济等方面的专家共五人组成</w:t>
      </w:r>
      <w:r>
        <w:rPr>
          <w:rFonts w:hint="eastAsia" w:ascii="仿宋" w:hAnsi="仿宋" w:eastAsia="仿宋" w:cs="仿宋"/>
          <w:bCs/>
          <w:color w:val="000000"/>
          <w:highlight w:val="none"/>
          <w:lang w:eastAsia="zh-CN"/>
        </w:rPr>
        <w:t>。</w:t>
      </w:r>
    </w:p>
    <w:p w14:paraId="12AB89C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专家由</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按照程序依据本次采购活动的特点和需要在</w:t>
      </w:r>
      <w:r>
        <w:rPr>
          <w:rFonts w:hint="eastAsia" w:ascii="仿宋" w:hAnsi="仿宋" w:eastAsia="仿宋" w:cs="仿宋"/>
          <w:bCs/>
          <w:color w:val="000000"/>
          <w:highlight w:val="none"/>
          <w:lang w:eastAsia="zh-CN"/>
        </w:rPr>
        <w:t>采购方评审委员会小组成员</w:t>
      </w:r>
      <w:r>
        <w:rPr>
          <w:rFonts w:hint="eastAsia" w:ascii="仿宋" w:hAnsi="仿宋" w:eastAsia="仿宋" w:cs="仿宋"/>
          <w:bCs/>
          <w:color w:val="000000"/>
          <w:highlight w:val="none"/>
        </w:rPr>
        <w:t>中随机抽取产生。</w:t>
      </w:r>
    </w:p>
    <w:p w14:paraId="632D82EA">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20</w:t>
      </w:r>
      <w:r>
        <w:rPr>
          <w:rFonts w:hint="eastAsia" w:ascii="仿宋" w:hAnsi="仿宋" w:eastAsia="仿宋" w:cs="仿宋"/>
          <w:highlight w:val="none"/>
        </w:rPr>
        <w:t>对</w:t>
      </w:r>
      <w:r>
        <w:rPr>
          <w:rFonts w:hint="eastAsia" w:ascii="仿宋" w:hAnsi="仿宋" w:eastAsia="仿宋" w:cs="仿宋"/>
          <w:highlight w:val="none"/>
          <w:lang w:eastAsia="zh-CN"/>
        </w:rPr>
        <w:t>响应</w:t>
      </w:r>
      <w:r>
        <w:rPr>
          <w:rFonts w:hint="eastAsia" w:ascii="仿宋" w:hAnsi="仿宋" w:eastAsia="仿宋" w:cs="仿宋"/>
          <w:highlight w:val="none"/>
        </w:rPr>
        <w:t>文件的</w:t>
      </w:r>
      <w:r>
        <w:rPr>
          <w:rFonts w:hint="eastAsia" w:ascii="仿宋" w:hAnsi="仿宋" w:eastAsia="仿宋" w:cs="仿宋"/>
          <w:highlight w:val="none"/>
          <w:lang w:val="en-US" w:eastAsia="zh-CN"/>
        </w:rPr>
        <w:t>撤回</w:t>
      </w:r>
    </w:p>
    <w:p w14:paraId="169B549B">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000000"/>
          <w:highlight w:val="none"/>
        </w:rPr>
      </w:pPr>
    </w:p>
    <w:p w14:paraId="7103719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20.1</w:t>
      </w:r>
      <w:r>
        <w:rPr>
          <w:rFonts w:hint="eastAsia" w:ascii="仿宋" w:hAnsi="仿宋" w:eastAsia="仿宋" w:cs="仿宋"/>
          <w:bCs/>
          <w:color w:val="000000"/>
          <w:highlight w:val="none"/>
        </w:rPr>
        <w:t>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截止之前收到的所有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时都应当众拆封并宣读。在</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时没有当众拆封和宣读的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文件在</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时将不予考虑。提交了可接受的“撤回”通知的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文件将不予拆封。</w:t>
      </w:r>
    </w:p>
    <w:p w14:paraId="34D94390">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000000"/>
          <w:highlight w:val="none"/>
        </w:rPr>
      </w:pPr>
    </w:p>
    <w:p w14:paraId="510DDC06">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21</w:t>
      </w:r>
      <w:r>
        <w:rPr>
          <w:rFonts w:hint="eastAsia" w:ascii="仿宋" w:hAnsi="仿宋" w:eastAsia="仿宋" w:cs="仿宋"/>
          <w:highlight w:val="none"/>
        </w:rPr>
        <w:t>对</w:t>
      </w:r>
      <w:r>
        <w:rPr>
          <w:rFonts w:hint="eastAsia" w:ascii="仿宋" w:hAnsi="仿宋" w:eastAsia="仿宋" w:cs="仿宋"/>
          <w:highlight w:val="none"/>
          <w:lang w:eastAsia="zh-CN"/>
        </w:rPr>
        <w:t>响应</w:t>
      </w:r>
      <w:r>
        <w:rPr>
          <w:rFonts w:hint="eastAsia" w:ascii="仿宋" w:hAnsi="仿宋" w:eastAsia="仿宋" w:cs="仿宋"/>
          <w:highlight w:val="none"/>
        </w:rPr>
        <w:t>文件的初审和响应性的确定</w:t>
      </w:r>
    </w:p>
    <w:p w14:paraId="7F11E70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后，</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委员会将组织审查</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文件是否完整，文件签署是否合格，证明文件是否齐全等。</w:t>
      </w:r>
    </w:p>
    <w:p w14:paraId="4C6EF365">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委员会将确定每一</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是否对</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的要求做出了实质性的响应，而没有重大偏离。实质性响应的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是指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的所有条款、条件和规定且没有重大偏离或保留。重大偏离或保留系指影响到</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规定的供货范围、质量和性能，或限制了买方的权力和</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人的义务的规定，而纠正这些偏离将影响到</w:t>
      </w:r>
      <w:r>
        <w:rPr>
          <w:rFonts w:hint="eastAsia" w:ascii="仿宋" w:hAnsi="仿宋" w:eastAsia="仿宋" w:cs="仿宋"/>
          <w:bCs/>
          <w:color w:val="000000"/>
          <w:highlight w:val="none"/>
          <w:lang w:eastAsia="zh-CN"/>
        </w:rPr>
        <w:t>其他</w:t>
      </w:r>
      <w:r>
        <w:rPr>
          <w:rFonts w:hint="eastAsia" w:ascii="仿宋" w:hAnsi="仿宋" w:eastAsia="仿宋" w:cs="仿宋"/>
          <w:bCs/>
          <w:color w:val="000000"/>
          <w:highlight w:val="none"/>
        </w:rPr>
        <w:t>提交实质性响应</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人的公平竞争地位。</w:t>
      </w:r>
    </w:p>
    <w:p w14:paraId="44D73517">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委员会将拒绝被确定为非实质性响应的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人不能通过修正或撤销不符之处而使其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成为实质性响应的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w:t>
      </w:r>
    </w:p>
    <w:p w14:paraId="1D63C928">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4</w:t>
      </w:r>
      <w:r>
        <w:rPr>
          <w:rFonts w:hint="eastAsia" w:ascii="仿宋" w:hAnsi="仿宋" w:eastAsia="仿宋" w:cs="仿宋"/>
          <w:bCs/>
          <w:color w:val="000000"/>
          <w:highlight w:val="none"/>
        </w:rPr>
        <w:tab/>
      </w:r>
      <w:r>
        <w:rPr>
          <w:rFonts w:hint="eastAsia" w:ascii="仿宋" w:hAnsi="仿宋" w:eastAsia="仿宋" w:cs="仿宋"/>
          <w:bCs/>
          <w:color w:val="000000"/>
          <w:highlight w:val="none"/>
        </w:rPr>
        <w:t>如果发现下列情况之一的，其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将被拒绝而作无效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1B09CFA4">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资格审查结果为不合格的；</w:t>
      </w:r>
    </w:p>
    <w:p w14:paraId="0FA7F30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函未加盖</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人公章或未有法定代表人或者被授权人签名的；</w:t>
      </w:r>
    </w:p>
    <w:p w14:paraId="1B1AD25D">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未按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规定格式填写或者字迹模糊不清的；</w:t>
      </w:r>
    </w:p>
    <w:p w14:paraId="3ED9DE6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文件载明的</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项目服务期超过</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规定的期限，或服务期不满足</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规定要求的；</w:t>
      </w:r>
    </w:p>
    <w:p w14:paraId="7180172A">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有效期不足的；</w:t>
      </w:r>
    </w:p>
    <w:p w14:paraId="6E8B166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6）</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文件附有</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或不能接受的条件的；</w:t>
      </w:r>
    </w:p>
    <w:p w14:paraId="016BE736">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7）</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规定的其他实质性要求的；</w:t>
      </w:r>
    </w:p>
    <w:p w14:paraId="3B4F59B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8）</w:t>
      </w:r>
      <w:r>
        <w:rPr>
          <w:rFonts w:hint="eastAsia" w:ascii="仿宋" w:hAnsi="仿宋" w:eastAsia="仿宋" w:cs="仿宋"/>
          <w:color w:val="000000"/>
          <w:highlight w:val="none"/>
        </w:rPr>
        <w:t>法律、法规规定的其他废标条款。</w:t>
      </w:r>
    </w:p>
    <w:p w14:paraId="3CE4476A">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22</w:t>
      </w:r>
      <w:r>
        <w:rPr>
          <w:rFonts w:hint="eastAsia" w:ascii="仿宋" w:hAnsi="仿宋" w:eastAsia="仿宋" w:cs="仿宋"/>
          <w:highlight w:val="none"/>
          <w:lang w:eastAsia="zh-CN"/>
        </w:rPr>
        <w:t>响应</w:t>
      </w:r>
      <w:r>
        <w:rPr>
          <w:rFonts w:hint="eastAsia" w:ascii="仿宋" w:hAnsi="仿宋" w:eastAsia="仿宋" w:cs="仿宋"/>
          <w:highlight w:val="none"/>
        </w:rPr>
        <w:t>文件的澄清</w:t>
      </w:r>
    </w:p>
    <w:p w14:paraId="36FF9D63">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为了</w:t>
      </w:r>
      <w:r>
        <w:rPr>
          <w:rFonts w:hint="eastAsia" w:ascii="仿宋" w:hAnsi="仿宋" w:eastAsia="仿宋" w:cs="仿宋"/>
          <w:bCs/>
          <w:color w:val="000000"/>
          <w:highlight w:val="none"/>
          <w:lang w:eastAsia="zh-CN"/>
        </w:rPr>
        <w:t>有助于响应</w:t>
      </w:r>
      <w:r>
        <w:rPr>
          <w:rFonts w:hint="eastAsia" w:ascii="仿宋" w:hAnsi="仿宋" w:eastAsia="仿宋" w:cs="仿宋"/>
          <w:bCs/>
          <w:color w:val="000000"/>
          <w:highlight w:val="none"/>
        </w:rPr>
        <w:t>文件进行审查、评估和比较，</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委员会有权向</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人质疑，请</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人澄清其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内容。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人有责任按照通知的时间、地点指派专人进行答疑和澄清。</w:t>
      </w:r>
    </w:p>
    <w:p w14:paraId="658F6518">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color w:val="000000"/>
          <w:highlight w:val="none"/>
        </w:rPr>
        <w:t>2</w:t>
      </w:r>
      <w:r>
        <w:rPr>
          <w:rFonts w:hint="eastAsia" w:ascii="仿宋" w:hAnsi="仿宋" w:eastAsia="仿宋" w:cs="仿宋"/>
          <w:color w:val="000000"/>
          <w:highlight w:val="none"/>
        </w:rPr>
        <w:tab/>
      </w:r>
      <w:r>
        <w:rPr>
          <w:rFonts w:hint="eastAsia" w:ascii="仿宋" w:hAnsi="仿宋" w:eastAsia="仿宋" w:cs="仿宋"/>
          <w:color w:val="000000"/>
          <w:highlight w:val="none"/>
        </w:rPr>
        <w:t>重要澄清的答复应是书面的，但不得对</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内容进行实质性修改。</w:t>
      </w:r>
    </w:p>
    <w:p w14:paraId="4E99DB74">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color w:val="000000"/>
          <w:highlight w:val="none"/>
        </w:rPr>
        <w:t>3</w:t>
      </w:r>
      <w:r>
        <w:rPr>
          <w:rFonts w:hint="eastAsia" w:ascii="仿宋" w:hAnsi="仿宋" w:eastAsia="仿宋" w:cs="仿宋"/>
          <w:color w:val="000000"/>
          <w:highlight w:val="none"/>
        </w:rPr>
        <w:tab/>
      </w:r>
      <w:r>
        <w:rPr>
          <w:rFonts w:hint="eastAsia" w:ascii="仿宋" w:hAnsi="仿宋" w:eastAsia="仿宋" w:cs="仿宋"/>
          <w:color w:val="000000"/>
          <w:highlight w:val="none"/>
        </w:rPr>
        <w:t>除</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委员会主动要求询标外，从</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后至授予合同期间，任何</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人均不得就与其</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有关的任何问题与</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委员会联系。如果</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人希望递交其他资料给和</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委员会以提醒和</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委员会注意，则应以书面形式提交。</w:t>
      </w:r>
    </w:p>
    <w:p w14:paraId="6524BC3F">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23</w:t>
      </w:r>
      <w:r>
        <w:rPr>
          <w:rFonts w:hint="eastAsia" w:ascii="仿宋" w:hAnsi="仿宋" w:eastAsia="仿宋" w:cs="仿宋"/>
          <w:highlight w:val="none"/>
          <w:lang w:eastAsia="zh-CN"/>
        </w:rPr>
        <w:t>评审</w:t>
      </w:r>
      <w:r>
        <w:rPr>
          <w:rFonts w:hint="eastAsia" w:ascii="仿宋" w:hAnsi="仿宋" w:eastAsia="仿宋" w:cs="仿宋"/>
          <w:highlight w:val="none"/>
        </w:rPr>
        <w:t>原则</w:t>
      </w:r>
    </w:p>
    <w:p w14:paraId="7B661FFF">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23.1</w:t>
      </w:r>
      <w:r>
        <w:rPr>
          <w:rFonts w:hint="eastAsia" w:ascii="仿宋" w:hAnsi="仿宋" w:eastAsia="仿宋" w:cs="仿宋"/>
          <w:bCs/>
          <w:color w:val="000000"/>
          <w:highlight w:val="none"/>
        </w:rPr>
        <w:tab/>
      </w:r>
      <w:r>
        <w:rPr>
          <w:rFonts w:hint="eastAsia" w:ascii="仿宋" w:hAnsi="仿宋" w:eastAsia="仿宋" w:cs="仿宋"/>
          <w:bCs/>
          <w:color w:val="000000"/>
          <w:highlight w:val="none"/>
        </w:rPr>
        <w:t>依据有关法律法规，确定</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标准和方法，维护采购当事人的合法权益。</w:t>
      </w:r>
    </w:p>
    <w:p w14:paraId="37BD020A">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坚持公平、公正、科学和择优原则。</w:t>
      </w:r>
    </w:p>
    <w:p w14:paraId="076EB317">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实行科学评估、集体决策。</w:t>
      </w:r>
    </w:p>
    <w:p w14:paraId="75A8FE34">
      <w:pPr>
        <w:pStyle w:val="6"/>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24</w:t>
      </w:r>
      <w:r>
        <w:rPr>
          <w:rFonts w:hint="eastAsia" w:ascii="仿宋" w:hAnsi="仿宋" w:eastAsia="仿宋" w:cs="仿宋"/>
          <w:highlight w:val="none"/>
          <w:lang w:eastAsia="zh-CN"/>
        </w:rPr>
        <w:t>评审</w:t>
      </w:r>
      <w:r>
        <w:rPr>
          <w:rFonts w:hint="eastAsia" w:ascii="仿宋" w:hAnsi="仿宋" w:eastAsia="仿宋" w:cs="仿宋"/>
          <w:highlight w:val="none"/>
        </w:rPr>
        <w:t>标准和办法</w:t>
      </w:r>
    </w:p>
    <w:p w14:paraId="1DEC4BE3">
      <w:pPr>
        <w:pStyle w:val="24"/>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val="en-US" w:eastAsia="zh-CN"/>
        </w:rPr>
        <w:t>24.</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委员会将综合分析</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人的各项指标，而不以单项指标的优劣评选出</w:t>
      </w:r>
      <w:r>
        <w:rPr>
          <w:rFonts w:hint="eastAsia" w:ascii="仿宋" w:hAnsi="仿宋" w:eastAsia="仿宋" w:cs="仿宋"/>
          <w:bCs/>
          <w:color w:val="000000"/>
          <w:highlight w:val="none"/>
          <w:lang w:eastAsia="zh-CN"/>
        </w:rPr>
        <w:t>成交</w:t>
      </w:r>
      <w:r>
        <w:rPr>
          <w:rFonts w:hint="eastAsia" w:ascii="仿宋" w:hAnsi="仿宋" w:eastAsia="仿宋" w:cs="仿宋"/>
          <w:bCs/>
          <w:color w:val="000000"/>
          <w:highlight w:val="none"/>
        </w:rPr>
        <w:t>单位。对所有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评估，都采用相同的程序和标准，</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严格按照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的要求和条件进行。</w:t>
      </w:r>
    </w:p>
    <w:p w14:paraId="4D71E28E">
      <w:pPr>
        <w:pStyle w:val="24"/>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采用计分法（综合评价法）来确定各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人的排名。其操作程序为：</w:t>
      </w:r>
    </w:p>
    <w:p w14:paraId="0B063DF4">
      <w:pPr>
        <w:pStyle w:val="26"/>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（1）</w:t>
      </w:r>
      <w:r>
        <w:rPr>
          <w:rFonts w:hint="eastAsia" w:ascii="仿宋" w:hAnsi="仿宋" w:eastAsia="仿宋" w:cs="仿宋"/>
          <w:bCs/>
          <w:color w:val="000000"/>
          <w:sz w:val="24"/>
          <w:szCs w:val="24"/>
          <w:highlight w:val="none"/>
        </w:rPr>
        <w:t>根据</w:t>
      </w:r>
      <w:r>
        <w:rPr>
          <w:rFonts w:hint="eastAsia" w:ascii="仿宋" w:hAnsi="仿宋" w:eastAsia="仿宋" w:cs="仿宋"/>
          <w:bCs/>
          <w:color w:val="000000"/>
          <w:sz w:val="24"/>
          <w:szCs w:val="24"/>
          <w:highlight w:val="none"/>
          <w:lang w:eastAsia="zh-CN"/>
        </w:rPr>
        <w:t>遴选文件</w:t>
      </w:r>
      <w:r>
        <w:rPr>
          <w:rFonts w:hint="eastAsia" w:ascii="仿宋" w:hAnsi="仿宋" w:eastAsia="仿宋" w:cs="仿宋"/>
          <w:bCs/>
          <w:color w:val="000000"/>
          <w:sz w:val="24"/>
          <w:szCs w:val="24"/>
          <w:highlight w:val="none"/>
        </w:rPr>
        <w:t>和</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原则，按下表（评价指标和权重表）所列评价指标和各评价指标的权重进行</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w:t>
      </w:r>
    </w:p>
    <w:p w14:paraId="60B24520">
      <w:pPr>
        <w:pStyle w:val="26"/>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（2）</w:t>
      </w:r>
      <w:r>
        <w:rPr>
          <w:rFonts w:hint="eastAsia" w:ascii="仿宋" w:hAnsi="仿宋" w:eastAsia="仿宋" w:cs="仿宋"/>
          <w:bCs/>
          <w:color w:val="000000"/>
          <w:sz w:val="24"/>
          <w:szCs w:val="24"/>
          <w:highlight w:val="none"/>
        </w:rPr>
        <w:t>由评委独立地根据各项指标的评价标准，结合每个</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人的实际情况，分别就各项指标对每个</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人独立打分。</w:t>
      </w:r>
    </w:p>
    <w:p w14:paraId="6BF987D3">
      <w:pPr>
        <w:pStyle w:val="26"/>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（3）</w:t>
      </w:r>
      <w:r>
        <w:rPr>
          <w:rFonts w:hint="eastAsia" w:ascii="仿宋" w:hAnsi="仿宋" w:eastAsia="仿宋" w:cs="仿宋"/>
          <w:bCs/>
          <w:color w:val="000000"/>
          <w:sz w:val="24"/>
          <w:szCs w:val="24"/>
          <w:highlight w:val="none"/>
        </w:rPr>
        <w:t>将所有评价指标所得实际评价分数相加，即为该</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人的综合得分。</w:t>
      </w:r>
    </w:p>
    <w:p w14:paraId="061853F1">
      <w:pPr>
        <w:pStyle w:val="26"/>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（4）</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委员会将推荐综合得分最高的</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人为该项目的</w:t>
      </w:r>
      <w:r>
        <w:rPr>
          <w:rFonts w:hint="eastAsia" w:ascii="仿宋" w:hAnsi="仿宋" w:eastAsia="仿宋" w:cs="仿宋"/>
          <w:bCs/>
          <w:color w:val="000000"/>
          <w:sz w:val="24"/>
          <w:szCs w:val="24"/>
          <w:highlight w:val="none"/>
          <w:lang w:eastAsia="zh-CN"/>
        </w:rPr>
        <w:t>成交</w:t>
      </w:r>
      <w:r>
        <w:rPr>
          <w:rFonts w:hint="eastAsia" w:ascii="仿宋" w:hAnsi="仿宋" w:eastAsia="仿宋" w:cs="仿宋"/>
          <w:bCs/>
          <w:color w:val="000000"/>
          <w:sz w:val="24"/>
          <w:szCs w:val="24"/>
          <w:highlight w:val="none"/>
        </w:rPr>
        <w:t>候选人。</w:t>
      </w:r>
    </w:p>
    <w:p w14:paraId="0D9B2562">
      <w:pPr>
        <w:rPr>
          <w:rFonts w:hint="eastAsia" w:ascii="仿宋" w:hAnsi="仿宋" w:eastAsia="仿宋" w:cs="仿宋"/>
          <w:lang w:val="en-US" w:eastAsia="zh-CN"/>
        </w:rPr>
      </w:pPr>
    </w:p>
    <w:p w14:paraId="25D68E1A">
      <w:pPr>
        <w:rPr>
          <w:rFonts w:hint="eastAsia" w:ascii="仿宋" w:hAnsi="仿宋" w:eastAsia="仿宋" w:cs="仿宋"/>
          <w:color w:val="000000"/>
        </w:rPr>
      </w:pPr>
      <w:r>
        <w:rPr>
          <w:rFonts w:hint="eastAsia" w:ascii="仿宋" w:hAnsi="仿宋" w:eastAsia="仿宋" w:cs="仿宋"/>
          <w:color w:val="000000"/>
        </w:rPr>
        <w:br w:type="page"/>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0"/>
    <w:p w14:paraId="7CC755ED">
      <w:pPr>
        <w:keepNext w:val="0"/>
        <w:keepLines w:val="0"/>
        <w:widowControl/>
        <w:suppressLineNumbers w:val="0"/>
        <w:kinsoku/>
        <w:wordWrap/>
        <w:overflowPunct/>
        <w:topLinePunct w:val="0"/>
        <w:bidi w:val="0"/>
        <w:spacing w:line="360" w:lineRule="auto"/>
        <w:jc w:val="center"/>
        <w:rPr>
          <w:rFonts w:hint="eastAsia" w:ascii="仿宋" w:hAnsi="仿宋" w:eastAsia="仿宋" w:cs="仿宋"/>
        </w:rPr>
      </w:pPr>
      <w:bookmarkStart w:id="98" w:name="_Hlt21938665"/>
      <w:bookmarkEnd w:id="98"/>
      <w:bookmarkStart w:id="99" w:name="_Hlt21938668"/>
      <w:bookmarkEnd w:id="99"/>
      <w:bookmarkStart w:id="100" w:name="_Toc500861023"/>
      <w:bookmarkStart w:id="101" w:name="_Toc500953375"/>
      <w:bookmarkStart w:id="102" w:name="_Toc497707712"/>
      <w:r>
        <w:rPr>
          <w:rFonts w:hint="eastAsia" w:ascii="仿宋" w:hAnsi="仿宋" w:eastAsia="仿宋" w:cs="仿宋"/>
          <w:b/>
          <w:color w:val="000000"/>
          <w:kern w:val="0"/>
          <w:sz w:val="28"/>
          <w:szCs w:val="28"/>
          <w:lang w:val="en-US" w:eastAsia="zh-CN" w:bidi="ar"/>
        </w:rPr>
        <w:t>评定原则与评审方法</w:t>
      </w:r>
    </w:p>
    <w:p w14:paraId="1536DE0D">
      <w:pPr>
        <w:keepNext w:val="0"/>
        <w:keepLines w:val="0"/>
        <w:widowControl/>
        <w:suppressLineNumbers w:val="0"/>
        <w:kinsoku/>
        <w:wordWrap/>
        <w:overflowPunct/>
        <w:topLinePunct w:val="0"/>
        <w:bidi w:val="0"/>
        <w:spacing w:line="360" w:lineRule="auto"/>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1．按能够最大限度地满足遴选文件中规定的各项综合评价标准的响应人成交的原则评定。</w:t>
      </w:r>
    </w:p>
    <w:p w14:paraId="2195BDBE">
      <w:pPr>
        <w:keepNext w:val="0"/>
        <w:keepLines w:val="0"/>
        <w:widowControl/>
        <w:suppressLineNumbers w:val="0"/>
        <w:kinsoku/>
        <w:wordWrap/>
        <w:overflowPunct/>
        <w:topLinePunct w:val="0"/>
        <w:bidi w:val="0"/>
        <w:spacing w:line="360" w:lineRule="auto"/>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DDC930F">
      <w:pPr>
        <w:keepNext w:val="0"/>
        <w:keepLines w:val="0"/>
        <w:widowControl/>
        <w:numPr>
          <w:ilvl w:val="0"/>
          <w:numId w:val="0"/>
        </w:numPr>
        <w:suppressLineNumbers w:val="0"/>
        <w:kinsoku/>
        <w:wordWrap/>
        <w:overflowPunct/>
        <w:topLinePunct w:val="0"/>
        <w:bidi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3．本次评审采用综合评分方法，评审以遴选文件规定的条件为原则。</w:t>
      </w:r>
    </w:p>
    <w:p w14:paraId="54E29564">
      <w:pP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本项目的评审因素及评分细则：如下：</w:t>
      </w:r>
      <w:bookmarkEnd w:id="34"/>
      <w:bookmarkEnd w:id="100"/>
      <w:bookmarkEnd w:id="101"/>
      <w:bookmarkEnd w:id="102"/>
      <w:bookmarkStart w:id="103" w:name="_Toc340677078"/>
      <w:bookmarkStart w:id="104" w:name="_Toc340672877"/>
      <w:bookmarkStart w:id="105" w:name="_Toc340507450"/>
      <w:bookmarkStart w:id="106" w:name="_Toc342060382"/>
      <w:bookmarkStart w:id="107" w:name="_Toc330459993"/>
      <w:bookmarkStart w:id="108" w:name="_Toc332270354"/>
      <w:bookmarkStart w:id="109" w:name="_Toc339019897"/>
      <w:bookmarkStart w:id="110" w:name="_Toc342296768"/>
      <w:bookmarkStart w:id="111" w:name="_Toc349143597"/>
      <w:bookmarkStart w:id="112" w:name="_Toc350756458"/>
      <w:bookmarkStart w:id="113" w:name="_Toc345513909"/>
      <w:bookmarkStart w:id="114" w:name="_Toc339020103"/>
      <w:bookmarkStart w:id="115" w:name="_Toc337632366"/>
      <w:bookmarkStart w:id="116" w:name="_Toc331684046"/>
      <w:bookmarkStart w:id="117" w:name="_Toc333935354"/>
      <w:bookmarkStart w:id="118" w:name="_Toc332206716"/>
      <w:bookmarkStart w:id="119" w:name="_Toc336681943"/>
      <w:bookmarkStart w:id="120" w:name="_Toc339362308"/>
      <w:bookmarkStart w:id="121" w:name="_Toc350438757"/>
      <w:bookmarkStart w:id="122" w:name="_Toc339020241"/>
      <w:bookmarkStart w:id="123" w:name="_Toc349127634"/>
      <w:bookmarkStart w:id="124" w:name="_Toc339020023"/>
      <w:bookmarkStart w:id="125" w:name="_Toc333238641"/>
      <w:bookmarkStart w:id="126" w:name="_Toc331512906"/>
      <w:bookmarkStart w:id="127" w:name="_Toc365985186"/>
      <w:bookmarkStart w:id="128" w:name="_Toc339441095"/>
      <w:bookmarkStart w:id="129" w:name="_Toc341348346"/>
      <w:bookmarkStart w:id="130" w:name="_Toc333935695"/>
      <w:bookmarkStart w:id="131" w:name="_Toc333237796"/>
      <w:bookmarkStart w:id="132" w:name="_Toc365967080"/>
      <w:bookmarkStart w:id="133" w:name="_Toc336681588"/>
      <w:bookmarkStart w:id="134" w:name="_Toc333237685"/>
      <w:bookmarkStart w:id="135" w:name="_Toc6727972"/>
      <w:bookmarkStart w:id="136" w:name="_Toc6397151"/>
      <w:bookmarkStart w:id="137" w:name="_Toc500861027"/>
      <w:bookmarkStart w:id="138" w:name="_Toc491658680"/>
      <w:bookmarkStart w:id="139" w:name="_Toc26066260"/>
    </w:p>
    <w:p w14:paraId="529C4121">
      <w:pPr>
        <w:pageBreakBefore w:val="0"/>
        <w:kinsoku/>
        <w:wordWrap/>
        <w:overflowPunct/>
        <w:topLinePunct w:val="0"/>
        <w:bidi w:val="0"/>
        <w:adjustRightInd w:val="0"/>
        <w:snapToGrid w:val="0"/>
        <w:spacing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*评价指标及权重：</w:t>
      </w:r>
    </w:p>
    <w:tbl>
      <w:tblPr>
        <w:tblStyle w:val="4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0"/>
        <w:gridCol w:w="5207"/>
        <w:gridCol w:w="1353"/>
      </w:tblGrid>
      <w:tr w14:paraId="068B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4BE8DAB6">
            <w:pPr>
              <w:pageBreakBefore w:val="0"/>
              <w:kinsoku/>
              <w:wordWrap/>
              <w:overflowPunct/>
              <w:topLinePunct w:val="0"/>
              <w:bidi w:val="0"/>
              <w:spacing w:line="360" w:lineRule="auto"/>
              <w:jc w:val="center"/>
            </w:pPr>
            <w:r>
              <w:rPr>
                <w:rFonts w:hint="eastAsia" w:cs="宋体"/>
                <w:kern w:val="2"/>
                <w:szCs w:val="24"/>
                <w:lang w:bidi="ar"/>
              </w:rPr>
              <w:t>项目</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0BA3A412">
            <w:pPr>
              <w:pageBreakBefore w:val="0"/>
              <w:kinsoku/>
              <w:wordWrap/>
              <w:overflowPunct/>
              <w:topLinePunct w:val="0"/>
              <w:bidi w:val="0"/>
              <w:spacing w:line="360" w:lineRule="auto"/>
              <w:jc w:val="center"/>
            </w:pPr>
            <w:r>
              <w:rPr>
                <w:rFonts w:hint="eastAsia" w:cs="宋体"/>
                <w:kern w:val="2"/>
                <w:szCs w:val="24"/>
                <w:lang w:bidi="ar"/>
              </w:rPr>
              <w:t>评价指标</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646E6F1C">
            <w:pPr>
              <w:pageBreakBefore w:val="0"/>
              <w:kinsoku/>
              <w:wordWrap/>
              <w:overflowPunct/>
              <w:topLinePunct w:val="0"/>
              <w:bidi w:val="0"/>
              <w:spacing w:line="360" w:lineRule="auto"/>
              <w:jc w:val="center"/>
            </w:pPr>
            <w:r>
              <w:rPr>
                <w:rFonts w:hint="eastAsia" w:cs="宋体"/>
                <w:kern w:val="2"/>
                <w:szCs w:val="24"/>
                <w:lang w:bidi="ar"/>
              </w:rPr>
              <w:t>指标权重</w:t>
            </w:r>
          </w:p>
        </w:tc>
      </w:tr>
      <w:tr w14:paraId="40DD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3E50C1C2">
            <w:pPr>
              <w:pageBreakBefore w:val="0"/>
              <w:kinsoku/>
              <w:wordWrap/>
              <w:overflowPunct/>
              <w:topLinePunct w:val="0"/>
              <w:bidi w:val="0"/>
              <w:spacing w:line="360" w:lineRule="auto"/>
              <w:jc w:val="center"/>
            </w:pPr>
            <w:r>
              <w:rPr>
                <w:rFonts w:hint="eastAsia" w:cs="宋体"/>
                <w:kern w:val="2"/>
                <w:szCs w:val="24"/>
                <w:lang w:bidi="ar"/>
              </w:rPr>
              <w:t>价格部分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2EAFEE8E">
            <w:pPr>
              <w:pageBreakBefore w:val="0"/>
              <w:kinsoku/>
              <w:wordWrap/>
              <w:overflowPunct/>
              <w:topLinePunct w:val="0"/>
              <w:bidi w:val="0"/>
              <w:spacing w:line="360" w:lineRule="auto"/>
              <w:jc w:val="center"/>
            </w:pPr>
            <w:r>
              <w:rPr>
                <w:rFonts w:hint="eastAsia" w:cs="宋体"/>
                <w:kern w:val="2"/>
                <w:szCs w:val="24"/>
                <w:lang w:bidi="ar"/>
              </w:rPr>
              <w:t>招标报价</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330A1B87">
            <w:pPr>
              <w:pageBreakBefore w:val="0"/>
              <w:kinsoku/>
              <w:wordWrap/>
              <w:overflowPunct/>
              <w:topLinePunct w:val="0"/>
              <w:bidi w:val="0"/>
              <w:spacing w:line="360" w:lineRule="auto"/>
              <w:jc w:val="center"/>
            </w:pPr>
            <w:r>
              <w:rPr>
                <w:rFonts w:hint="eastAsia"/>
              </w:rPr>
              <w:t>10%</w:t>
            </w:r>
          </w:p>
        </w:tc>
      </w:tr>
      <w:tr w14:paraId="0BE7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restart"/>
            <w:tcBorders>
              <w:top w:val="single" w:color="auto" w:sz="4" w:space="0"/>
              <w:left w:val="single" w:color="auto" w:sz="4" w:space="0"/>
              <w:right w:val="single" w:color="auto" w:sz="4" w:space="0"/>
            </w:tcBorders>
            <w:shd w:val="clear" w:color="auto" w:fill="auto"/>
            <w:vAlign w:val="center"/>
          </w:tcPr>
          <w:p w14:paraId="658DD5E2">
            <w:pPr>
              <w:pageBreakBefore w:val="0"/>
              <w:kinsoku/>
              <w:wordWrap/>
              <w:overflowPunct/>
              <w:topLinePunct w:val="0"/>
              <w:bidi w:val="0"/>
              <w:spacing w:line="360" w:lineRule="auto"/>
              <w:jc w:val="center"/>
              <w:rPr>
                <w:rFonts w:cs="宋体"/>
                <w:kern w:val="2"/>
                <w:szCs w:val="24"/>
                <w:lang w:bidi="ar"/>
              </w:rPr>
            </w:pPr>
            <w:r>
              <w:rPr>
                <w:rFonts w:hint="eastAsia" w:cs="宋体"/>
                <w:kern w:val="2"/>
                <w:szCs w:val="24"/>
                <w:lang w:bidi="ar"/>
              </w:rPr>
              <w:t>服务部分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38A9BF35">
            <w:pPr>
              <w:pageBreakBefore w:val="0"/>
              <w:kinsoku/>
              <w:wordWrap/>
              <w:overflowPunct/>
              <w:topLinePunct w:val="0"/>
              <w:bidi w:val="0"/>
              <w:spacing w:line="360" w:lineRule="auto"/>
              <w:jc w:val="center"/>
              <w:rPr>
                <w:rFonts w:cs="宋体"/>
                <w:kern w:val="2"/>
                <w:szCs w:val="24"/>
                <w:lang w:bidi="ar"/>
              </w:rPr>
            </w:pPr>
            <w:r>
              <w:rPr>
                <w:rFonts w:hint="eastAsia" w:ascii="宋体" w:hAnsi="宋体" w:cs="宋体"/>
                <w:szCs w:val="21"/>
                <w:lang w:bidi="ar"/>
              </w:rPr>
              <w:t>项目需求的解读与理解</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5B421DAA">
            <w:pPr>
              <w:pageBreakBefore w:val="0"/>
              <w:kinsoku/>
              <w:wordWrap/>
              <w:overflowPunct/>
              <w:topLinePunct w:val="0"/>
              <w:bidi w:val="0"/>
              <w:spacing w:line="360" w:lineRule="auto"/>
              <w:jc w:val="center"/>
            </w:pPr>
            <w:r>
              <w:rPr>
                <w:rFonts w:hint="eastAsia"/>
              </w:rPr>
              <w:t>6%</w:t>
            </w:r>
          </w:p>
        </w:tc>
      </w:tr>
      <w:tr w14:paraId="1597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4EB4BB91">
            <w:pPr>
              <w:pageBreakBefore w:val="0"/>
              <w:kinsoku/>
              <w:wordWrap/>
              <w:overflowPunct/>
              <w:topLinePunct w:val="0"/>
              <w:bidi w:val="0"/>
              <w:spacing w:line="360" w:lineRule="auto"/>
              <w:jc w:val="center"/>
              <w:rPr>
                <w:rFonts w:cs="宋体"/>
                <w:kern w:val="2"/>
                <w:szCs w:val="24"/>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70E3242C">
            <w:pPr>
              <w:pageBreakBefore w:val="0"/>
              <w:kinsoku/>
              <w:wordWrap/>
              <w:overflowPunct/>
              <w:topLinePunct w:val="0"/>
              <w:bidi w:val="0"/>
              <w:spacing w:line="360" w:lineRule="auto"/>
              <w:jc w:val="center"/>
              <w:rPr>
                <w:rFonts w:cs="宋体"/>
                <w:kern w:val="2"/>
                <w:szCs w:val="24"/>
                <w:lang w:bidi="ar"/>
              </w:rPr>
            </w:pPr>
            <w:r>
              <w:rPr>
                <w:rFonts w:hint="eastAsia" w:ascii="宋体" w:hAnsi="宋体" w:cs="宋体"/>
                <w:szCs w:val="21"/>
                <w:lang w:bidi="ar"/>
              </w:rPr>
              <w:t>方案完整性</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4671399D">
            <w:pPr>
              <w:pageBreakBefore w:val="0"/>
              <w:kinsoku/>
              <w:wordWrap/>
              <w:overflowPunct/>
              <w:topLinePunct w:val="0"/>
              <w:bidi w:val="0"/>
              <w:spacing w:line="360" w:lineRule="auto"/>
              <w:jc w:val="center"/>
            </w:pPr>
            <w:r>
              <w:rPr>
                <w:rFonts w:hint="eastAsia"/>
              </w:rPr>
              <w:t>6%</w:t>
            </w:r>
          </w:p>
        </w:tc>
      </w:tr>
      <w:tr w14:paraId="5BE9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6DD7B584">
            <w:pPr>
              <w:pageBreakBefore w:val="0"/>
              <w:kinsoku/>
              <w:wordWrap/>
              <w:overflowPunct/>
              <w:topLinePunct w:val="0"/>
              <w:bidi w:val="0"/>
              <w:spacing w:line="360" w:lineRule="auto"/>
              <w:jc w:val="center"/>
              <w:rPr>
                <w:rFonts w:cs="宋体"/>
                <w:kern w:val="2"/>
                <w:szCs w:val="24"/>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175D66C4">
            <w:pPr>
              <w:pageBreakBefore w:val="0"/>
              <w:kinsoku/>
              <w:wordWrap/>
              <w:overflowPunct/>
              <w:topLinePunct w:val="0"/>
              <w:bidi w:val="0"/>
              <w:spacing w:line="360" w:lineRule="auto"/>
              <w:jc w:val="center"/>
              <w:rPr>
                <w:rFonts w:cs="宋体"/>
                <w:kern w:val="2"/>
                <w:szCs w:val="24"/>
                <w:lang w:bidi="ar"/>
              </w:rPr>
            </w:pPr>
            <w:r>
              <w:rPr>
                <w:rFonts w:hint="eastAsia" w:ascii="宋体" w:hAnsi="宋体"/>
                <w:kern w:val="2"/>
                <w:szCs w:val="21"/>
                <w:lang w:bidi="ar"/>
              </w:rPr>
              <w:t>区域应用扩展性</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1096D22">
            <w:pPr>
              <w:pageBreakBefore w:val="0"/>
              <w:kinsoku/>
              <w:wordWrap/>
              <w:overflowPunct/>
              <w:topLinePunct w:val="0"/>
              <w:bidi w:val="0"/>
              <w:spacing w:line="360" w:lineRule="auto"/>
              <w:jc w:val="center"/>
            </w:pPr>
            <w:r>
              <w:rPr>
                <w:rFonts w:hint="eastAsia"/>
              </w:rPr>
              <w:t>12%</w:t>
            </w:r>
          </w:p>
        </w:tc>
      </w:tr>
      <w:tr w14:paraId="00E9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bottom w:val="single" w:color="auto" w:sz="4" w:space="0"/>
              <w:right w:val="single" w:color="auto" w:sz="4" w:space="0"/>
            </w:tcBorders>
            <w:shd w:val="clear" w:color="auto" w:fill="auto"/>
            <w:vAlign w:val="center"/>
          </w:tcPr>
          <w:p w14:paraId="4AF965CF">
            <w:pPr>
              <w:pageBreakBefore w:val="0"/>
              <w:kinsoku/>
              <w:wordWrap/>
              <w:overflowPunct/>
              <w:topLinePunct w:val="0"/>
              <w:bidi w:val="0"/>
              <w:spacing w:line="360" w:lineRule="auto"/>
              <w:jc w:val="center"/>
              <w:rPr>
                <w:rFonts w:cs="宋体"/>
                <w:kern w:val="2"/>
                <w:szCs w:val="24"/>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6C57E44A">
            <w:pPr>
              <w:pageBreakBefore w:val="0"/>
              <w:kinsoku/>
              <w:wordWrap/>
              <w:overflowPunct/>
              <w:topLinePunct w:val="0"/>
              <w:bidi w:val="0"/>
              <w:spacing w:line="360" w:lineRule="auto"/>
              <w:jc w:val="center"/>
              <w:rPr>
                <w:rFonts w:cs="宋体"/>
                <w:kern w:val="2"/>
                <w:szCs w:val="24"/>
                <w:lang w:bidi="ar"/>
              </w:rPr>
            </w:pPr>
            <w:r>
              <w:rPr>
                <w:rFonts w:hint="eastAsia" w:ascii="宋体" w:hAnsi="宋体"/>
                <w:kern w:val="2"/>
                <w:szCs w:val="21"/>
                <w:lang w:bidi="ar"/>
              </w:rPr>
              <w:t>项目实施管理</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6E3C383F">
            <w:pPr>
              <w:pageBreakBefore w:val="0"/>
              <w:kinsoku/>
              <w:wordWrap/>
              <w:overflowPunct/>
              <w:topLinePunct w:val="0"/>
              <w:bidi w:val="0"/>
              <w:spacing w:line="360" w:lineRule="auto"/>
              <w:jc w:val="center"/>
            </w:pPr>
            <w:r>
              <w:rPr>
                <w:rFonts w:hint="eastAsia"/>
              </w:rPr>
              <w:t>21%</w:t>
            </w:r>
          </w:p>
        </w:tc>
      </w:tr>
      <w:tr w14:paraId="30F5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restart"/>
            <w:tcBorders>
              <w:top w:val="single" w:color="auto" w:sz="4" w:space="0"/>
              <w:left w:val="single" w:color="auto" w:sz="4" w:space="0"/>
              <w:right w:val="single" w:color="auto" w:sz="4" w:space="0"/>
            </w:tcBorders>
            <w:shd w:val="clear" w:color="auto" w:fill="auto"/>
            <w:vAlign w:val="center"/>
          </w:tcPr>
          <w:p w14:paraId="1A319860">
            <w:pPr>
              <w:pageBreakBefore w:val="0"/>
              <w:kinsoku/>
              <w:wordWrap/>
              <w:overflowPunct/>
              <w:topLinePunct w:val="0"/>
              <w:bidi w:val="0"/>
              <w:spacing w:line="360" w:lineRule="auto"/>
              <w:jc w:val="center"/>
              <w:rPr>
                <w:rFonts w:cs="宋体"/>
                <w:kern w:val="2"/>
                <w:szCs w:val="24"/>
                <w:lang w:bidi="ar"/>
              </w:rPr>
            </w:pPr>
            <w:r>
              <w:rPr>
                <w:rFonts w:hint="eastAsia" w:cs="宋体"/>
                <w:kern w:val="2"/>
                <w:szCs w:val="24"/>
                <w:lang w:bidi="ar"/>
              </w:rPr>
              <w:t>商务部分</w:t>
            </w: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5B01025D">
            <w:pPr>
              <w:pageBreakBefore w:val="0"/>
              <w:kinsoku/>
              <w:wordWrap/>
              <w:overflowPunct/>
              <w:topLinePunct w:val="0"/>
              <w:bidi w:val="0"/>
              <w:spacing w:line="360" w:lineRule="auto"/>
              <w:jc w:val="center"/>
              <w:rPr>
                <w:rFonts w:cs="宋体"/>
                <w:kern w:val="2"/>
                <w:szCs w:val="24"/>
                <w:lang w:bidi="ar"/>
              </w:rPr>
            </w:pPr>
            <w:r>
              <w:rPr>
                <w:rFonts w:hint="eastAsia" w:ascii="宋体" w:hAnsi="宋体" w:cs="宋体"/>
                <w:kern w:val="2"/>
                <w:szCs w:val="21"/>
                <w:lang w:bidi="ar"/>
              </w:rPr>
              <w:t>集成服务能力</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53611C5C">
            <w:pPr>
              <w:pageBreakBefore w:val="0"/>
              <w:kinsoku/>
              <w:wordWrap/>
              <w:overflowPunct/>
              <w:topLinePunct w:val="0"/>
              <w:bidi w:val="0"/>
              <w:spacing w:line="360" w:lineRule="auto"/>
              <w:jc w:val="center"/>
            </w:pPr>
            <w:r>
              <w:rPr>
                <w:rFonts w:hint="eastAsia"/>
              </w:rPr>
              <w:t>6%</w:t>
            </w:r>
          </w:p>
        </w:tc>
      </w:tr>
      <w:tr w14:paraId="1923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5A0BEDE3">
            <w:pPr>
              <w:pageBreakBefore w:val="0"/>
              <w:kinsoku/>
              <w:wordWrap/>
              <w:overflowPunct/>
              <w:topLinePunct w:val="0"/>
              <w:bidi w:val="0"/>
              <w:spacing w:line="360" w:lineRule="auto"/>
              <w:jc w:val="center"/>
              <w:rPr>
                <w:rFonts w:cs="宋体"/>
                <w:kern w:val="2"/>
                <w:szCs w:val="24"/>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71B6F613">
            <w:pPr>
              <w:pageBreakBefore w:val="0"/>
              <w:kinsoku/>
              <w:wordWrap/>
              <w:overflowPunct/>
              <w:topLinePunct w:val="0"/>
              <w:bidi w:val="0"/>
              <w:spacing w:line="360" w:lineRule="auto"/>
              <w:jc w:val="center"/>
              <w:rPr>
                <w:rFonts w:cs="宋体"/>
                <w:kern w:val="2"/>
                <w:szCs w:val="24"/>
                <w:lang w:bidi="ar"/>
              </w:rPr>
            </w:pPr>
            <w:r>
              <w:rPr>
                <w:rFonts w:hint="eastAsia" w:ascii="宋体" w:hAnsi="宋体"/>
                <w:kern w:val="2"/>
                <w:szCs w:val="21"/>
                <w:lang w:bidi="ar"/>
              </w:rPr>
              <w:t>企业实力</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43A5BDD1">
            <w:pPr>
              <w:pageBreakBefore w:val="0"/>
              <w:kinsoku/>
              <w:wordWrap/>
              <w:overflowPunct/>
              <w:topLinePunct w:val="0"/>
              <w:bidi w:val="0"/>
              <w:spacing w:line="360" w:lineRule="auto"/>
              <w:jc w:val="center"/>
            </w:pPr>
            <w:r>
              <w:rPr>
                <w:rFonts w:hint="eastAsia"/>
              </w:rPr>
              <w:t>19%</w:t>
            </w:r>
          </w:p>
        </w:tc>
      </w:tr>
      <w:tr w14:paraId="2570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940" w:type="dxa"/>
            <w:vMerge w:val="continue"/>
            <w:tcBorders>
              <w:left w:val="single" w:color="auto" w:sz="4" w:space="0"/>
              <w:right w:val="single" w:color="auto" w:sz="4" w:space="0"/>
            </w:tcBorders>
            <w:shd w:val="clear" w:color="auto" w:fill="auto"/>
            <w:vAlign w:val="center"/>
          </w:tcPr>
          <w:p w14:paraId="72D79975">
            <w:pPr>
              <w:pageBreakBefore w:val="0"/>
              <w:kinsoku/>
              <w:wordWrap/>
              <w:overflowPunct/>
              <w:topLinePunct w:val="0"/>
              <w:bidi w:val="0"/>
              <w:spacing w:line="360" w:lineRule="auto"/>
              <w:jc w:val="center"/>
              <w:rPr>
                <w:rFonts w:cs="宋体"/>
                <w:kern w:val="2"/>
                <w:szCs w:val="24"/>
                <w:lang w:bidi="ar"/>
              </w:rPr>
            </w:pPr>
          </w:p>
        </w:tc>
        <w:tc>
          <w:tcPr>
            <w:tcW w:w="5207" w:type="dxa"/>
            <w:tcBorders>
              <w:top w:val="single" w:color="auto" w:sz="4" w:space="0"/>
              <w:left w:val="single" w:color="auto" w:sz="4" w:space="0"/>
              <w:bottom w:val="single" w:color="auto" w:sz="4" w:space="0"/>
              <w:right w:val="single" w:color="auto" w:sz="4" w:space="0"/>
            </w:tcBorders>
            <w:shd w:val="clear" w:color="auto" w:fill="auto"/>
            <w:vAlign w:val="center"/>
          </w:tcPr>
          <w:p w14:paraId="40C8CE13">
            <w:pPr>
              <w:pageBreakBefore w:val="0"/>
              <w:kinsoku/>
              <w:wordWrap/>
              <w:overflowPunct/>
              <w:topLinePunct w:val="0"/>
              <w:bidi w:val="0"/>
              <w:spacing w:line="360" w:lineRule="auto"/>
              <w:jc w:val="center"/>
              <w:rPr>
                <w:rFonts w:cs="宋体"/>
                <w:kern w:val="2"/>
                <w:szCs w:val="24"/>
                <w:lang w:bidi="ar"/>
              </w:rPr>
            </w:pPr>
            <w:r>
              <w:rPr>
                <w:rFonts w:hint="eastAsia" w:ascii="宋体" w:hAnsi="宋体"/>
                <w:kern w:val="2"/>
                <w:szCs w:val="21"/>
                <w:lang w:bidi="ar"/>
              </w:rPr>
              <w:t>业绩、同类经验</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4A42704F">
            <w:pPr>
              <w:pageBreakBefore w:val="0"/>
              <w:kinsoku/>
              <w:wordWrap/>
              <w:overflowPunct/>
              <w:topLinePunct w:val="0"/>
              <w:bidi w:val="0"/>
              <w:spacing w:line="360" w:lineRule="auto"/>
              <w:jc w:val="center"/>
            </w:pPr>
            <w:r>
              <w:rPr>
                <w:rFonts w:hint="eastAsia"/>
              </w:rPr>
              <w:t>20%</w:t>
            </w:r>
          </w:p>
        </w:tc>
      </w:tr>
      <w:tr w14:paraId="31FF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7147" w:type="dxa"/>
            <w:gridSpan w:val="2"/>
            <w:tcBorders>
              <w:left w:val="single" w:color="auto" w:sz="4" w:space="0"/>
              <w:right w:val="single" w:color="auto" w:sz="4" w:space="0"/>
            </w:tcBorders>
            <w:shd w:val="clear" w:color="auto" w:fill="auto"/>
            <w:vAlign w:val="center"/>
          </w:tcPr>
          <w:p w14:paraId="331DD973">
            <w:pPr>
              <w:pageBreakBefore w:val="0"/>
              <w:kinsoku/>
              <w:wordWrap/>
              <w:overflowPunct/>
              <w:topLinePunct w:val="0"/>
              <w:bidi w:val="0"/>
              <w:spacing w:line="360" w:lineRule="auto"/>
              <w:jc w:val="center"/>
              <w:rPr>
                <w:rFonts w:ascii="宋体" w:hAnsi="宋体"/>
                <w:kern w:val="2"/>
                <w:szCs w:val="21"/>
                <w:lang w:bidi="ar"/>
              </w:rPr>
            </w:pPr>
            <w:r>
              <w:rPr>
                <w:rFonts w:hint="eastAsia" w:ascii="宋体" w:hAnsi="宋体"/>
                <w:kern w:val="2"/>
                <w:szCs w:val="21"/>
                <w:lang w:bidi="ar"/>
              </w:rPr>
              <w:t>合计</w:t>
            </w:r>
          </w:p>
        </w:tc>
        <w:tc>
          <w:tcPr>
            <w:tcW w:w="1353" w:type="dxa"/>
            <w:tcBorders>
              <w:top w:val="single" w:color="auto" w:sz="4" w:space="0"/>
              <w:left w:val="single" w:color="auto" w:sz="4" w:space="0"/>
              <w:bottom w:val="single" w:color="auto" w:sz="4" w:space="0"/>
              <w:right w:val="single" w:color="auto" w:sz="4" w:space="0"/>
            </w:tcBorders>
            <w:shd w:val="clear" w:color="auto" w:fill="auto"/>
            <w:vAlign w:val="center"/>
          </w:tcPr>
          <w:p w14:paraId="0434AA17">
            <w:pPr>
              <w:pageBreakBefore w:val="0"/>
              <w:kinsoku/>
              <w:wordWrap/>
              <w:overflowPunct/>
              <w:topLinePunct w:val="0"/>
              <w:bidi w:val="0"/>
              <w:spacing w:line="360" w:lineRule="auto"/>
              <w:jc w:val="center"/>
            </w:pPr>
            <w:r>
              <w:rPr>
                <w:rFonts w:hint="eastAsia"/>
              </w:rPr>
              <w:t>100%</w:t>
            </w:r>
          </w:p>
        </w:tc>
      </w:tr>
    </w:tbl>
    <w:p w14:paraId="3EB8439A">
      <w:pPr>
        <w:pageBreakBefore w:val="0"/>
        <w:kinsoku/>
        <w:wordWrap/>
        <w:overflowPunct/>
        <w:topLinePunct w:val="0"/>
        <w:bidi w:val="0"/>
        <w:adjustRightInd w:val="0"/>
        <w:snapToGrid w:val="0"/>
        <w:spacing w:line="360" w:lineRule="auto"/>
        <w:jc w:val="left"/>
        <w:rPr>
          <w:rFonts w:asciiTheme="minorEastAsia" w:hAnsiTheme="minorEastAsia" w:eastAsiaTheme="minorEastAsia"/>
          <w:bCs/>
          <w:szCs w:val="21"/>
        </w:rPr>
      </w:pPr>
    </w:p>
    <w:p w14:paraId="6B6E774E">
      <w:pPr>
        <w:pageBreakBefore w:val="0"/>
        <w:kinsoku/>
        <w:wordWrap/>
        <w:overflowPunct/>
        <w:topLinePunct w:val="0"/>
        <w:bidi w:val="0"/>
        <w:adjustRightInd w:val="0"/>
        <w:snapToGrid w:val="0"/>
        <w:spacing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*评价细则：</w:t>
      </w:r>
    </w:p>
    <w:tbl>
      <w:tblPr>
        <w:tblStyle w:val="42"/>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1002"/>
        <w:gridCol w:w="720"/>
        <w:gridCol w:w="5651"/>
      </w:tblGrid>
      <w:tr w14:paraId="32448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616F1D">
            <w:pPr>
              <w:pageBreakBefore w:val="0"/>
              <w:kinsoku/>
              <w:wordWrap/>
              <w:overflowPunct/>
              <w:topLinePunct w:val="0"/>
              <w:bidi w:val="0"/>
              <w:spacing w:line="360" w:lineRule="auto"/>
              <w:jc w:val="center"/>
              <w:rPr>
                <w:rFonts w:ascii="宋体" w:hAnsi="宋体" w:cs="宋体"/>
                <w:b/>
                <w:szCs w:val="21"/>
              </w:rPr>
            </w:pPr>
            <w:r>
              <w:rPr>
                <w:rFonts w:hint="eastAsia" w:ascii="宋体" w:hAnsi="宋体" w:cs="宋体"/>
                <w:b/>
                <w:kern w:val="2"/>
                <w:szCs w:val="21"/>
                <w:lang w:bidi="ar"/>
              </w:rPr>
              <w:t>序号</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0C07B0B5">
            <w:pPr>
              <w:pageBreakBefore w:val="0"/>
              <w:kinsoku/>
              <w:wordWrap/>
              <w:overflowPunct/>
              <w:topLinePunct w:val="0"/>
              <w:bidi w:val="0"/>
              <w:spacing w:line="360" w:lineRule="auto"/>
              <w:jc w:val="center"/>
              <w:rPr>
                <w:rFonts w:ascii="宋体" w:hAnsi="宋体" w:cs="宋体"/>
                <w:b/>
                <w:szCs w:val="21"/>
              </w:rPr>
            </w:pPr>
            <w:r>
              <w:rPr>
                <w:rFonts w:hint="eastAsia" w:ascii="宋体" w:hAnsi="宋体" w:cs="宋体"/>
                <w:b/>
                <w:kern w:val="2"/>
                <w:szCs w:val="21"/>
                <w:lang w:bidi="ar"/>
              </w:rPr>
              <w:t>评审内容</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954658A">
            <w:pPr>
              <w:pageBreakBefore w:val="0"/>
              <w:kinsoku/>
              <w:wordWrap/>
              <w:overflowPunct/>
              <w:topLinePunct w:val="0"/>
              <w:bidi w:val="0"/>
              <w:spacing w:line="360" w:lineRule="auto"/>
              <w:jc w:val="center"/>
              <w:rPr>
                <w:rFonts w:ascii="宋体" w:hAnsi="宋体" w:cs="宋体"/>
                <w:b/>
                <w:szCs w:val="21"/>
              </w:rPr>
            </w:pPr>
            <w:r>
              <w:rPr>
                <w:rFonts w:hint="eastAsia" w:ascii="宋体" w:hAnsi="宋体" w:cs="宋体"/>
                <w:b/>
                <w:kern w:val="2"/>
                <w:szCs w:val="21"/>
                <w:lang w:bidi="ar"/>
              </w:rPr>
              <w:t>评分权重</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393756B6">
            <w:pPr>
              <w:pageBreakBefore w:val="0"/>
              <w:kinsoku/>
              <w:wordWrap/>
              <w:overflowPunct/>
              <w:topLinePunct w:val="0"/>
              <w:bidi w:val="0"/>
              <w:spacing w:line="360" w:lineRule="auto"/>
              <w:jc w:val="center"/>
              <w:rPr>
                <w:rFonts w:ascii="宋体" w:hAnsi="宋体" w:cs="宋体"/>
                <w:b/>
                <w:szCs w:val="21"/>
              </w:rPr>
            </w:pPr>
            <w:r>
              <w:rPr>
                <w:rFonts w:hint="eastAsia" w:ascii="宋体" w:hAnsi="宋体" w:cs="宋体"/>
                <w:b/>
                <w:kern w:val="2"/>
                <w:szCs w:val="21"/>
                <w:lang w:bidi="ar"/>
              </w:rPr>
              <w:t>评分档次及依据</w:t>
            </w:r>
          </w:p>
        </w:tc>
      </w:tr>
      <w:tr w14:paraId="74B2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restart"/>
            <w:tcBorders>
              <w:top w:val="single" w:color="auto" w:sz="4" w:space="0"/>
              <w:left w:val="single" w:color="auto" w:sz="4" w:space="0"/>
              <w:right w:val="single" w:color="auto" w:sz="4" w:space="0"/>
            </w:tcBorders>
            <w:shd w:val="clear" w:color="auto" w:fill="auto"/>
            <w:vAlign w:val="center"/>
          </w:tcPr>
          <w:p w14:paraId="5C3709F8">
            <w:pPr>
              <w:pageBreakBefore w:val="0"/>
              <w:kinsoku/>
              <w:wordWrap/>
              <w:overflowPunct/>
              <w:topLinePunct w:val="0"/>
              <w:bidi w:val="0"/>
              <w:spacing w:line="360" w:lineRule="auto"/>
              <w:rPr>
                <w:rFonts w:ascii="宋体" w:hAnsi="宋体" w:cs="宋体"/>
                <w:szCs w:val="21"/>
              </w:rPr>
            </w:pPr>
            <w:r>
              <w:rPr>
                <w:rFonts w:hint="eastAsia" w:ascii="宋体" w:hAnsi="宋体" w:cs="宋体"/>
                <w:szCs w:val="21"/>
              </w:rPr>
              <w:t>服务评分（45分）</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4DE00839">
            <w:pPr>
              <w:pageBreakBefore w:val="0"/>
              <w:widowControl/>
              <w:kinsoku/>
              <w:wordWrap/>
              <w:overflowPunct/>
              <w:topLinePunct w:val="0"/>
              <w:bidi w:val="0"/>
              <w:spacing w:line="360" w:lineRule="auto"/>
              <w:jc w:val="center"/>
              <w:rPr>
                <w:rFonts w:ascii="宋体" w:hAnsi="宋体" w:cs="宋体"/>
                <w:szCs w:val="21"/>
              </w:rPr>
            </w:pPr>
            <w:r>
              <w:rPr>
                <w:rFonts w:hint="eastAsia" w:ascii="宋体" w:hAnsi="宋体" w:cs="宋体"/>
                <w:szCs w:val="21"/>
                <w:lang w:bidi="ar"/>
              </w:rPr>
              <w:t>项目需求的解读与理解</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290EDC8D">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7D1155E6">
            <w:pPr>
              <w:pStyle w:val="38"/>
              <w:pageBreakBefore w:val="0"/>
              <w:widowControl w:val="0"/>
              <w:kinsoku/>
              <w:wordWrap/>
              <w:overflowPunct/>
              <w:topLinePunct w:val="0"/>
              <w:bidi w:val="0"/>
              <w:spacing w:before="0" w:beforeAutospacing="0" w:after="0" w:afterAutospacing="0" w:line="360" w:lineRule="auto"/>
              <w:rPr>
                <w:sz w:val="21"/>
                <w:szCs w:val="21"/>
              </w:rPr>
            </w:pPr>
            <w:r>
              <w:rPr>
                <w:sz w:val="21"/>
                <w:szCs w:val="21"/>
                <w:lang w:bidi="ar"/>
              </w:rPr>
              <w:t>1、框架结构清晰，体系完善，对采购项目需求、整个系统建设的解读准确，完整、合理，且思路明确，切合实际的，</w:t>
            </w:r>
            <w:r>
              <w:rPr>
                <w:rFonts w:hint="eastAsia"/>
                <w:sz w:val="21"/>
                <w:szCs w:val="21"/>
                <w:lang w:bidi="ar"/>
              </w:rPr>
              <w:t>6</w:t>
            </w:r>
            <w:r>
              <w:rPr>
                <w:sz w:val="21"/>
                <w:szCs w:val="21"/>
                <w:lang w:bidi="ar"/>
              </w:rPr>
              <w:t>分；</w:t>
            </w:r>
          </w:p>
          <w:p w14:paraId="0FB0DA9D">
            <w:pPr>
              <w:pStyle w:val="38"/>
              <w:pageBreakBefore w:val="0"/>
              <w:widowControl w:val="0"/>
              <w:kinsoku/>
              <w:wordWrap/>
              <w:overflowPunct/>
              <w:topLinePunct w:val="0"/>
              <w:bidi w:val="0"/>
              <w:spacing w:before="0" w:beforeAutospacing="0" w:after="0" w:afterAutospacing="0" w:line="360" w:lineRule="auto"/>
              <w:rPr>
                <w:sz w:val="21"/>
                <w:szCs w:val="21"/>
              </w:rPr>
            </w:pPr>
            <w:r>
              <w:rPr>
                <w:sz w:val="21"/>
                <w:szCs w:val="21"/>
                <w:lang w:bidi="ar"/>
              </w:rPr>
              <w:t>2、框架结构清晰，能较准确理解项目意图，但内容较为简单，不够完整和合理的，4分；</w:t>
            </w:r>
          </w:p>
          <w:p w14:paraId="2A010FDA">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kern w:val="2"/>
                <w:szCs w:val="21"/>
                <w:lang w:bidi="ar"/>
              </w:rPr>
              <w:t>3、框架结构简单，对项目深度理解不准确，不完整和合理的，2分。</w:t>
            </w:r>
          </w:p>
          <w:p w14:paraId="6B1FA01C">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kern w:val="2"/>
                <w:szCs w:val="21"/>
                <w:lang w:bidi="ar"/>
              </w:rPr>
              <w:t>没有提供方案的，得0分。</w:t>
            </w:r>
          </w:p>
        </w:tc>
      </w:tr>
      <w:tr w14:paraId="4445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74E93325">
            <w:pPr>
              <w:pageBreakBefore w:val="0"/>
              <w:kinsoku/>
              <w:wordWrap/>
              <w:overflowPunct/>
              <w:topLinePunct w:val="0"/>
              <w:bidi w:val="0"/>
              <w:spacing w:line="360" w:lineRule="auto"/>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7CBD45D6">
            <w:pPr>
              <w:pageBreakBefore w:val="0"/>
              <w:widowControl/>
              <w:kinsoku/>
              <w:wordWrap/>
              <w:overflowPunct/>
              <w:topLinePunct w:val="0"/>
              <w:bidi w:val="0"/>
              <w:spacing w:line="360" w:lineRule="auto"/>
              <w:jc w:val="center"/>
              <w:rPr>
                <w:rFonts w:ascii="宋体" w:hAnsi="宋体" w:cs="宋体"/>
                <w:szCs w:val="21"/>
              </w:rPr>
            </w:pPr>
            <w:r>
              <w:rPr>
                <w:rFonts w:hint="eastAsia" w:ascii="宋体" w:hAnsi="宋体" w:cs="宋体"/>
                <w:szCs w:val="21"/>
                <w:lang w:bidi="ar"/>
              </w:rPr>
              <w:t>方案完整性</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71E8A518">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0C829051">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1、方案内容齐全、结构完整、表述准确、条理清晰得6分；</w:t>
            </w:r>
          </w:p>
          <w:p w14:paraId="7B43DD10">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2、方案内容基本齐全、结构基本完整、表述基本准确、条理基本清晰，但存在不足或改善空间的得4分；</w:t>
            </w:r>
          </w:p>
          <w:p w14:paraId="4D7D61FA">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3、方案内容不全、结构不完整、表述不准确、条理不清晰得2分；</w:t>
            </w:r>
          </w:p>
          <w:p w14:paraId="6B675263">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没有提供方案的，得0分。</w:t>
            </w:r>
          </w:p>
        </w:tc>
      </w:tr>
      <w:tr w14:paraId="5FA5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2A811F94">
            <w:pPr>
              <w:pageBreakBefore w:val="0"/>
              <w:kinsoku/>
              <w:wordWrap/>
              <w:overflowPunct/>
              <w:topLinePunct w:val="0"/>
              <w:bidi w:val="0"/>
              <w:spacing w:line="360" w:lineRule="auto"/>
              <w:jc w:val="center"/>
              <w:rPr>
                <w:rFonts w:ascii="宋体" w:hAnsi="宋体" w:cs="宋体"/>
                <w:szCs w:val="21"/>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A4FA93E">
            <w:pPr>
              <w:pageBreakBefore w:val="0"/>
              <w:widowControl/>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区域应用扩展性</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76CC81B">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12</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294CB0D5">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为了采购人后续能与本地区域卫生平台有更好的衔接，投标人需具有地市级或以上区域卫生信息平台（合同含区域卫生信息平台或市智慧医疗工程或省智慧医疗工程或居民健康档案信息系统）软件开发及实施经验，每提供1个得2分，满分12分。（投标人须在投标文件中提供：①该业绩项目的中标通知书复印件②采购合同文本复印件，③以及能够证明该业绩项目已经采购人验收合格的相关证明文件复印件）</w:t>
            </w:r>
          </w:p>
        </w:tc>
      </w:tr>
      <w:tr w14:paraId="0D4A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right w:val="single" w:color="auto" w:sz="4" w:space="0"/>
            </w:tcBorders>
            <w:shd w:val="clear" w:color="auto" w:fill="auto"/>
            <w:vAlign w:val="center"/>
          </w:tcPr>
          <w:p w14:paraId="0CC53F3B">
            <w:pPr>
              <w:pageBreakBefore w:val="0"/>
              <w:kinsoku/>
              <w:wordWrap/>
              <w:overflowPunct/>
              <w:topLinePunct w:val="0"/>
              <w:bidi w:val="0"/>
              <w:spacing w:line="360" w:lineRule="auto"/>
              <w:jc w:val="center"/>
              <w:rPr>
                <w:rFonts w:ascii="宋体" w:hAnsi="宋体" w:cs="宋体"/>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451B97">
            <w:pPr>
              <w:pageBreakBefore w:val="0"/>
              <w:widowControl/>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项目实施管理</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103570AD">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szCs w:val="21"/>
                <w:lang w:bidi="ar"/>
              </w:rPr>
              <w:t>9</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1F86DF36">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1、项目实施方案完整、合理、切合实际，包含完善可行的工程实施计划、人员组成、工期进度、质量管理、风险控制和测试验收方案得9分；</w:t>
            </w:r>
          </w:p>
          <w:p w14:paraId="5206B0F1">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2、项目实施方案完整，包含工程实施计划、人员组成、工期进度，但以上要求针对用户需求，存在不足或缺项的得3分；</w:t>
            </w:r>
          </w:p>
          <w:p w14:paraId="43513300">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3、项目实施方案不完整，不切合采购人实际的得2分；</w:t>
            </w:r>
          </w:p>
          <w:p w14:paraId="2FF11B7D">
            <w:pPr>
              <w:pageBreakBefore w:val="0"/>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没有提供方案的，得0分。</w:t>
            </w:r>
          </w:p>
        </w:tc>
      </w:tr>
      <w:tr w14:paraId="338D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Merge w:val="continue"/>
            <w:tcBorders>
              <w:left w:val="single" w:color="auto" w:sz="4" w:space="0"/>
              <w:bottom w:val="single" w:color="auto" w:sz="4" w:space="0"/>
              <w:right w:val="single" w:color="auto" w:sz="4" w:space="0"/>
            </w:tcBorders>
            <w:shd w:val="clear" w:color="auto" w:fill="auto"/>
            <w:vAlign w:val="center"/>
          </w:tcPr>
          <w:p w14:paraId="6B88B629">
            <w:pPr>
              <w:pageBreakBefore w:val="0"/>
              <w:kinsoku/>
              <w:wordWrap/>
              <w:overflowPunct/>
              <w:topLinePunct w:val="0"/>
              <w:bidi w:val="0"/>
              <w:spacing w:line="360" w:lineRule="auto"/>
              <w:rPr>
                <w:sz w:val="20"/>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488436">
            <w:pPr>
              <w:pageBreakBefore w:val="0"/>
              <w:kinsoku/>
              <w:wordWrap/>
              <w:overflowPunct/>
              <w:topLinePunct w:val="0"/>
              <w:bidi w:val="0"/>
              <w:spacing w:line="360" w:lineRule="auto"/>
              <w:rPr>
                <w:sz w:val="20"/>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00EB1F6">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12</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3172190D">
            <w:pPr>
              <w:pageBreakBefore w:val="0"/>
              <w:kinsoku/>
              <w:wordWrap/>
              <w:overflowPunct/>
              <w:topLinePunct w:val="0"/>
              <w:bidi w:val="0"/>
              <w:spacing w:line="360" w:lineRule="auto"/>
              <w:jc w:val="left"/>
              <w:rPr>
                <w:rFonts w:ascii="宋体" w:hAnsi="宋体" w:cs="宋体"/>
                <w:color w:val="auto"/>
                <w:szCs w:val="21"/>
              </w:rPr>
            </w:pPr>
            <w:r>
              <w:rPr>
                <w:rFonts w:hint="eastAsia" w:ascii="宋体" w:hAnsi="宋体" w:cs="宋体"/>
                <w:color w:val="auto"/>
                <w:szCs w:val="21"/>
                <w:lang w:bidi="ar"/>
              </w:rPr>
              <w:t>保证项目的顺利开展，需要成立一支适用于本项目的团队。投标人项目团队人员需具有软件开发、数据库管理、软件测试等工程师及项目管理相工程人员。须提供人员证书复印件及加盖投标人公章。（满分12分，每符合一类人员得3分）</w:t>
            </w:r>
          </w:p>
        </w:tc>
      </w:tr>
      <w:tr w14:paraId="6689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restart"/>
            <w:tcBorders>
              <w:top w:val="single" w:color="auto" w:sz="4" w:space="0"/>
              <w:left w:val="single" w:color="auto" w:sz="4" w:space="0"/>
              <w:right w:val="single" w:color="auto" w:sz="4" w:space="0"/>
            </w:tcBorders>
            <w:shd w:val="clear" w:color="auto" w:fill="auto"/>
            <w:vAlign w:val="center"/>
          </w:tcPr>
          <w:p w14:paraId="04D1D9A4">
            <w:pPr>
              <w:pageBreakBefore w:val="0"/>
              <w:kinsoku/>
              <w:wordWrap/>
              <w:overflowPunct/>
              <w:topLinePunct w:val="0"/>
              <w:bidi w:val="0"/>
              <w:spacing w:line="360" w:lineRule="auto"/>
              <w:jc w:val="center"/>
              <w:rPr>
                <w:rFonts w:ascii="宋体" w:hAnsi="宋体" w:cs="宋体"/>
                <w:bCs/>
                <w:szCs w:val="21"/>
              </w:rPr>
            </w:pPr>
            <w:r>
              <w:rPr>
                <w:rFonts w:hint="eastAsia" w:ascii="宋体" w:hAnsi="宋体" w:cs="宋体"/>
                <w:bCs/>
                <w:szCs w:val="21"/>
              </w:rPr>
              <w:t>商务评分（45分）</w:t>
            </w: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635B8ED8">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集成服务能力</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537D153">
            <w:pPr>
              <w:pStyle w:val="38"/>
              <w:pageBreakBefore w:val="0"/>
              <w:widowControl w:val="0"/>
              <w:tabs>
                <w:tab w:val="left" w:pos="0"/>
              </w:tabs>
              <w:kinsoku/>
              <w:wordWrap/>
              <w:overflowPunct/>
              <w:topLinePunct w:val="0"/>
              <w:bidi w:val="0"/>
              <w:spacing w:before="0" w:beforeAutospacing="0" w:after="0" w:afterAutospacing="0" w:line="360" w:lineRule="auto"/>
              <w:jc w:val="center"/>
              <w:rPr>
                <w:sz w:val="21"/>
                <w:szCs w:val="21"/>
              </w:rPr>
            </w:pPr>
            <w:r>
              <w:rPr>
                <w:rFonts w:hint="eastAsia"/>
                <w:kern w:val="2"/>
                <w:sz w:val="21"/>
                <w:szCs w:val="21"/>
                <w:lang w:bidi="ar"/>
              </w:rPr>
              <w:t>6</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41063CDD">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kern w:val="2"/>
                <w:szCs w:val="21"/>
                <w:lang w:bidi="ar"/>
              </w:rPr>
              <w:t>考虑到软件系统的稳定运行，投标人需具有医疗数据的集成服务能力</w:t>
            </w:r>
            <w:r>
              <w:rPr>
                <w:rFonts w:hint="eastAsia" w:ascii="宋体" w:hAnsi="宋体" w:cs="宋体"/>
                <w:szCs w:val="21"/>
                <w:lang w:bidi="ar"/>
              </w:rPr>
              <w:t>，并能提供相关的产品著作权作为证明。投标文件中提供</w:t>
            </w:r>
            <w:r>
              <w:rPr>
                <w:rFonts w:hint="eastAsia" w:ascii="宋体" w:hAnsi="宋体" w:cs="宋体"/>
                <w:kern w:val="2"/>
                <w:szCs w:val="21"/>
                <w:lang w:bidi="ar"/>
              </w:rPr>
              <w:t>医疗集成平台、企业服务总线平台、数据总线平台软件著作权登记证书，每提供1个证书得2分，总分6分）</w:t>
            </w:r>
          </w:p>
          <w:p w14:paraId="6AAFB846">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证书复印件需加盖公章。</w:t>
            </w:r>
          </w:p>
        </w:tc>
      </w:tr>
      <w:tr w14:paraId="25B0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7F27F0FA">
            <w:pPr>
              <w:pageBreakBefore w:val="0"/>
              <w:kinsoku/>
              <w:wordWrap/>
              <w:overflowPunct/>
              <w:topLinePunct w:val="0"/>
              <w:bidi w:val="0"/>
              <w:spacing w:line="360" w:lineRule="auto"/>
              <w:jc w:val="center"/>
              <w:rPr>
                <w:rFonts w:ascii="宋体" w:hAnsi="宋体" w:cs="宋体"/>
                <w:bCs/>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E9EC43">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企业实力</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0362F70">
            <w:pPr>
              <w:pStyle w:val="38"/>
              <w:pageBreakBefore w:val="0"/>
              <w:widowControl w:val="0"/>
              <w:tabs>
                <w:tab w:val="left" w:pos="0"/>
              </w:tabs>
              <w:kinsoku/>
              <w:wordWrap/>
              <w:overflowPunct/>
              <w:topLinePunct w:val="0"/>
              <w:bidi w:val="0"/>
              <w:spacing w:before="0" w:beforeAutospacing="0" w:after="0" w:afterAutospacing="0" w:line="360" w:lineRule="auto"/>
              <w:jc w:val="center"/>
              <w:rPr>
                <w:sz w:val="21"/>
                <w:szCs w:val="21"/>
              </w:rPr>
            </w:pPr>
            <w:r>
              <w:rPr>
                <w:rFonts w:hint="eastAsia"/>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6874082D">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投标人具有信息安全管理体系认证证书（ISO27001）的，得5分（认证需适用于针对医疗卫生信息系统的开发或研发、运维服务）适用范围，不符合不得分。</w:t>
            </w:r>
          </w:p>
          <w:p w14:paraId="5390787D">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提供有效证书复印件加盖公章。</w:t>
            </w:r>
          </w:p>
        </w:tc>
      </w:tr>
      <w:tr w14:paraId="0FF6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2ECEFF10">
            <w:pPr>
              <w:pageBreakBefore w:val="0"/>
              <w:kinsoku/>
              <w:wordWrap/>
              <w:overflowPunct/>
              <w:topLinePunct w:val="0"/>
              <w:bidi w:val="0"/>
              <w:spacing w:line="360" w:lineRule="auto"/>
              <w:rPr>
                <w:sz w:val="20"/>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E8FC76">
            <w:pPr>
              <w:pageBreakBefore w:val="0"/>
              <w:kinsoku/>
              <w:wordWrap/>
              <w:overflowPunct/>
              <w:topLinePunct w:val="0"/>
              <w:bidi w:val="0"/>
              <w:spacing w:line="360" w:lineRule="auto"/>
              <w:rPr>
                <w:sz w:val="20"/>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BCE6E75">
            <w:pPr>
              <w:pStyle w:val="38"/>
              <w:pageBreakBefore w:val="0"/>
              <w:widowControl w:val="0"/>
              <w:tabs>
                <w:tab w:val="left" w:pos="0"/>
              </w:tabs>
              <w:kinsoku/>
              <w:wordWrap/>
              <w:overflowPunct/>
              <w:topLinePunct w:val="0"/>
              <w:bidi w:val="0"/>
              <w:spacing w:before="0" w:beforeAutospacing="0" w:after="0" w:afterAutospacing="0" w:line="360" w:lineRule="auto"/>
              <w:jc w:val="center"/>
              <w:rPr>
                <w:sz w:val="21"/>
                <w:szCs w:val="21"/>
              </w:rPr>
            </w:pPr>
            <w:r>
              <w:rPr>
                <w:rFonts w:hint="eastAsia"/>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4BFE2CFA">
            <w:pPr>
              <w:pageBreakBefore w:val="0"/>
              <w:kinsoku/>
              <w:wordWrap/>
              <w:overflowPunct/>
              <w:topLinePunct w:val="0"/>
              <w:bidi w:val="0"/>
              <w:spacing w:line="360" w:lineRule="auto"/>
              <w:rPr>
                <w:rFonts w:ascii="宋体" w:hAnsi="宋体" w:cs="宋体"/>
                <w:szCs w:val="21"/>
              </w:rPr>
            </w:pPr>
            <w:r>
              <w:rPr>
                <w:rFonts w:hint="eastAsia" w:ascii="宋体" w:hAnsi="宋体" w:cs="宋体"/>
                <w:szCs w:val="21"/>
                <w:lang w:bidi="ar"/>
              </w:rPr>
              <w:t>投标人具有信息技术服务管理体系认证证书（IS020000）的，得5分（认证需适用于针对医疗卫生信息系统的开发或研发、运维服务）适用范围，不符合不得分。</w:t>
            </w:r>
          </w:p>
          <w:p w14:paraId="65A7F792">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提供</w:t>
            </w:r>
            <w:r>
              <w:rPr>
                <w:rFonts w:hint="eastAsia" w:ascii="宋体" w:hAnsi="宋体" w:cs="宋体"/>
                <w:spacing w:val="-4"/>
                <w:kern w:val="2"/>
                <w:szCs w:val="21"/>
                <w:lang w:bidi="ar"/>
              </w:rPr>
              <w:t>有效</w:t>
            </w:r>
            <w:r>
              <w:rPr>
                <w:rFonts w:hint="eastAsia" w:ascii="宋体" w:hAnsi="宋体" w:cs="宋体"/>
                <w:szCs w:val="21"/>
                <w:lang w:bidi="ar"/>
              </w:rPr>
              <w:t>证书复印件加盖公章。</w:t>
            </w:r>
          </w:p>
        </w:tc>
      </w:tr>
      <w:tr w14:paraId="2B07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46A2B2A3">
            <w:pPr>
              <w:pageBreakBefore w:val="0"/>
              <w:kinsoku/>
              <w:wordWrap/>
              <w:overflowPunct/>
              <w:topLinePunct w:val="0"/>
              <w:bidi w:val="0"/>
              <w:spacing w:line="360" w:lineRule="auto"/>
              <w:rPr>
                <w:sz w:val="20"/>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28416096">
            <w:pPr>
              <w:pageBreakBefore w:val="0"/>
              <w:kinsoku/>
              <w:wordWrap/>
              <w:overflowPunct/>
              <w:topLinePunct w:val="0"/>
              <w:bidi w:val="0"/>
              <w:spacing w:line="360" w:lineRule="auto"/>
              <w:rPr>
                <w:sz w:val="20"/>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B8D338F">
            <w:pPr>
              <w:pStyle w:val="38"/>
              <w:pageBreakBefore w:val="0"/>
              <w:widowControl w:val="0"/>
              <w:tabs>
                <w:tab w:val="left" w:pos="0"/>
              </w:tabs>
              <w:kinsoku/>
              <w:wordWrap/>
              <w:overflowPunct/>
              <w:topLinePunct w:val="0"/>
              <w:bidi w:val="0"/>
              <w:spacing w:before="0" w:beforeAutospacing="0" w:after="0" w:afterAutospacing="0" w:line="360" w:lineRule="auto"/>
              <w:jc w:val="center"/>
              <w:rPr>
                <w:sz w:val="21"/>
                <w:szCs w:val="21"/>
              </w:rPr>
            </w:pPr>
            <w:r>
              <w:rPr>
                <w:rFonts w:hint="eastAsia"/>
                <w:kern w:val="2"/>
                <w:sz w:val="21"/>
                <w:szCs w:val="21"/>
                <w:lang w:bidi="ar"/>
              </w:rPr>
              <w:t>5</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094EC6E8">
            <w:pPr>
              <w:pageBreakBefore w:val="0"/>
              <w:kinsoku/>
              <w:wordWrap/>
              <w:overflowPunct/>
              <w:topLinePunct w:val="0"/>
              <w:bidi w:val="0"/>
              <w:spacing w:line="360" w:lineRule="auto"/>
              <w:rPr>
                <w:rFonts w:ascii="宋体" w:hAnsi="宋体" w:cs="宋体"/>
                <w:szCs w:val="21"/>
              </w:rPr>
            </w:pPr>
            <w:r>
              <w:rPr>
                <w:rFonts w:hint="eastAsia" w:ascii="宋体" w:hAnsi="宋体" w:cs="宋体"/>
                <w:szCs w:val="21"/>
                <w:lang w:bidi="ar"/>
              </w:rPr>
              <w:t>投标人具有ISO9001质量管理体系认证的，</w:t>
            </w:r>
            <w:r>
              <w:rPr>
                <w:rFonts w:hint="eastAsia" w:ascii="宋体" w:hAnsi="宋体" w:cs="宋体"/>
                <w:spacing w:val="-4"/>
                <w:kern w:val="2"/>
                <w:szCs w:val="21"/>
                <w:lang w:bidi="ar"/>
              </w:rPr>
              <w:t>得5分</w:t>
            </w:r>
            <w:r>
              <w:rPr>
                <w:rFonts w:hint="eastAsia" w:ascii="宋体" w:hAnsi="宋体" w:cs="宋体"/>
                <w:szCs w:val="21"/>
                <w:lang w:bidi="ar"/>
              </w:rPr>
              <w:t>(认证范围至少包含计算机应用软件的开发、销售、实施、售后、技术服务、计算机信息系统集成)的</w:t>
            </w:r>
            <w:r>
              <w:rPr>
                <w:rFonts w:hint="eastAsia" w:ascii="宋体" w:hAnsi="宋体" w:cs="宋体"/>
                <w:spacing w:val="-4"/>
                <w:kern w:val="2"/>
                <w:szCs w:val="21"/>
                <w:lang w:bidi="ar"/>
              </w:rPr>
              <w:t>适用范围，不符合不得分</w:t>
            </w:r>
            <w:r>
              <w:rPr>
                <w:rFonts w:hint="eastAsia" w:ascii="宋体" w:hAnsi="宋体" w:cs="宋体"/>
                <w:szCs w:val="21"/>
                <w:lang w:bidi="ar"/>
              </w:rPr>
              <w:t>。</w:t>
            </w:r>
          </w:p>
          <w:p w14:paraId="02646C95">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szCs w:val="21"/>
                <w:lang w:bidi="ar"/>
              </w:rPr>
              <w:t>提供</w:t>
            </w:r>
            <w:r>
              <w:rPr>
                <w:rFonts w:hint="eastAsia" w:ascii="宋体" w:hAnsi="宋体" w:cs="宋体"/>
                <w:spacing w:val="-4"/>
                <w:kern w:val="2"/>
                <w:szCs w:val="21"/>
                <w:lang w:bidi="ar"/>
              </w:rPr>
              <w:t>有效</w:t>
            </w:r>
            <w:r>
              <w:rPr>
                <w:rFonts w:hint="eastAsia" w:ascii="宋体" w:hAnsi="宋体" w:cs="宋体"/>
                <w:szCs w:val="21"/>
                <w:lang w:bidi="ar"/>
              </w:rPr>
              <w:t>证书复印件加盖公章。</w:t>
            </w:r>
          </w:p>
        </w:tc>
      </w:tr>
      <w:tr w14:paraId="5F2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20A72509">
            <w:pPr>
              <w:pageBreakBefore w:val="0"/>
              <w:kinsoku/>
              <w:wordWrap/>
              <w:overflowPunct/>
              <w:topLinePunct w:val="0"/>
              <w:bidi w:val="0"/>
              <w:spacing w:line="360" w:lineRule="auto"/>
              <w:rPr>
                <w:sz w:val="20"/>
              </w:rPr>
            </w:pPr>
          </w:p>
        </w:tc>
        <w:tc>
          <w:tcPr>
            <w:tcW w:w="1002" w:type="dxa"/>
            <w:tcBorders>
              <w:top w:val="single" w:color="auto" w:sz="4" w:space="0"/>
              <w:left w:val="single" w:color="auto" w:sz="4" w:space="0"/>
              <w:bottom w:val="single" w:color="auto" w:sz="4" w:space="0"/>
              <w:right w:val="single" w:color="auto" w:sz="4" w:space="0"/>
            </w:tcBorders>
            <w:shd w:val="clear" w:color="auto" w:fill="auto"/>
            <w:vAlign w:val="center"/>
          </w:tcPr>
          <w:p w14:paraId="1D767E28">
            <w:pPr>
              <w:pageBreakBefore w:val="0"/>
              <w:kinsoku/>
              <w:wordWrap/>
              <w:overflowPunct/>
              <w:topLinePunct w:val="0"/>
              <w:bidi w:val="0"/>
              <w:spacing w:line="360" w:lineRule="auto"/>
              <w:rPr>
                <w:sz w:val="20"/>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510502D">
            <w:pPr>
              <w:pStyle w:val="38"/>
              <w:pageBreakBefore w:val="0"/>
              <w:widowControl w:val="0"/>
              <w:tabs>
                <w:tab w:val="left" w:pos="0"/>
              </w:tabs>
              <w:kinsoku/>
              <w:wordWrap/>
              <w:overflowPunct/>
              <w:topLinePunct w:val="0"/>
              <w:bidi w:val="0"/>
              <w:spacing w:before="0" w:beforeAutospacing="0" w:after="0" w:afterAutospacing="0" w:line="360" w:lineRule="auto"/>
              <w:jc w:val="center"/>
            </w:pPr>
            <w:r>
              <w:rPr>
                <w:rFonts w:hint="eastAsia"/>
                <w:kern w:val="2"/>
                <w:sz w:val="21"/>
                <w:szCs w:val="21"/>
                <w:lang w:bidi="ar"/>
              </w:rPr>
              <w:t>4</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0C374099">
            <w:pPr>
              <w:pageBreakBefore w:val="0"/>
              <w:kinsoku/>
              <w:wordWrap/>
              <w:overflowPunct/>
              <w:topLinePunct w:val="0"/>
              <w:bidi w:val="0"/>
              <w:spacing w:line="360" w:lineRule="auto"/>
            </w:pPr>
            <w:r>
              <w:rPr>
                <w:rFonts w:hint="eastAsia" w:cs="宋体"/>
                <w:spacing w:val="-4"/>
                <w:kern w:val="2"/>
                <w:szCs w:val="24"/>
                <w:lang w:bidi="ar"/>
              </w:rPr>
              <w:t>投标供应商提供</w:t>
            </w:r>
            <w:r>
              <w:rPr>
                <w:kern w:val="2"/>
                <w:szCs w:val="24"/>
                <w:lang w:bidi="ar"/>
              </w:rPr>
              <w:t xml:space="preserve">ITSS </w:t>
            </w:r>
            <w:r>
              <w:rPr>
                <w:rFonts w:hint="eastAsia" w:cs="宋体"/>
                <w:kern w:val="2"/>
                <w:szCs w:val="24"/>
                <w:lang w:bidi="ar"/>
              </w:rPr>
              <w:t>信息技术服务运行维护标准证书：</w:t>
            </w:r>
          </w:p>
          <w:p w14:paraId="400D0912">
            <w:pPr>
              <w:pageBreakBefore w:val="0"/>
              <w:kinsoku/>
              <w:wordWrap/>
              <w:overflowPunct/>
              <w:topLinePunct w:val="0"/>
              <w:bidi w:val="0"/>
              <w:spacing w:line="360" w:lineRule="auto"/>
            </w:pPr>
            <w:r>
              <w:rPr>
                <w:rFonts w:hint="eastAsia" w:cs="宋体"/>
                <w:kern w:val="2"/>
                <w:szCs w:val="24"/>
                <w:lang w:bidi="ar"/>
              </w:rPr>
              <w:t>提供三级或以上的得</w:t>
            </w:r>
            <w:r>
              <w:rPr>
                <w:kern w:val="2"/>
                <w:szCs w:val="24"/>
                <w:lang w:bidi="ar"/>
              </w:rPr>
              <w:t>4</w:t>
            </w:r>
            <w:r>
              <w:rPr>
                <w:rFonts w:hint="eastAsia" w:cs="宋体"/>
                <w:kern w:val="2"/>
                <w:szCs w:val="24"/>
                <w:lang w:bidi="ar"/>
              </w:rPr>
              <w:t>分。不符合不得分。</w:t>
            </w:r>
          </w:p>
          <w:p w14:paraId="180E4718">
            <w:pPr>
              <w:pageBreakBefore w:val="0"/>
              <w:kinsoku/>
              <w:wordWrap/>
              <w:overflowPunct/>
              <w:topLinePunct w:val="0"/>
              <w:bidi w:val="0"/>
              <w:spacing w:line="360" w:lineRule="auto"/>
              <w:rPr>
                <w:rFonts w:ascii="宋体" w:hAnsi="宋体" w:cs="宋体"/>
                <w:szCs w:val="21"/>
              </w:rPr>
            </w:pPr>
            <w:r>
              <w:rPr>
                <w:rFonts w:hint="eastAsia" w:ascii="宋体" w:hAnsi="宋体" w:cs="宋体"/>
                <w:szCs w:val="21"/>
                <w:lang w:bidi="ar"/>
              </w:rPr>
              <w:t>提供</w:t>
            </w:r>
            <w:r>
              <w:rPr>
                <w:rFonts w:hint="eastAsia" w:ascii="宋体" w:hAnsi="宋体" w:cs="宋体"/>
                <w:spacing w:val="-4"/>
                <w:kern w:val="2"/>
                <w:szCs w:val="21"/>
                <w:lang w:bidi="ar"/>
              </w:rPr>
              <w:t>有效</w:t>
            </w:r>
            <w:r>
              <w:rPr>
                <w:rFonts w:hint="eastAsia" w:ascii="宋体" w:hAnsi="宋体" w:cs="宋体"/>
                <w:szCs w:val="21"/>
                <w:lang w:bidi="ar"/>
              </w:rPr>
              <w:t>证书复印件加盖公章。</w:t>
            </w:r>
          </w:p>
        </w:tc>
      </w:tr>
      <w:tr w14:paraId="375D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right w:val="single" w:color="auto" w:sz="4" w:space="0"/>
            </w:tcBorders>
            <w:shd w:val="clear" w:color="auto" w:fill="auto"/>
            <w:vAlign w:val="center"/>
          </w:tcPr>
          <w:p w14:paraId="2B2631F6">
            <w:pPr>
              <w:pageBreakBefore w:val="0"/>
              <w:kinsoku/>
              <w:wordWrap/>
              <w:overflowPunct/>
              <w:topLinePunct w:val="0"/>
              <w:bidi w:val="0"/>
              <w:spacing w:line="360" w:lineRule="auto"/>
              <w:jc w:val="center"/>
              <w:rPr>
                <w:rFonts w:ascii="宋体" w:hAnsi="宋体" w:cs="宋体"/>
                <w:bCs/>
                <w:szCs w:val="21"/>
              </w:rPr>
            </w:pPr>
          </w:p>
        </w:tc>
        <w:tc>
          <w:tcPr>
            <w:tcW w:w="10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2D92D9">
            <w:pPr>
              <w:pageBreakBefore w:val="0"/>
              <w:kinsoku/>
              <w:wordWrap/>
              <w:overflowPunct/>
              <w:topLinePunct w:val="0"/>
              <w:bidi w:val="0"/>
              <w:spacing w:line="360" w:lineRule="auto"/>
              <w:jc w:val="center"/>
              <w:rPr>
                <w:rFonts w:ascii="宋体" w:hAnsi="宋体" w:cs="宋体"/>
                <w:szCs w:val="21"/>
              </w:rPr>
            </w:pPr>
            <w:r>
              <w:rPr>
                <w:rFonts w:hint="eastAsia" w:ascii="宋体" w:hAnsi="宋体" w:cs="宋体"/>
                <w:kern w:val="2"/>
                <w:szCs w:val="21"/>
                <w:lang w:bidi="ar"/>
              </w:rPr>
              <w:t>业绩、同类经验</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709A0DB">
            <w:pPr>
              <w:pStyle w:val="38"/>
              <w:pageBreakBefore w:val="0"/>
              <w:widowControl w:val="0"/>
              <w:tabs>
                <w:tab w:val="left" w:pos="0"/>
              </w:tabs>
              <w:kinsoku/>
              <w:wordWrap/>
              <w:overflowPunct/>
              <w:topLinePunct w:val="0"/>
              <w:bidi w:val="0"/>
              <w:spacing w:before="0" w:beforeAutospacing="0" w:after="0" w:afterAutospacing="0" w:line="360" w:lineRule="auto"/>
              <w:jc w:val="center"/>
            </w:pPr>
            <w:r>
              <w:rPr>
                <w:rFonts w:hint="eastAsia"/>
                <w:kern w:val="2"/>
                <w:sz w:val="21"/>
                <w:szCs w:val="21"/>
                <w:lang w:bidi="ar"/>
              </w:rPr>
              <w:t>10</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1BB582B6">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kern w:val="2"/>
                <w:szCs w:val="21"/>
                <w:lang w:bidi="ar"/>
              </w:rPr>
              <w:t>充分考虑本项目所需维护的软件系统的运行特点，投标人必须具有医院信息系统（含HIS、EMR、HIP）的建设经验。投标文件中提供建设合同首页、盖章页、体现合同内容的模块页复印件。每提供1个案例得2分（同一医院的不同合同不重复计算得分），满分10分。</w:t>
            </w:r>
          </w:p>
        </w:tc>
      </w:tr>
      <w:tr w14:paraId="6285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2" w:type="dxa"/>
            <w:vMerge w:val="continue"/>
            <w:tcBorders>
              <w:left w:val="single" w:color="auto" w:sz="4" w:space="0"/>
              <w:bottom w:val="single" w:color="auto" w:sz="4" w:space="0"/>
              <w:right w:val="single" w:color="auto" w:sz="4" w:space="0"/>
            </w:tcBorders>
            <w:shd w:val="clear" w:color="auto" w:fill="auto"/>
            <w:vAlign w:val="center"/>
          </w:tcPr>
          <w:p w14:paraId="09C8A7BA">
            <w:pPr>
              <w:pageBreakBefore w:val="0"/>
              <w:kinsoku/>
              <w:wordWrap/>
              <w:overflowPunct/>
              <w:topLinePunct w:val="0"/>
              <w:bidi w:val="0"/>
              <w:spacing w:line="360" w:lineRule="auto"/>
              <w:rPr>
                <w:sz w:val="20"/>
              </w:rPr>
            </w:pPr>
          </w:p>
        </w:tc>
        <w:tc>
          <w:tcPr>
            <w:tcW w:w="10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568258">
            <w:pPr>
              <w:pageBreakBefore w:val="0"/>
              <w:kinsoku/>
              <w:wordWrap/>
              <w:overflowPunct/>
              <w:topLinePunct w:val="0"/>
              <w:bidi w:val="0"/>
              <w:spacing w:line="360" w:lineRule="auto"/>
              <w:rPr>
                <w:sz w:val="20"/>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276CD16F">
            <w:pPr>
              <w:pStyle w:val="38"/>
              <w:pageBreakBefore w:val="0"/>
              <w:widowControl w:val="0"/>
              <w:tabs>
                <w:tab w:val="left" w:pos="0"/>
              </w:tabs>
              <w:kinsoku/>
              <w:wordWrap/>
              <w:overflowPunct/>
              <w:topLinePunct w:val="0"/>
              <w:bidi w:val="0"/>
              <w:spacing w:before="0" w:beforeAutospacing="0" w:after="0" w:afterAutospacing="0" w:line="360" w:lineRule="auto"/>
              <w:jc w:val="center"/>
            </w:pPr>
            <w:r>
              <w:rPr>
                <w:rFonts w:hint="eastAsia"/>
                <w:kern w:val="2"/>
                <w:sz w:val="21"/>
                <w:szCs w:val="21"/>
                <w:lang w:bidi="ar"/>
              </w:rPr>
              <w:t>10</w:t>
            </w:r>
          </w:p>
        </w:tc>
        <w:tc>
          <w:tcPr>
            <w:tcW w:w="5651" w:type="dxa"/>
            <w:tcBorders>
              <w:top w:val="single" w:color="auto" w:sz="4" w:space="0"/>
              <w:left w:val="single" w:color="auto" w:sz="4" w:space="0"/>
              <w:bottom w:val="single" w:color="auto" w:sz="4" w:space="0"/>
              <w:right w:val="single" w:color="auto" w:sz="4" w:space="0"/>
            </w:tcBorders>
            <w:shd w:val="clear" w:color="auto" w:fill="auto"/>
            <w:vAlign w:val="center"/>
          </w:tcPr>
          <w:p w14:paraId="205CE651">
            <w:pPr>
              <w:pageBreakBefore w:val="0"/>
              <w:widowControl/>
              <w:kinsoku/>
              <w:wordWrap/>
              <w:overflowPunct/>
              <w:topLinePunct w:val="0"/>
              <w:bidi w:val="0"/>
              <w:spacing w:line="360" w:lineRule="auto"/>
              <w:jc w:val="left"/>
              <w:rPr>
                <w:rFonts w:ascii="宋体" w:hAnsi="宋体" w:cs="宋体"/>
                <w:szCs w:val="21"/>
              </w:rPr>
            </w:pPr>
            <w:r>
              <w:rPr>
                <w:rFonts w:hint="eastAsia" w:ascii="宋体" w:hAnsi="宋体" w:cs="宋体"/>
                <w:kern w:val="2"/>
                <w:szCs w:val="21"/>
                <w:lang w:bidi="ar"/>
              </w:rPr>
              <w:t>投标人必须具有医院信息系统（含HIS、EMR）项目的维保经验，投标文件中提供维保合同首页、盖章页、体现合同内容的模块页复印件。每提供1个案例得2分（同一医院的不同合同不重复计算得分），满分10分。</w:t>
            </w:r>
          </w:p>
        </w:tc>
      </w:tr>
    </w:tbl>
    <w:p w14:paraId="0ADDEFA6">
      <w:pPr>
        <w:pageBreakBefore w:val="0"/>
        <w:kinsoku/>
        <w:wordWrap/>
        <w:overflowPunct/>
        <w:topLinePunct w:val="0"/>
        <w:bidi w:val="0"/>
        <w:adjustRightInd w:val="0"/>
        <w:snapToGrid w:val="0"/>
        <w:spacing w:line="360" w:lineRule="auto"/>
        <w:jc w:val="left"/>
        <w:rPr>
          <w:rFonts w:asciiTheme="minorEastAsia" w:hAnsiTheme="minorEastAsia" w:eastAsiaTheme="minorEastAsia"/>
          <w:bCs/>
          <w:szCs w:val="21"/>
        </w:rPr>
      </w:pPr>
    </w:p>
    <w:p w14:paraId="40338E5C">
      <w:pPr>
        <w:pStyle w:val="2"/>
        <w:rPr>
          <w:rFonts w:hint="eastAsia" w:ascii="仿宋" w:hAnsi="仿宋" w:eastAsia="仿宋" w:cs="仿宋"/>
          <w:color w:val="000000"/>
          <w:kern w:val="0"/>
          <w:sz w:val="24"/>
          <w:szCs w:val="24"/>
          <w:lang w:val="en-US" w:eastAsia="zh-CN" w:bidi="ar"/>
        </w:rPr>
      </w:pPr>
    </w:p>
    <w:p w14:paraId="3B5D9B43">
      <w:pPr>
        <w:pStyle w:val="2"/>
        <w:rPr>
          <w:rFonts w:hint="eastAsia" w:ascii="仿宋" w:hAnsi="仿宋" w:eastAsia="仿宋" w:cs="仿宋"/>
          <w:color w:val="000000"/>
          <w:kern w:val="0"/>
          <w:sz w:val="24"/>
          <w:szCs w:val="24"/>
          <w:lang w:val="en-US" w:eastAsia="zh-CN" w:bidi="ar"/>
        </w:rPr>
      </w:pPr>
    </w:p>
    <w:p w14:paraId="16527A44">
      <w:pPr>
        <w:pStyle w:val="2"/>
        <w:rPr>
          <w:rFonts w:hint="eastAsia" w:ascii="仿宋" w:hAnsi="仿宋" w:eastAsia="仿宋" w:cs="仿宋"/>
          <w:color w:val="000000"/>
          <w:kern w:val="0"/>
          <w:sz w:val="24"/>
          <w:szCs w:val="24"/>
          <w:lang w:val="en-US" w:eastAsia="zh-CN" w:bidi="ar"/>
        </w:rPr>
      </w:pPr>
    </w:p>
    <w:p w14:paraId="313BFD70">
      <w:pPr>
        <w:pStyle w:val="2"/>
        <w:rPr>
          <w:rFonts w:hint="eastAsia" w:ascii="仿宋" w:hAnsi="仿宋" w:eastAsia="仿宋" w:cs="仿宋"/>
          <w:color w:val="000000"/>
          <w:kern w:val="0"/>
          <w:sz w:val="24"/>
          <w:szCs w:val="24"/>
          <w:lang w:val="en-US" w:eastAsia="zh-CN" w:bidi="ar"/>
        </w:rPr>
      </w:pPr>
    </w:p>
    <w:p w14:paraId="6FF0381D">
      <w:pPr>
        <w:pStyle w:val="2"/>
        <w:rPr>
          <w:rFonts w:hint="eastAsia" w:ascii="仿宋" w:hAnsi="仿宋" w:eastAsia="仿宋" w:cs="仿宋"/>
          <w:color w:val="000000"/>
          <w:kern w:val="0"/>
          <w:sz w:val="24"/>
          <w:szCs w:val="24"/>
          <w:lang w:val="en-US" w:eastAsia="zh-CN" w:bidi="ar"/>
        </w:rPr>
      </w:pPr>
    </w:p>
    <w:p w14:paraId="59EE9627">
      <w:pPr>
        <w:pStyle w:val="2"/>
        <w:rPr>
          <w:rFonts w:hint="eastAsia" w:ascii="仿宋" w:hAnsi="仿宋" w:eastAsia="仿宋" w:cs="仿宋"/>
          <w:color w:val="000000"/>
          <w:kern w:val="0"/>
          <w:sz w:val="24"/>
          <w:szCs w:val="24"/>
          <w:lang w:val="en-US" w:eastAsia="zh-CN" w:bidi="ar"/>
        </w:rPr>
      </w:pPr>
    </w:p>
    <w:p w14:paraId="504A4E39">
      <w:pPr>
        <w:pStyle w:val="2"/>
        <w:rPr>
          <w:rFonts w:hint="eastAsia" w:ascii="仿宋" w:hAnsi="仿宋" w:eastAsia="仿宋" w:cs="仿宋"/>
          <w:color w:val="000000"/>
          <w:kern w:val="0"/>
          <w:sz w:val="24"/>
          <w:szCs w:val="24"/>
          <w:lang w:val="en-US" w:eastAsia="zh-CN" w:bidi="ar"/>
        </w:rPr>
      </w:pPr>
    </w:p>
    <w:p w14:paraId="320DFE49">
      <w:pPr>
        <w:pStyle w:val="2"/>
        <w:rPr>
          <w:rFonts w:hint="eastAsia" w:ascii="仿宋" w:hAnsi="仿宋" w:eastAsia="仿宋" w:cs="仿宋"/>
          <w:color w:val="000000"/>
          <w:kern w:val="0"/>
          <w:sz w:val="24"/>
          <w:szCs w:val="24"/>
          <w:lang w:val="en-US" w:eastAsia="zh-CN" w:bidi="ar"/>
        </w:rPr>
      </w:pPr>
    </w:p>
    <w:p w14:paraId="73BFFA1F">
      <w:pPr>
        <w:pStyle w:val="2"/>
        <w:rPr>
          <w:rFonts w:hint="eastAsia" w:ascii="仿宋" w:hAnsi="仿宋" w:eastAsia="仿宋" w:cs="仿宋"/>
          <w:color w:val="000000"/>
          <w:kern w:val="0"/>
          <w:sz w:val="24"/>
          <w:szCs w:val="24"/>
          <w:lang w:val="en-US" w:eastAsia="zh-CN" w:bidi="ar"/>
        </w:rPr>
      </w:pPr>
    </w:p>
    <w:p w14:paraId="0AF4FAB3">
      <w:pPr>
        <w:pStyle w:val="2"/>
        <w:rPr>
          <w:rFonts w:hint="eastAsia" w:ascii="仿宋" w:hAnsi="仿宋" w:eastAsia="仿宋" w:cs="仿宋"/>
          <w:color w:val="000000"/>
          <w:kern w:val="0"/>
          <w:sz w:val="24"/>
          <w:szCs w:val="24"/>
          <w:lang w:val="en-US" w:eastAsia="zh-CN" w:bidi="ar"/>
        </w:rPr>
      </w:pPr>
    </w:p>
    <w:p w14:paraId="290240A6">
      <w:pPr>
        <w:pStyle w:val="2"/>
        <w:rPr>
          <w:rFonts w:hint="eastAsia" w:ascii="仿宋" w:hAnsi="仿宋" w:eastAsia="仿宋" w:cs="仿宋"/>
          <w:color w:val="000000"/>
          <w:kern w:val="0"/>
          <w:sz w:val="24"/>
          <w:szCs w:val="24"/>
          <w:lang w:val="en-US" w:eastAsia="zh-CN" w:bidi="ar"/>
        </w:rPr>
      </w:pPr>
    </w:p>
    <w:p w14:paraId="09FE2DBC">
      <w:pPr>
        <w:pStyle w:val="2"/>
        <w:rPr>
          <w:rFonts w:hint="eastAsia" w:ascii="仿宋" w:hAnsi="仿宋" w:eastAsia="仿宋" w:cs="仿宋"/>
          <w:color w:val="000000"/>
          <w:kern w:val="0"/>
          <w:sz w:val="24"/>
          <w:szCs w:val="24"/>
          <w:lang w:val="en-US" w:eastAsia="zh-CN" w:bidi="ar"/>
        </w:rPr>
      </w:pPr>
    </w:p>
    <w:p w14:paraId="07EF842F">
      <w:pPr>
        <w:pStyle w:val="2"/>
        <w:rPr>
          <w:rFonts w:hint="eastAsia" w:ascii="仿宋" w:hAnsi="仿宋" w:eastAsia="仿宋" w:cs="仿宋"/>
          <w:color w:val="000000"/>
          <w:kern w:val="0"/>
          <w:sz w:val="24"/>
          <w:szCs w:val="24"/>
          <w:lang w:val="en-US" w:eastAsia="zh-CN" w:bidi="ar"/>
        </w:rPr>
      </w:pPr>
    </w:p>
    <w:p w14:paraId="23B9BC9B">
      <w:pPr>
        <w:pStyle w:val="2"/>
        <w:rPr>
          <w:rFonts w:hint="eastAsia" w:ascii="仿宋" w:hAnsi="仿宋" w:eastAsia="仿宋" w:cs="仿宋"/>
          <w:color w:val="000000"/>
          <w:kern w:val="0"/>
          <w:sz w:val="24"/>
          <w:szCs w:val="24"/>
          <w:lang w:val="en-US" w:eastAsia="zh-CN" w:bidi="ar"/>
        </w:rPr>
      </w:pPr>
    </w:p>
    <w:p w14:paraId="53E1205F">
      <w:pPr>
        <w:pStyle w:val="2"/>
        <w:rPr>
          <w:rFonts w:hint="eastAsia" w:ascii="仿宋" w:hAnsi="仿宋" w:eastAsia="仿宋" w:cs="仿宋"/>
          <w:color w:val="000000"/>
          <w:kern w:val="0"/>
          <w:sz w:val="24"/>
          <w:szCs w:val="24"/>
          <w:lang w:val="en-US" w:eastAsia="zh-CN" w:bidi="ar"/>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10B56885">
      <w:pPr>
        <w:jc w:val="center"/>
        <w:rPr>
          <w:rFonts w:hint="eastAsia" w:ascii="黑体" w:hAnsi="黑体" w:eastAsia="黑体" w:cs="黑体"/>
          <w:b/>
          <w:color w:val="auto"/>
          <w:sz w:val="44"/>
          <w:szCs w:val="44"/>
          <w:lang w:eastAsia="zh-CN"/>
        </w:rPr>
      </w:pPr>
      <w:bookmarkStart w:id="140" w:name="_Toc333237687"/>
      <w:bookmarkStart w:id="141" w:name="_Toc341348348"/>
      <w:bookmarkStart w:id="142" w:name="_Toc350756460"/>
      <w:bookmarkStart w:id="143" w:name="_Toc332206718"/>
      <w:bookmarkStart w:id="144" w:name="_Toc339019899"/>
      <w:bookmarkStart w:id="145" w:name="_Toc13581157"/>
      <w:bookmarkStart w:id="146" w:name="_Toc331684048"/>
      <w:bookmarkStart w:id="147" w:name="_Toc491658678"/>
      <w:bookmarkStart w:id="148" w:name="_Toc332270356"/>
      <w:bookmarkStart w:id="149" w:name="_Toc342296770"/>
      <w:bookmarkStart w:id="150" w:name="_Toc337632368"/>
      <w:bookmarkStart w:id="151" w:name="_Toc349127636"/>
      <w:bookmarkStart w:id="152" w:name="_Toc365985188"/>
      <w:bookmarkStart w:id="153" w:name="_Toc345513911"/>
      <w:bookmarkStart w:id="154" w:name="_Toc336681945"/>
      <w:bookmarkStart w:id="155" w:name="_Toc333935697"/>
      <w:bookmarkStart w:id="156" w:name="_Toc330459995"/>
      <w:bookmarkStart w:id="157" w:name="_Toc331512908"/>
      <w:bookmarkStart w:id="158" w:name="_Toc340677080"/>
      <w:bookmarkStart w:id="159" w:name="_Toc366072539"/>
      <w:bookmarkStart w:id="160" w:name="_Toc339020105"/>
      <w:bookmarkStart w:id="161" w:name="_Toc340507452"/>
      <w:bookmarkStart w:id="162" w:name="_Toc336681590"/>
      <w:bookmarkStart w:id="163" w:name="_Toc350438759"/>
      <w:bookmarkStart w:id="164" w:name="_Toc333237798"/>
      <w:bookmarkStart w:id="165" w:name="_Toc339441097"/>
      <w:bookmarkStart w:id="166" w:name="_Toc339020243"/>
      <w:bookmarkStart w:id="167" w:name="_Toc500861025"/>
      <w:bookmarkStart w:id="168" w:name="_Toc339362310"/>
      <w:bookmarkStart w:id="169" w:name="_Toc349143599"/>
      <w:bookmarkStart w:id="170" w:name="_Toc365967082"/>
      <w:bookmarkStart w:id="171" w:name="_Toc333935356"/>
      <w:bookmarkStart w:id="172" w:name="_Toc339020025"/>
      <w:bookmarkStart w:id="173" w:name="_Toc342060384"/>
      <w:bookmarkStart w:id="174" w:name="_Toc333238643"/>
      <w:bookmarkStart w:id="175" w:name="_Toc340672879"/>
      <w:r>
        <w:rPr>
          <w:rFonts w:hint="eastAsia" w:ascii="黑体" w:hAnsi="黑体" w:eastAsia="黑体" w:cs="黑体"/>
          <w:b/>
          <w:color w:val="auto"/>
          <w:sz w:val="44"/>
          <w:szCs w:val="44"/>
          <w:lang w:eastAsia="zh-CN"/>
        </w:rPr>
        <w:t>合</w:t>
      </w:r>
      <w:r>
        <w:rPr>
          <w:rFonts w:hint="eastAsia" w:ascii="黑体" w:hAnsi="黑体" w:eastAsia="黑体" w:cs="黑体"/>
          <w:b/>
          <w:color w:val="auto"/>
          <w:sz w:val="44"/>
          <w:szCs w:val="44"/>
        </w:rPr>
        <w:t>同</w:t>
      </w:r>
      <w:r>
        <w:rPr>
          <w:rFonts w:hint="eastAsia" w:ascii="黑体" w:hAnsi="黑体" w:eastAsia="黑体" w:cs="黑体"/>
          <w:b/>
          <w:color w:val="auto"/>
          <w:sz w:val="44"/>
          <w:szCs w:val="44"/>
          <w:lang w:eastAsia="zh-CN"/>
        </w:rPr>
        <w:t>范本</w:t>
      </w:r>
    </w:p>
    <w:p w14:paraId="2C98BCCC">
      <w:pPr>
        <w:spacing w:line="480" w:lineRule="exact"/>
        <w:ind w:firstLine="504" w:firstLineChars="180"/>
        <w:jc w:val="right"/>
        <w:rPr>
          <w:rFonts w:hint="eastAsia"/>
          <w:color w:val="auto"/>
          <w:lang w:eastAsia="zh-CN"/>
        </w:rPr>
      </w:pPr>
      <w:r>
        <w:rPr>
          <w:rFonts w:hint="eastAsia" w:ascii="仿宋" w:hAnsi="仿宋" w:eastAsia="仿宋" w:cs="仿宋"/>
          <w:color w:val="auto"/>
          <w:sz w:val="28"/>
          <w:szCs w:val="28"/>
          <w:lang w:eastAsia="zh-CN"/>
        </w:rPr>
        <w:t>合同编号：</w:t>
      </w:r>
    </w:p>
    <w:p w14:paraId="187D7E3E">
      <w:pPr>
        <w:ind w:left="-120" w:firstLine="120"/>
        <w:rPr>
          <w:rFonts w:ascii="宋体"/>
        </w:rPr>
      </w:pPr>
    </w:p>
    <w:p w14:paraId="5CB6A0CB">
      <w:pPr>
        <w:rPr>
          <w:rFonts w:hint="eastAsia" w:ascii="宋体" w:hAnsi="宋体" w:cs="宋体"/>
          <w:kern w:val="0"/>
          <w:sz w:val="24"/>
        </w:rPr>
      </w:pPr>
      <w:r>
        <w:rPr>
          <w:rFonts w:hint="eastAsia" w:ascii="宋体"/>
          <w:sz w:val="24"/>
        </w:rPr>
        <w:t>甲方</w:t>
      </w:r>
      <w:r>
        <w:rPr>
          <w:rFonts w:hint="eastAsia" w:ascii="宋体"/>
          <w:sz w:val="24"/>
          <w:lang w:eastAsia="zh-CN"/>
        </w:rPr>
        <w:t>：</w:t>
      </w:r>
      <w:r>
        <w:rPr>
          <w:rFonts w:hint="eastAsia" w:ascii="宋体"/>
          <w:sz w:val="24"/>
          <w:lang w:val="en-US" w:eastAsia="zh-CN"/>
        </w:rPr>
        <w:t>阳江市中医医院</w:t>
      </w:r>
      <w:r>
        <w:rPr>
          <w:rFonts w:ascii="宋体" w:hAnsi="宋体" w:cs="宋体"/>
          <w:kern w:val="0"/>
          <w:sz w:val="24"/>
        </w:rPr>
        <w:t xml:space="preserve">  </w:t>
      </w:r>
    </w:p>
    <w:p w14:paraId="4FD2E2CE">
      <w:pPr>
        <w:ind w:left="-120" w:firstLine="120"/>
        <w:rPr>
          <w:rFonts w:ascii="宋体"/>
          <w:sz w:val="24"/>
        </w:rPr>
      </w:pPr>
    </w:p>
    <w:p w14:paraId="1CD627F0">
      <w:pPr>
        <w:ind w:left="-120" w:firstLine="120"/>
        <w:rPr>
          <w:rFonts w:hint="eastAsia" w:ascii="宋体"/>
          <w:sz w:val="24"/>
        </w:rPr>
      </w:pPr>
      <w:r>
        <w:rPr>
          <w:rFonts w:hint="eastAsia" w:ascii="宋体"/>
          <w:sz w:val="24"/>
        </w:rPr>
        <w:t>乙方：</w:t>
      </w:r>
    </w:p>
    <w:p w14:paraId="11C6CB6F">
      <w:pPr>
        <w:rPr>
          <w:rFonts w:ascii="宋体"/>
        </w:rPr>
      </w:pPr>
    </w:p>
    <w:p w14:paraId="64B4BC69">
      <w:pPr>
        <w:ind w:firstLine="420"/>
        <w:jc w:val="left"/>
        <w:rPr>
          <w:rFonts w:ascii="宋体"/>
        </w:rPr>
      </w:pPr>
      <w:r>
        <w:rPr>
          <w:rFonts w:hint="eastAsia" w:ascii="宋体"/>
        </w:rPr>
        <w:t>为使甲方所购</w:t>
      </w:r>
      <w:r>
        <w:rPr>
          <w:rFonts w:hint="eastAsia" w:ascii="宋体"/>
          <w:lang w:eastAsia="zh-CN"/>
        </w:rPr>
        <w:t>门诊</w:t>
      </w:r>
      <w:r>
        <w:rPr>
          <w:rFonts w:hint="eastAsia" w:ascii="宋体"/>
          <w:lang w:val="en-US" w:eastAsia="zh-CN"/>
        </w:rPr>
        <w:t>移动医保接口改造及医保电子处方接口改造</w:t>
      </w:r>
      <w:r>
        <w:rPr>
          <w:rFonts w:hint="eastAsia" w:ascii="宋体"/>
        </w:rPr>
        <w:t>使用顺利进行，甲乙双方就</w:t>
      </w:r>
      <w:r>
        <w:rPr>
          <w:rFonts w:hint="eastAsia" w:ascii="宋体"/>
          <w:color w:val="000000"/>
        </w:rPr>
        <w:t>该许可软件的维护与技术支持服务达成以下协议内容。</w:t>
      </w:r>
    </w:p>
    <w:p w14:paraId="1F675A98">
      <w:pPr>
        <w:jc w:val="left"/>
        <w:rPr>
          <w:rFonts w:ascii="宋体"/>
        </w:rPr>
      </w:pPr>
    </w:p>
    <w:p w14:paraId="1DBD6002">
      <w:pPr>
        <w:ind w:firstLine="420"/>
        <w:jc w:val="left"/>
        <w:rPr>
          <w:rFonts w:hint="eastAsia" w:ascii="宋体"/>
          <w:lang w:val="en-US" w:eastAsia="zh-CN"/>
        </w:rPr>
      </w:pPr>
      <w:r>
        <w:rPr>
          <w:rFonts w:hint="eastAsia"/>
          <w:lang w:val="en-US" w:eastAsia="zh-CN"/>
        </w:rPr>
        <w:t>用</w:t>
      </w:r>
      <w:r>
        <w:rPr>
          <w:rFonts w:hint="eastAsia" w:ascii="宋体" w:hAnsi="宋体" w:cs="宋体"/>
          <w:b/>
          <w:color w:val="000000"/>
          <w:kern w:val="0"/>
          <w:sz w:val="28"/>
          <w:szCs w:val="28"/>
        </w:rPr>
        <w:t xml:space="preserve">第一条  </w:t>
      </w:r>
      <w:r>
        <w:rPr>
          <w:rFonts w:hint="eastAsia" w:ascii="宋体"/>
          <w:lang w:val="en-US" w:eastAsia="zh-CN"/>
        </w:rPr>
        <w:t xml:space="preserve">合同内容 </w:t>
      </w:r>
    </w:p>
    <w:tbl>
      <w:tblPr>
        <w:tblStyle w:val="42"/>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48"/>
        <w:gridCol w:w="1296"/>
        <w:gridCol w:w="3402"/>
      </w:tblGrid>
      <w:tr w14:paraId="43C2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29" w:type="dxa"/>
            <w:tcBorders>
              <w:top w:val="single" w:color="auto" w:sz="4" w:space="0"/>
              <w:left w:val="single" w:color="auto" w:sz="4" w:space="0"/>
              <w:bottom w:val="single" w:color="auto" w:sz="4" w:space="0"/>
              <w:right w:val="single" w:color="auto" w:sz="4" w:space="0"/>
            </w:tcBorders>
            <w:noWrap w:val="0"/>
            <w:vAlign w:val="center"/>
          </w:tcPr>
          <w:p w14:paraId="32907099">
            <w:pPr>
              <w:ind w:firstLine="420"/>
              <w:jc w:val="left"/>
              <w:rPr>
                <w:rFonts w:hint="eastAsia" w:ascii="宋体"/>
                <w:lang w:val="en-US" w:eastAsia="zh-CN"/>
              </w:rPr>
            </w:pPr>
            <w:r>
              <w:rPr>
                <w:rFonts w:hint="eastAsia" w:ascii="宋体"/>
                <w:lang w:val="en-US" w:eastAsia="zh-CN"/>
              </w:rPr>
              <w:t>模块</w:t>
            </w:r>
          </w:p>
        </w:tc>
        <w:tc>
          <w:tcPr>
            <w:tcW w:w="2248" w:type="dxa"/>
            <w:tcBorders>
              <w:top w:val="single" w:color="auto" w:sz="4" w:space="0"/>
              <w:left w:val="single" w:color="auto" w:sz="4" w:space="0"/>
              <w:bottom w:val="single" w:color="auto" w:sz="4" w:space="0"/>
              <w:right w:val="single" w:color="auto" w:sz="4" w:space="0"/>
            </w:tcBorders>
            <w:noWrap w:val="0"/>
            <w:vAlign w:val="center"/>
          </w:tcPr>
          <w:p w14:paraId="403212E1">
            <w:pPr>
              <w:ind w:firstLine="420"/>
              <w:jc w:val="left"/>
              <w:rPr>
                <w:rFonts w:hint="eastAsia" w:ascii="宋体"/>
                <w:lang w:val="en-US" w:eastAsia="zh-CN"/>
              </w:rPr>
            </w:pPr>
            <w:r>
              <w:rPr>
                <w:rFonts w:hint="eastAsia" w:ascii="宋体"/>
                <w:lang w:val="en-US" w:eastAsia="zh-CN"/>
              </w:rPr>
              <w:t>功能涵盖</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33CF43C">
            <w:pPr>
              <w:jc w:val="left"/>
              <w:rPr>
                <w:rFonts w:hint="eastAsia" w:ascii="宋体"/>
                <w:lang w:val="en-US" w:eastAsia="zh-CN"/>
              </w:rPr>
            </w:pPr>
            <w:r>
              <w:rPr>
                <w:rFonts w:hint="eastAsia" w:ascii="宋体"/>
                <w:lang w:val="en-US" w:eastAsia="zh-CN"/>
              </w:rPr>
              <w:t>报价（万元）</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206D581E">
            <w:pPr>
              <w:ind w:firstLine="420"/>
              <w:jc w:val="left"/>
              <w:rPr>
                <w:rFonts w:hint="eastAsia" w:ascii="宋体"/>
                <w:lang w:val="en-US" w:eastAsia="zh-CN"/>
              </w:rPr>
            </w:pPr>
            <w:r>
              <w:rPr>
                <w:rFonts w:hint="eastAsia" w:ascii="宋体"/>
                <w:lang w:val="en-US" w:eastAsia="zh-CN"/>
              </w:rPr>
              <w:t>备注</w:t>
            </w:r>
          </w:p>
        </w:tc>
      </w:tr>
      <w:tr w14:paraId="3A1E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29" w:type="dxa"/>
            <w:tcBorders>
              <w:top w:val="single" w:color="auto" w:sz="4" w:space="0"/>
              <w:left w:val="single" w:color="auto" w:sz="4" w:space="0"/>
              <w:bottom w:val="single" w:color="auto" w:sz="4" w:space="0"/>
              <w:right w:val="single" w:color="auto" w:sz="4" w:space="0"/>
            </w:tcBorders>
            <w:noWrap w:val="0"/>
            <w:vAlign w:val="center"/>
          </w:tcPr>
          <w:p w14:paraId="7D969FB1">
            <w:pPr>
              <w:ind w:firstLine="420"/>
              <w:jc w:val="left"/>
              <w:rPr>
                <w:rFonts w:hint="eastAsia" w:ascii="宋体"/>
                <w:lang w:val="en-US" w:eastAsia="zh-CN"/>
              </w:rPr>
            </w:pPr>
            <w:r>
              <w:rPr>
                <w:rFonts w:hint="eastAsia" w:ascii="宋体"/>
                <w:lang w:val="en-US" w:eastAsia="zh-CN"/>
              </w:rPr>
              <w:t>HIS系统改造</w:t>
            </w:r>
          </w:p>
        </w:tc>
        <w:tc>
          <w:tcPr>
            <w:tcW w:w="2248" w:type="dxa"/>
            <w:tcBorders>
              <w:top w:val="single" w:color="auto" w:sz="4" w:space="0"/>
              <w:left w:val="single" w:color="auto" w:sz="4" w:space="0"/>
              <w:bottom w:val="single" w:color="auto" w:sz="4" w:space="0"/>
              <w:right w:val="single" w:color="auto" w:sz="4" w:space="0"/>
            </w:tcBorders>
            <w:noWrap w:val="0"/>
            <w:vAlign w:val="center"/>
          </w:tcPr>
          <w:p w14:paraId="0A7295FA">
            <w:pPr>
              <w:keepNext w:val="0"/>
              <w:keepLines w:val="0"/>
              <w:pageBreakBefore w:val="0"/>
              <w:widowControl w:val="0"/>
              <w:kinsoku/>
              <w:wordWrap/>
              <w:overflowPunct/>
              <w:topLinePunct w:val="0"/>
              <w:autoSpaceDE/>
              <w:autoSpaceDN/>
              <w:bidi w:val="0"/>
              <w:spacing w:line="360" w:lineRule="auto"/>
              <w:ind w:firstLine="412" w:firstLineChars="200"/>
              <w:textAlignment w:val="auto"/>
              <w:rPr>
                <w:spacing w:val="-2"/>
              </w:rPr>
            </w:pPr>
            <w:r>
              <w:rPr>
                <w:rFonts w:hint="default"/>
                <w:spacing w:val="-2"/>
                <w:lang w:val="en-US" w:eastAsia="zh-CN"/>
              </w:rPr>
              <w:t xml:space="preserve"> </w:t>
            </w:r>
          </w:p>
          <w:p w14:paraId="6E5162F6">
            <w:pPr>
              <w:jc w:val="left"/>
              <w:rPr>
                <w:rFonts w:hint="eastAsia" w:ascii="宋体"/>
                <w:lang w:val="en-US" w:eastAsia="zh-CN"/>
              </w:rPr>
            </w:pPr>
            <w:r>
              <w:rPr>
                <w:rFonts w:hint="default"/>
                <w:spacing w:val="-2"/>
                <w:lang w:val="en-US" w:eastAsia="zh-CN"/>
              </w:rPr>
              <w:t>阳江市中医医院移动医保接口改造及医保电子处方接口</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E28996B">
            <w:pPr>
              <w:ind w:firstLine="420"/>
              <w:jc w:val="left"/>
              <w:rPr>
                <w:rFonts w:hint="eastAsia" w:ascii="宋体"/>
                <w:lang w:val="en-US" w:eastAsia="zh-CN"/>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6FB7C50F">
            <w:pPr>
              <w:keepNext w:val="0"/>
              <w:keepLines w:val="0"/>
              <w:pageBreakBefore w:val="0"/>
              <w:widowControl w:val="0"/>
              <w:kinsoku/>
              <w:wordWrap/>
              <w:overflowPunct/>
              <w:topLinePunct w:val="0"/>
              <w:autoSpaceDE/>
              <w:autoSpaceDN/>
              <w:bidi w:val="0"/>
              <w:spacing w:line="360" w:lineRule="auto"/>
              <w:ind w:firstLine="412" w:firstLineChars="200"/>
              <w:textAlignment w:val="auto"/>
              <w:rPr>
                <w:rFonts w:hint="default"/>
                <w:spacing w:val="-2"/>
                <w:lang w:val="en-US" w:eastAsia="zh-CN"/>
              </w:rPr>
            </w:pPr>
            <w:r>
              <w:rPr>
                <w:rFonts w:hint="default"/>
                <w:spacing w:val="-2"/>
                <w:lang w:val="en-US" w:eastAsia="zh-CN"/>
              </w:rPr>
              <w:t>(一)His系统关于门诊业务移动医保平台接口改造;接口文档参考:《医疗保障信息平台定点医药机构接口规范.PDF(V2.1.8)》。</w:t>
            </w:r>
          </w:p>
          <w:p w14:paraId="6580CCDF">
            <w:pPr>
              <w:keepNext w:val="0"/>
              <w:keepLines w:val="0"/>
              <w:pageBreakBefore w:val="0"/>
              <w:widowControl w:val="0"/>
              <w:kinsoku/>
              <w:wordWrap/>
              <w:overflowPunct/>
              <w:topLinePunct w:val="0"/>
              <w:autoSpaceDE/>
              <w:autoSpaceDN/>
              <w:bidi w:val="0"/>
              <w:spacing w:line="360" w:lineRule="auto"/>
              <w:ind w:firstLine="412" w:firstLineChars="200"/>
              <w:textAlignment w:val="auto"/>
              <w:rPr>
                <w:rFonts w:hint="default"/>
                <w:spacing w:val="-2"/>
                <w:lang w:val="en-US" w:eastAsia="zh-CN"/>
              </w:rPr>
            </w:pPr>
            <w:r>
              <w:rPr>
                <w:rFonts w:hint="default"/>
                <w:spacing w:val="-2"/>
                <w:lang w:val="en-US" w:eastAsia="zh-CN"/>
              </w:rPr>
              <w:t>(二)His系统关于医保电子处方流转平台接口改造;接口文档参考:《医保电子处方中心定点医药机构接口规范(V2.6)》。</w:t>
            </w:r>
          </w:p>
          <w:p w14:paraId="55B1BF67">
            <w:pPr>
              <w:keepNext w:val="0"/>
              <w:keepLines w:val="0"/>
              <w:pageBreakBefore w:val="0"/>
              <w:widowControl w:val="0"/>
              <w:kinsoku/>
              <w:wordWrap/>
              <w:overflowPunct/>
              <w:topLinePunct w:val="0"/>
              <w:autoSpaceDE/>
              <w:autoSpaceDN/>
              <w:bidi w:val="0"/>
              <w:spacing w:line="360" w:lineRule="auto"/>
              <w:ind w:firstLine="412" w:firstLineChars="200"/>
              <w:textAlignment w:val="auto"/>
              <w:rPr>
                <w:rFonts w:hint="eastAsia" w:ascii="宋体"/>
                <w:lang w:val="en-US" w:eastAsia="zh-CN"/>
              </w:rPr>
            </w:pPr>
            <w:r>
              <w:rPr>
                <w:rFonts w:hint="default"/>
                <w:spacing w:val="-2"/>
                <w:lang w:val="en-US" w:eastAsia="zh-CN"/>
              </w:rPr>
              <w:t>(三)微信公众号和支付宝关于移动医保方面的升级改造。</w:t>
            </w:r>
          </w:p>
        </w:tc>
      </w:tr>
      <w:tr w14:paraId="5C67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77" w:type="dxa"/>
            <w:gridSpan w:val="2"/>
            <w:tcBorders>
              <w:top w:val="single" w:color="auto" w:sz="4" w:space="0"/>
              <w:left w:val="single" w:color="auto" w:sz="4" w:space="0"/>
              <w:bottom w:val="single" w:color="auto" w:sz="4" w:space="0"/>
              <w:right w:val="single" w:color="auto" w:sz="4" w:space="0"/>
            </w:tcBorders>
            <w:noWrap w:val="0"/>
            <w:vAlign w:val="center"/>
          </w:tcPr>
          <w:p w14:paraId="0F57A753">
            <w:pPr>
              <w:ind w:firstLine="420"/>
              <w:jc w:val="left"/>
              <w:rPr>
                <w:rFonts w:hint="eastAsia" w:ascii="宋体"/>
                <w:lang w:val="en-US" w:eastAsia="zh-CN"/>
              </w:rPr>
            </w:pPr>
            <w:r>
              <w:rPr>
                <w:rFonts w:hint="eastAsia" w:ascii="宋体"/>
                <w:lang w:val="en-US" w:eastAsia="zh-CN"/>
              </w:rPr>
              <w:t>合计</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68F18DC7">
            <w:pPr>
              <w:ind w:firstLine="420"/>
              <w:jc w:val="left"/>
              <w:rPr>
                <w:rFonts w:hint="eastAsia" w:ascii="宋体"/>
                <w:lang w:val="en-US" w:eastAsia="zh-CN"/>
              </w:rPr>
            </w:pPr>
          </w:p>
        </w:tc>
        <w:tc>
          <w:tcPr>
            <w:tcW w:w="3402" w:type="dxa"/>
            <w:tcBorders>
              <w:top w:val="single" w:color="auto" w:sz="4" w:space="0"/>
              <w:left w:val="single" w:color="auto" w:sz="4" w:space="0"/>
              <w:bottom w:val="single" w:color="auto" w:sz="4" w:space="0"/>
              <w:right w:val="single" w:color="auto" w:sz="4" w:space="0"/>
            </w:tcBorders>
            <w:noWrap w:val="0"/>
            <w:vAlign w:val="center"/>
          </w:tcPr>
          <w:p w14:paraId="36DEA78E">
            <w:pPr>
              <w:ind w:firstLine="420"/>
              <w:jc w:val="left"/>
              <w:rPr>
                <w:rFonts w:hint="eastAsia" w:ascii="宋体"/>
                <w:lang w:val="en-US" w:eastAsia="zh-CN"/>
              </w:rPr>
            </w:pPr>
          </w:p>
        </w:tc>
      </w:tr>
    </w:tbl>
    <w:p w14:paraId="01CCBB1F">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p>
    <w:p w14:paraId="1A973989">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第二条 双方责任</w:t>
      </w:r>
    </w:p>
    <w:p w14:paraId="71BF2DCF">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(1)甲方负责准备好硬件及网络环境，包括服务器的安装和调试等基础环境工作；</w:t>
      </w:r>
    </w:p>
    <w:p w14:paraId="5F65C8CE">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(2)甲方负责组织专业人员对乙方改造的接口进行测试并使用。</w:t>
      </w:r>
    </w:p>
    <w:p w14:paraId="177FF7D0">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(3)依据双方约定的实施计划，甲方对改造好的接口进行联调验收，在全部接口完成联调测试后一个月内，甲方组织人员配合乙方完成本项目验收。</w:t>
      </w:r>
    </w:p>
    <w:p w14:paraId="7302D2E7">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(4)乙方负责按质按量地完成阳江市中医医院</w:t>
      </w:r>
      <w:r>
        <w:rPr>
          <w:rFonts w:hint="eastAsia" w:ascii="宋体"/>
          <w:lang w:eastAsia="zh-CN"/>
        </w:rPr>
        <w:t>门诊</w:t>
      </w:r>
      <w:r>
        <w:rPr>
          <w:rFonts w:hint="eastAsia" w:ascii="宋体"/>
          <w:lang w:val="en-US" w:eastAsia="zh-CN"/>
        </w:rPr>
        <w:t>移动医保接口改造及医保电子处方接口改造，保证甲方业务正常开展。服务条款：</w:t>
      </w:r>
    </w:p>
    <w:p w14:paraId="757776D0">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服务方式：电话、信函、上门服务；可能情况下，使用远程通讯维护服务。乙方将先以电话的方式了解甲方需要解决的问题，并为甲方提出处理的办法，引导甲方自行解决，实在无法解决时，乙方派员上门解决。</w:t>
      </w:r>
    </w:p>
    <w:p w14:paraId="007B3CC2">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响应时间：在接到并确认甲方的报障信息需上门服务时，将在48小时（两个法定工作日）内赶赴现场，节假日顺延。</w:t>
      </w:r>
    </w:p>
    <w:p w14:paraId="07FFD58B">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p>
    <w:p w14:paraId="675B6A71">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其他</w:t>
      </w:r>
    </w:p>
    <w:p w14:paraId="789D0AE3">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lang w:val="en-US" w:eastAsia="zh-CN"/>
        </w:rPr>
      </w:pPr>
      <w:r>
        <w:rPr>
          <w:rFonts w:hint="eastAsia" w:ascii="宋体"/>
          <w:lang w:val="en-US" w:eastAsia="zh-CN"/>
        </w:rPr>
        <w:t>本协议壹式四份，具有同等的法律效力，甲方执叁份，乙方执壹份。</w:t>
      </w:r>
    </w:p>
    <w:p w14:paraId="1A54CF49">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pPr>
      <w:r>
        <w:rPr>
          <w:rFonts w:hint="eastAsia" w:ascii="宋体"/>
          <w:lang w:val="en-US" w:eastAsia="zh-CN"/>
        </w:rPr>
        <w:t>本协议未尽之事宜，双方本</w:t>
      </w:r>
      <w:r>
        <w:rPr>
          <w:rFonts w:hint="eastAsia"/>
        </w:rPr>
        <w:t>着友好协商、相互配合的原则，另行商议解决。</w:t>
      </w:r>
    </w:p>
    <w:p w14:paraId="69A732AF">
      <w:pPr>
        <w:rPr>
          <w:rFonts w:hint="eastAsia"/>
        </w:rPr>
      </w:pPr>
    </w:p>
    <w:p w14:paraId="7D819006">
      <w:pPr>
        <w:ind w:left="5880" w:leftChars="100" w:hanging="5670" w:hangingChars="2700"/>
      </w:pPr>
      <w:r>
        <w:rPr>
          <w:rFonts w:hint="eastAsia"/>
        </w:rPr>
        <w:t>甲方：</w:t>
      </w:r>
      <w:r>
        <w:rPr>
          <w:rFonts w:hint="eastAsia"/>
          <w:lang w:val="en-US" w:eastAsia="zh-CN"/>
        </w:rPr>
        <w:t xml:space="preserve">阳江市中医医院                      </w:t>
      </w:r>
      <w:r>
        <w:rPr>
          <w:rFonts w:hint="eastAsia"/>
        </w:rPr>
        <w:t xml:space="preserve">      </w:t>
      </w:r>
      <w:r>
        <w:rPr>
          <w:rFonts w:hint="eastAsia"/>
          <w:lang w:val="en-US" w:eastAsia="zh-CN"/>
        </w:rPr>
        <w:t xml:space="preserve">  </w:t>
      </w:r>
      <w:r>
        <w:rPr>
          <w:rFonts w:hint="eastAsia"/>
        </w:rPr>
        <w:t>乙方：</w:t>
      </w:r>
    </w:p>
    <w:p w14:paraId="4B583B5C">
      <w:pPr>
        <w:spacing w:line="360" w:lineRule="auto"/>
        <w:ind w:left="-120" w:firstLine="120"/>
        <w:rPr>
          <w:rFonts w:hint="eastAsia" w:ascii="宋体"/>
        </w:rPr>
      </w:pPr>
      <w:r>
        <w:rPr>
          <w:rFonts w:hint="eastAsia" w:ascii="宋体"/>
        </w:rPr>
        <w:t xml:space="preserve">  联系人：                                           联系人： </w:t>
      </w:r>
    </w:p>
    <w:p w14:paraId="4772CB9A">
      <w:pPr>
        <w:spacing w:line="360" w:lineRule="auto"/>
        <w:ind w:left="7350" w:leftChars="100" w:hanging="7140" w:hangingChars="3400"/>
        <w:rPr>
          <w:rFonts w:hint="eastAsia" w:ascii="宋体"/>
        </w:rPr>
      </w:pPr>
      <w:r>
        <w:rPr>
          <w:rFonts w:hint="eastAsia" w:ascii="宋体"/>
        </w:rPr>
        <w:t xml:space="preserve">地址：                                             地址： </w:t>
      </w:r>
    </w:p>
    <w:p w14:paraId="2FE6B091">
      <w:pPr>
        <w:spacing w:line="360" w:lineRule="auto"/>
        <w:ind w:firstLine="210" w:firstLineChars="100"/>
        <w:rPr>
          <w:rFonts w:hint="eastAsia" w:ascii="宋体"/>
        </w:rPr>
      </w:pPr>
      <w:r>
        <w:rPr>
          <w:rFonts w:hint="eastAsia" w:ascii="宋体"/>
        </w:rPr>
        <w:t>邮编 ：                                            邮编：</w:t>
      </w:r>
    </w:p>
    <w:p w14:paraId="10F4902B">
      <w:pPr>
        <w:spacing w:line="360" w:lineRule="auto"/>
        <w:ind w:firstLine="210" w:firstLineChars="100"/>
        <w:rPr>
          <w:rFonts w:hint="eastAsia" w:ascii="宋体"/>
        </w:rPr>
      </w:pPr>
      <w:r>
        <w:rPr>
          <w:rFonts w:hint="eastAsia" w:ascii="宋体"/>
        </w:rPr>
        <w:t>联系电话：                                         联系电话：</w:t>
      </w:r>
    </w:p>
    <w:p w14:paraId="79447D27">
      <w:pPr>
        <w:spacing w:line="360" w:lineRule="auto"/>
        <w:ind w:firstLine="210" w:firstLineChars="100"/>
        <w:rPr>
          <w:rFonts w:hint="eastAsia" w:ascii="宋体"/>
        </w:rPr>
      </w:pPr>
      <w:r>
        <w:rPr>
          <w:rFonts w:hint="eastAsia" w:ascii="宋体"/>
        </w:rPr>
        <w:t>甲方</w:t>
      </w:r>
      <w:r>
        <w:rPr>
          <w:rFonts w:ascii="宋体"/>
        </w:rPr>
        <w:t>(</w:t>
      </w:r>
      <w:r>
        <w:rPr>
          <w:rFonts w:hint="eastAsia" w:ascii="宋体"/>
        </w:rPr>
        <w:t>签章</w:t>
      </w:r>
      <w:r>
        <w:rPr>
          <w:rFonts w:ascii="宋体"/>
        </w:rPr>
        <w:t>)</w:t>
      </w:r>
      <w:r>
        <w:rPr>
          <w:rFonts w:hint="eastAsia" w:ascii="宋体"/>
        </w:rPr>
        <w:t>：</w:t>
      </w:r>
      <w:r>
        <w:rPr>
          <w:rFonts w:ascii="宋体"/>
        </w:rPr>
        <w:t xml:space="preserve">                </w:t>
      </w:r>
      <w:r>
        <w:rPr>
          <w:rFonts w:hint="eastAsia" w:ascii="宋体"/>
        </w:rPr>
        <w:t xml:space="preserve">  </w:t>
      </w:r>
      <w:r>
        <w:rPr>
          <w:rFonts w:ascii="宋体"/>
        </w:rPr>
        <w:t xml:space="preserve">      </w:t>
      </w:r>
      <w:r>
        <w:rPr>
          <w:rFonts w:hint="eastAsia" w:ascii="宋体"/>
        </w:rPr>
        <w:t xml:space="preserve">             </w:t>
      </w:r>
      <w:r>
        <w:rPr>
          <w:rFonts w:ascii="宋体"/>
        </w:rPr>
        <w:t xml:space="preserve"> </w:t>
      </w:r>
      <w:r>
        <w:rPr>
          <w:rFonts w:hint="eastAsia" w:ascii="宋体"/>
        </w:rPr>
        <w:t>乙方</w:t>
      </w:r>
      <w:r>
        <w:rPr>
          <w:rFonts w:ascii="宋体"/>
        </w:rPr>
        <w:t>(</w:t>
      </w:r>
      <w:r>
        <w:rPr>
          <w:rFonts w:hint="eastAsia" w:ascii="宋体"/>
        </w:rPr>
        <w:t>签章</w:t>
      </w:r>
      <w:r>
        <w:rPr>
          <w:rFonts w:ascii="宋体"/>
        </w:rPr>
        <w:t>)</w:t>
      </w:r>
      <w:r>
        <w:rPr>
          <w:rFonts w:hint="eastAsia" w:ascii="宋体"/>
        </w:rPr>
        <w:t>：</w:t>
      </w:r>
      <w:r>
        <w:t xml:space="preserve">  </w:t>
      </w:r>
      <w:r>
        <w:rPr>
          <w:rFonts w:hint="eastAsia"/>
        </w:rPr>
        <w:t xml:space="preserve">  </w:t>
      </w:r>
    </w:p>
    <w:p w14:paraId="4EC21365">
      <w:pPr>
        <w:ind w:firstLine="840" w:firstLineChars="400"/>
        <w:rPr>
          <w:rFonts w:hint="eastAsia"/>
        </w:rPr>
      </w:pPr>
    </w:p>
    <w:p w14:paraId="18AFB43B">
      <w:pPr>
        <w:ind w:firstLine="840" w:firstLineChars="400"/>
        <w:rPr>
          <w:rFonts w:hint="eastAsia"/>
        </w:rPr>
      </w:pPr>
      <w:r>
        <w:rPr>
          <w:rFonts w:hint="eastAsia"/>
        </w:rPr>
        <w:t>年</w:t>
      </w:r>
      <w:r>
        <w:t xml:space="preserve">   </w:t>
      </w:r>
      <w:r>
        <w:rPr>
          <w:rFonts w:hint="eastAsia"/>
        </w:rPr>
        <w:t>月</w:t>
      </w:r>
      <w:r>
        <w:t xml:space="preserve">   </w:t>
      </w:r>
      <w:r>
        <w:rPr>
          <w:rFonts w:hint="eastAsia"/>
        </w:rPr>
        <w:t>日</w:t>
      </w:r>
      <w:r>
        <w:t xml:space="preserve">              </w:t>
      </w:r>
      <w:r>
        <w:rPr>
          <w:rFonts w:hint="eastAsia"/>
        </w:rPr>
        <w:t xml:space="preserve">       </w:t>
      </w:r>
      <w:r>
        <w:t xml:space="preserve">   </w:t>
      </w:r>
      <w:r>
        <w:rPr>
          <w:rFonts w:hint="eastAsia"/>
        </w:rPr>
        <w:t xml:space="preserve"> </w:t>
      </w:r>
      <w:r>
        <w:t xml:space="preserve">     </w:t>
      </w:r>
      <w:r>
        <w:rPr>
          <w:rFonts w:hint="eastAsia"/>
        </w:rPr>
        <w:t xml:space="preserve">          年    月    日</w:t>
      </w:r>
    </w:p>
    <w:p w14:paraId="7844E986">
      <w:pPr>
        <w:numPr>
          <w:ilvl w:val="0"/>
          <w:numId w:val="0"/>
        </w:numPr>
        <w:tabs>
          <w:tab w:val="left" w:pos="720"/>
        </w:tabs>
        <w:ind w:left="180" w:leftChars="0"/>
        <w:rPr>
          <w:rFonts w:hint="eastAsia"/>
        </w:rPr>
      </w:pPr>
    </w:p>
    <w:p w14:paraId="5ACF7FDA">
      <w:pPr>
        <w:numPr>
          <w:ilvl w:val="0"/>
          <w:numId w:val="0"/>
        </w:numPr>
        <w:tabs>
          <w:tab w:val="left" w:pos="720"/>
        </w:tabs>
        <w:ind w:left="180" w:leftChars="0"/>
        <w:rPr>
          <w:rFonts w:hint="eastAsia"/>
        </w:rPr>
      </w:pPr>
    </w:p>
    <w:p w14:paraId="4EABC287">
      <w:pPr>
        <w:pStyle w:val="3"/>
        <w:rPr>
          <w:color w:val="auto"/>
        </w:rPr>
      </w:pPr>
    </w:p>
    <w:p w14:paraId="468F2326">
      <w:pPr>
        <w:rPr>
          <w:rFonts w:hint="eastAsia" w:ascii="仿宋" w:hAnsi="仿宋" w:eastAsia="仿宋" w:cs="仿宋"/>
          <w:color w:val="auto"/>
          <w:sz w:val="32"/>
          <w:szCs w:val="32"/>
        </w:rPr>
      </w:pPr>
      <w:r>
        <w:rPr>
          <w:rFonts w:hint="eastAsia" w:ascii="仿宋" w:hAnsi="仿宋" w:eastAsia="仿宋" w:cs="仿宋"/>
          <w:b/>
          <w:bCs/>
          <w:color w:val="auto"/>
          <w:sz w:val="28"/>
          <w:szCs w:val="28"/>
        </w:rPr>
        <w:br w:type="page"/>
      </w:r>
    </w:p>
    <w:p w14:paraId="0A8800EC">
      <w:pPr>
        <w:rPr>
          <w:color w:val="auto"/>
          <w:sz w:val="28"/>
          <w:szCs w:val="28"/>
        </w:rPr>
      </w:pPr>
      <w:r>
        <w:rPr>
          <w:rFonts w:hint="eastAsia" w:ascii="仿宋" w:hAnsi="仿宋" w:eastAsia="仿宋" w:cs="仿宋"/>
          <w:color w:val="auto"/>
          <w:sz w:val="32"/>
          <w:szCs w:val="32"/>
        </w:rPr>
        <w:t xml:space="preserve">附件2  </w:t>
      </w:r>
      <w:r>
        <w:rPr>
          <w:color w:val="auto"/>
          <w:sz w:val="28"/>
          <w:szCs w:val="28"/>
        </w:rPr>
        <w:t xml:space="preserve">            </w:t>
      </w:r>
    </w:p>
    <w:p w14:paraId="53F92B08">
      <w:pPr>
        <w:rPr>
          <w:rFonts w:hint="eastAsia"/>
          <w:color w:val="auto"/>
        </w:rPr>
      </w:pPr>
    </w:p>
    <w:p w14:paraId="27F62EBF">
      <w:pPr>
        <w:keepNext w:val="0"/>
        <w:keepLines w:val="0"/>
        <w:pageBreakBefore w:val="0"/>
        <w:widowControl/>
        <w:kinsoku/>
        <w:wordWrap w:val="0"/>
        <w:overflowPunct/>
        <w:topLinePunct w:val="0"/>
        <w:autoSpaceDE w:val="0"/>
        <w:autoSpaceDN w:val="0"/>
        <w:bidi w:val="0"/>
        <w:adjustRightInd w:val="0"/>
        <w:snapToGrid w:val="0"/>
        <w:spacing w:line="480" w:lineRule="auto"/>
        <w:ind w:firstLine="883" w:firstLineChars="200"/>
        <w:jc w:val="center"/>
        <w:textAlignment w:val="baseline"/>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廉洁协议书</w:t>
      </w:r>
    </w:p>
    <w:p w14:paraId="2F3C1360">
      <w:pPr>
        <w:keepNext w:val="0"/>
        <w:keepLines w:val="0"/>
        <w:pageBreakBefore w:val="0"/>
        <w:widowControl/>
        <w:kinsoku/>
        <w:wordWrap w:val="0"/>
        <w:overflowPunct/>
        <w:topLinePunct w:val="0"/>
        <w:autoSpaceDE w:val="0"/>
        <w:autoSpaceDN w:val="0"/>
        <w:bidi w:val="0"/>
        <w:adjustRightInd w:val="0"/>
        <w:snapToGrid w:val="0"/>
        <w:spacing w:line="3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甲方：阳江市中医医院</w:t>
      </w:r>
    </w:p>
    <w:p w14:paraId="50200337">
      <w:pPr>
        <w:keepNext w:val="0"/>
        <w:keepLines w:val="0"/>
        <w:pageBreakBefore w:val="0"/>
        <w:widowControl/>
        <w:kinsoku/>
        <w:wordWrap w:val="0"/>
        <w:overflowPunct/>
        <w:topLinePunct w:val="0"/>
        <w:autoSpaceDE w:val="0"/>
        <w:autoSpaceDN w:val="0"/>
        <w:bidi w:val="0"/>
        <w:adjustRightInd w:val="0"/>
        <w:snapToGrid w:val="0"/>
        <w:spacing w:line="3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乙方：</w:t>
      </w:r>
    </w:p>
    <w:p w14:paraId="5B478B66">
      <w:pPr>
        <w:keepNext w:val="0"/>
        <w:keepLines w:val="0"/>
        <w:pageBreakBefore w:val="0"/>
        <w:widowControl/>
        <w:kinsoku/>
        <w:wordWrap w:val="0"/>
        <w:overflowPunct/>
        <w:topLinePunct w:val="0"/>
        <w:autoSpaceDE w:val="0"/>
        <w:autoSpaceDN w:val="0"/>
        <w:bidi w:val="0"/>
        <w:adjustRightInd w:val="0"/>
        <w:snapToGrid w:val="0"/>
        <w:spacing w:line="3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第一条 甲、乙双方的共同责任</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1、严格遵守国家有关工程建立、物资选购、招标投标等市场经济活动的法律法规、政策以及廉政建设规定。</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2、严格履行合同约定，自觉承担合同义务。</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3、业务活动必需坚持公平、公正、公开和诚实守信的原则〔除法律法规另有规定者外〕，不得为获取不正当利益损害国家、集体和对方利益，不违反工程建立管理、物资采购、招标投标等方面的规章制度。</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4、建立健全自我制约制度，开展廉洁教育，公布举报电话，监督并认真查处违法违纪行为。</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5、发现对方在业务活动中有违规、违纪、违法行为的，应及时提醒对方，情节严重的，应向有关纪检监察部门举报。</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第二条 甲方的责任：</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甲方相关工作人员，在业务活动的事前、事中、事后，应遵守以下规定：</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1、贯彻落实有关党风廉政建设责任制及廉洁从业的规定，建立企业诚信档案；</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2、按照公平、公正、公开和诚实守信的原则开展各项业务活动，为乙方提供公平的竞争环境与平台；</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3、不向乙方泄漏涉及有关业务活动的秘密；</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4、不参与影响相关工作正常和公正开展的其他活动；</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5、不在乙方和相关单位报销任何应由甲方或个人支付的费用；</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6、不要求、暗示及接受乙方和相关单位为个人装修住房、婚丧嫁娶、配偶子女的工作安排以及境内外旅游等提供方便；</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7、不收受或索取红包、礼金、购物卡、有价证券、贵重物品、感谢费和好处费等非正当利益；</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8、不向乙方介绍配偶、子女、亲属参与与甲方有关的经济活动，不得以任何理由向乙方和相关单位推举第三方单位；</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9、不违反《中共中央纪委关于严格禁止利用职务上的便利谋取不正当利益的若干规定》的内容。</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第三条 乙方的责任：</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在与甲方业务交往过程中，按照有关法律法规和程序开展工作，严格执行国家的有关方针、政策，并遵守以下规定：</w:t>
      </w:r>
    </w:p>
    <w:p w14:paraId="6F23A307">
      <w:pPr>
        <w:keepNext w:val="0"/>
        <w:keepLines w:val="0"/>
        <w:pageBreakBefore w:val="0"/>
        <w:widowControl/>
        <w:numPr>
          <w:ilvl w:val="0"/>
          <w:numId w:val="0"/>
        </w:numPr>
        <w:kinsoku/>
        <w:wordWrap w:val="0"/>
        <w:overflowPunct/>
        <w:topLinePunct w:val="0"/>
        <w:autoSpaceDE w:val="0"/>
        <w:autoSpaceDN w:val="0"/>
        <w:bidi w:val="0"/>
        <w:adjustRightInd w:val="0"/>
        <w:snapToGrid w:val="0"/>
        <w:spacing w:line="3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snapToGrid w:val="0"/>
          <w:color w:val="auto"/>
          <w:kern w:val="0"/>
          <w:sz w:val="24"/>
          <w:szCs w:val="24"/>
          <w:lang w:val="en-US" w:eastAsia="zh-CN" w:bidi="ar-SA"/>
        </w:rPr>
        <w:t>1、</w:t>
      </w:r>
      <w:r>
        <w:rPr>
          <w:rFonts w:hint="eastAsia" w:ascii="仿宋" w:hAnsi="仿宋" w:eastAsia="仿宋" w:cs="仿宋"/>
          <w:color w:val="auto"/>
          <w:sz w:val="24"/>
          <w:szCs w:val="24"/>
          <w:lang w:val="en-US" w:eastAsia="zh-CN"/>
        </w:rPr>
        <w:t>不以任何理由为甲方和相关单位报销应由对方或个人支付的费用；</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2、不以任何理由向甲方负责人及其工作人员赠送红包、礼金、购物卡、有价证券、贵重物品、感谢费和好处费等非正当利益；</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3、不准为甲方、与甲方相关的单位或个人装修住房、婚丧嫁取、配偶子女的工作安排以及境内外旅游等提供方便；</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4、不得以谋取非正当利益为目的，擅自与甲方工作人员就业务问题进行私下商谈或者达成利益默契；</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5、发现甲方工作人员有违反本廉洁协议书规定的，应向甲方单位举报。</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第四条 相关责任</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1、甲方违反本廉洁协议书第一、二条规定的，一经查实，严格按照管理权限，依据有关党纪、法律法规、规章制度给予纪律处分或组织处理；涉嫌犯罪的，移送司法机关依法追究刑事责任。</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2、乙方违反本廉洁协议书第一、三条规定，给甲方单位造成经济损失的，应依法予以赔偿。</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第五条 协议书生效及法律效力</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1、本廉洁协议书经双方签字盖章后生效。</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2、除非甲乙双方另行签订新的廉洁协议书，否则本廉洁协议书在甲方与乙方存在业务关系期间均对双方产生约束力。</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第六条 协议书份数</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本廉洁协议书一式4份，甲方执3份，乙方执1份。</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 xml:space="preserve">    甲乙双方确认在签订本廉洁协议书前已认真阅读条款内容，甲乙双方对本廉洁协议书所产生的法律责任已清楚知悉并承诺遵守。</w:t>
      </w:r>
    </w:p>
    <w:p w14:paraId="29AB3548">
      <w:pPr>
        <w:keepNext w:val="0"/>
        <w:keepLines w:val="0"/>
        <w:pageBreakBefore w:val="0"/>
        <w:overflowPunct/>
        <w:topLinePunct w:val="0"/>
        <w:bidi w:val="0"/>
        <w:spacing w:line="360" w:lineRule="exact"/>
        <w:rPr>
          <w:rFonts w:hint="default"/>
          <w:color w:val="auto"/>
          <w:sz w:val="24"/>
          <w:szCs w:val="24"/>
          <w:lang w:val="en-US" w:eastAsia="zh-CN"/>
        </w:rPr>
      </w:pPr>
    </w:p>
    <w:p w14:paraId="1F61EB49">
      <w:pPr>
        <w:pStyle w:val="3"/>
        <w:keepNext w:val="0"/>
        <w:keepLines w:val="0"/>
        <w:pageBreakBefore w:val="0"/>
        <w:numPr>
          <w:ilvl w:val="0"/>
          <w:numId w:val="0"/>
        </w:numPr>
        <w:kinsoku w:val="0"/>
        <w:overflowPunct/>
        <w:topLinePunct w:val="0"/>
        <w:autoSpaceDE w:val="0"/>
        <w:autoSpaceDN w:val="0"/>
        <w:bidi w:val="0"/>
        <w:adjustRightInd w:val="0"/>
        <w:snapToGrid w:val="0"/>
        <w:spacing w:line="360" w:lineRule="exact"/>
        <w:jc w:val="left"/>
        <w:textAlignment w:val="baseline"/>
        <w:rPr>
          <w:rFonts w:hint="eastAsia"/>
          <w:color w:val="auto"/>
          <w:sz w:val="24"/>
          <w:szCs w:val="24"/>
          <w:lang w:val="en-US" w:eastAsia="zh-CN"/>
        </w:rPr>
      </w:pPr>
    </w:p>
    <w:p w14:paraId="3C2B4589">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甲方：（盖章）阳江市中医医院    </w:t>
      </w:r>
    </w:p>
    <w:p w14:paraId="23B066A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法定代表人或                   </w:t>
      </w:r>
    </w:p>
    <w:p w14:paraId="335E0ADC">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授权委托人签字：</w:t>
      </w:r>
    </w:p>
    <w:p w14:paraId="56AC08C0">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日期：    年   月   日</w:t>
      </w:r>
    </w:p>
    <w:p w14:paraId="7646817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p>
    <w:p w14:paraId="2CFBF6FC">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乙方：（盖章） </w:t>
      </w:r>
    </w:p>
    <w:p w14:paraId="7DAAE987">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w:t>
      </w:r>
    </w:p>
    <w:p w14:paraId="22AEAF43">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授权委托人签字：</w:t>
      </w:r>
    </w:p>
    <w:p w14:paraId="3E8E67CD">
      <w:pPr>
        <w:keepNext w:val="0"/>
        <w:keepLines w:val="0"/>
        <w:pageBreakBefore w:val="0"/>
        <w:overflowPunct/>
        <w:topLinePunct w:val="0"/>
        <w:bidi w:val="0"/>
        <w:spacing w:line="360" w:lineRule="exact"/>
        <w:rPr>
          <w:color w:val="auto"/>
          <w:sz w:val="24"/>
          <w:szCs w:val="24"/>
        </w:rPr>
      </w:pPr>
      <w:r>
        <w:rPr>
          <w:rFonts w:hint="eastAsia" w:ascii="仿宋" w:hAnsi="仿宋" w:eastAsia="仿宋" w:cs="仿宋"/>
          <w:color w:val="auto"/>
          <w:sz w:val="24"/>
          <w:szCs w:val="24"/>
          <w:lang w:val="en-US" w:eastAsia="zh-CN"/>
        </w:rPr>
        <w:t>日期：     年    月     日</w:t>
      </w:r>
    </w:p>
    <w:p w14:paraId="0819A371">
      <w:pPr>
        <w:keepNext w:val="0"/>
        <w:keepLines w:val="0"/>
        <w:pageBreakBefore w:val="0"/>
        <w:overflowPunct/>
        <w:topLinePunct w:val="0"/>
        <w:bidi w:val="0"/>
        <w:spacing w:line="360" w:lineRule="exact"/>
        <w:rPr>
          <w:rFonts w:hint="eastAsia" w:ascii="仿宋" w:hAnsi="仿宋" w:eastAsia="仿宋" w:cs="仿宋"/>
          <w:sz w:val="24"/>
          <w:szCs w:val="24"/>
        </w:rPr>
      </w:pPr>
      <w:r>
        <w:rPr>
          <w:rFonts w:hint="eastAsia" w:ascii="仿宋" w:hAnsi="仿宋" w:eastAsia="仿宋" w:cs="仿宋"/>
          <w:sz w:val="24"/>
          <w:szCs w:val="24"/>
        </w:rPr>
        <w:br w:type="page"/>
      </w:r>
    </w:p>
    <w:p w14:paraId="2940D3A9">
      <w:pPr>
        <w:pStyle w:val="4"/>
        <w:numPr>
          <w:ilvl w:val="0"/>
          <w:numId w:val="0"/>
        </w:numPr>
        <w:spacing w:before="240"/>
        <w:rPr>
          <w:rFonts w:hint="eastAsia" w:ascii="仿宋" w:hAnsi="仿宋" w:eastAsia="仿宋" w:cs="仿宋"/>
          <w:color w:val="000000"/>
        </w:rPr>
      </w:pPr>
      <w:r>
        <w:rPr>
          <w:rFonts w:hint="eastAsia" w:ascii="仿宋" w:hAnsi="仿宋" w:eastAsia="仿宋" w:cs="仿宋"/>
          <w:color w:val="000000"/>
        </w:rPr>
        <w:t>第</w:t>
      </w:r>
      <w:r>
        <w:rPr>
          <w:rFonts w:hint="eastAsia" w:ascii="仿宋" w:hAnsi="仿宋" w:eastAsia="仿宋" w:cs="仿宋"/>
          <w:color w:val="000000"/>
          <w:lang w:eastAsia="zh-CN"/>
        </w:rPr>
        <w:t>四</w:t>
      </w:r>
      <w:r>
        <w:rPr>
          <w:rFonts w:hint="eastAsia" w:ascii="仿宋" w:hAnsi="仿宋" w:eastAsia="仿宋" w:cs="仿宋"/>
          <w:color w:val="000000"/>
        </w:rPr>
        <w:t>部分</w:t>
      </w:r>
      <w:bookmarkStart w:id="176" w:name="_Hlt97188172"/>
      <w:bookmarkEnd w:id="176"/>
      <w:r>
        <w:rPr>
          <w:rFonts w:hint="eastAsia" w:ascii="仿宋" w:hAnsi="仿宋" w:eastAsia="仿宋" w:cs="仿宋"/>
          <w:color w:val="000000"/>
        </w:rPr>
        <w:t xml:space="preserve">  </w:t>
      </w:r>
      <w:r>
        <w:rPr>
          <w:rFonts w:hint="eastAsia" w:ascii="仿宋" w:hAnsi="仿宋" w:eastAsia="仿宋" w:cs="仿宋"/>
          <w:color w:val="000000"/>
          <w:lang w:eastAsia="zh-CN"/>
        </w:rPr>
        <w:t>响应文件</w:t>
      </w:r>
      <w:r>
        <w:rPr>
          <w:rFonts w:hint="eastAsia" w:ascii="仿宋" w:hAnsi="仿宋" w:eastAsia="仿宋" w:cs="仿宋"/>
          <w:color w:val="000000"/>
        </w:rPr>
        <w:t>格式</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Start w:id="177" w:name="_Hlt21938933"/>
      <w:bookmarkEnd w:id="177"/>
    </w:p>
    <w:p w14:paraId="1E045485">
      <w:pPr>
        <w:rPr>
          <w:rFonts w:hint="eastAsia" w:ascii="仿宋" w:hAnsi="仿宋" w:eastAsia="仿宋" w:cs="仿宋"/>
          <w:color w:val="000000"/>
        </w:rPr>
      </w:pPr>
    </w:p>
    <w:p w14:paraId="349CB597">
      <w:pPr>
        <w:jc w:val="center"/>
        <w:rPr>
          <w:rFonts w:hint="eastAsia" w:ascii="仿宋" w:hAnsi="仿宋" w:eastAsia="仿宋" w:cs="仿宋"/>
          <w:color w:val="000000"/>
          <w:sz w:val="24"/>
          <w:szCs w:val="24"/>
        </w:rPr>
      </w:pPr>
      <w:bookmarkStart w:id="178" w:name="_Toc333935698"/>
      <w:bookmarkStart w:id="179" w:name="_Toc339020244"/>
      <w:bookmarkStart w:id="180" w:name="_Toc342060385"/>
      <w:bookmarkStart w:id="181" w:name="_Toc366072540"/>
      <w:bookmarkStart w:id="182" w:name="_Toc365967083"/>
      <w:bookmarkStart w:id="183" w:name="_Toc332206719"/>
      <w:bookmarkStart w:id="184" w:name="_Toc331512909"/>
      <w:bookmarkStart w:id="185" w:name="_Toc333935357"/>
      <w:bookmarkStart w:id="186" w:name="_Toc13581158"/>
      <w:bookmarkStart w:id="187" w:name="_Toc340672880"/>
      <w:bookmarkStart w:id="188" w:name="_Toc339441098"/>
      <w:bookmarkStart w:id="189" w:name="_Toc350756461"/>
      <w:bookmarkStart w:id="190" w:name="_Toc339019900"/>
      <w:bookmarkStart w:id="191" w:name="_Toc339362311"/>
      <w:bookmarkStart w:id="192" w:name="_Toc342296771"/>
      <w:bookmarkStart w:id="193" w:name="_Toc340677081"/>
      <w:bookmarkStart w:id="194" w:name="_Toc336681946"/>
      <w:bookmarkStart w:id="195" w:name="_Toc333237688"/>
      <w:bookmarkStart w:id="196" w:name="_Toc339020026"/>
      <w:bookmarkStart w:id="197" w:name="_Toc332270357"/>
      <w:bookmarkStart w:id="198" w:name="_Toc336681591"/>
      <w:bookmarkStart w:id="199" w:name="_Toc333237799"/>
      <w:bookmarkStart w:id="200" w:name="_Toc345513912"/>
      <w:bookmarkStart w:id="201" w:name="_Toc333238644"/>
      <w:bookmarkStart w:id="202" w:name="_Toc331684049"/>
      <w:bookmarkStart w:id="203" w:name="_Toc337632369"/>
      <w:bookmarkStart w:id="204" w:name="_Toc350438760"/>
      <w:bookmarkStart w:id="205" w:name="_Toc349127637"/>
      <w:bookmarkStart w:id="206" w:name="_Toc365985189"/>
      <w:bookmarkStart w:id="207" w:name="_Toc340507453"/>
      <w:bookmarkStart w:id="208" w:name="_Toc330459996"/>
      <w:bookmarkStart w:id="209" w:name="_Toc339020106"/>
      <w:bookmarkStart w:id="210" w:name="_Toc349143600"/>
      <w:bookmarkStart w:id="211" w:name="_Toc341348349"/>
      <w:r>
        <w:rPr>
          <w:rFonts w:hint="eastAsia" w:ascii="仿宋" w:hAnsi="仿宋" w:eastAsia="仿宋" w:cs="仿宋"/>
          <w:color w:val="000000"/>
          <w:sz w:val="24"/>
          <w:szCs w:val="24"/>
        </w:rPr>
        <w:t>封面格式</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7DE69ED">
      <w:pPr>
        <w:pStyle w:val="7"/>
        <w:rPr>
          <w:rFonts w:hint="eastAsia" w:hAnsi="宋体"/>
          <w:bCs/>
          <w:color w:val="000000"/>
          <w:kern w:val="2"/>
          <w:sz w:val="21"/>
          <w:szCs w:val="24"/>
        </w:rPr>
      </w:pPr>
    </w:p>
    <w:p w14:paraId="5A0515D5">
      <w:pPr>
        <w:pStyle w:val="7"/>
        <w:spacing w:line="360" w:lineRule="auto"/>
        <w:rPr>
          <w:rFonts w:hint="eastAsia" w:ascii="仿宋" w:hAnsi="仿宋" w:eastAsia="仿宋" w:cs="仿宋"/>
          <w:b/>
          <w:color w:val="000000"/>
          <w:kern w:val="2"/>
          <w:sz w:val="21"/>
          <w:szCs w:val="21"/>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内容应当编有章节、目录、页码，按页码排序并装订成册；一切未装订成册的</w:t>
      </w: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在开标、</w:t>
      </w:r>
      <w:r>
        <w:rPr>
          <w:rFonts w:hint="eastAsia" w:ascii="仿宋" w:hAnsi="仿宋" w:eastAsia="仿宋" w:cs="仿宋"/>
          <w:bCs/>
          <w:color w:val="000000"/>
          <w:kern w:val="2"/>
          <w:sz w:val="21"/>
          <w:szCs w:val="24"/>
          <w:lang w:eastAsia="zh-CN"/>
        </w:rPr>
        <w:t>评选</w:t>
      </w:r>
      <w:r>
        <w:rPr>
          <w:rFonts w:hint="eastAsia" w:ascii="仿宋" w:hAnsi="仿宋" w:eastAsia="仿宋" w:cs="仿宋"/>
          <w:bCs/>
          <w:color w:val="000000"/>
          <w:kern w:val="2"/>
          <w:sz w:val="21"/>
          <w:szCs w:val="24"/>
        </w:rPr>
        <w:t>过程中若出现缺页、漏页等现象可能影响</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人评审结果的，后果将由</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人本人负责。文件的封面格式由</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人自似，并应注明“</w:t>
      </w: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、项目编号、项目名称、</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人名称及地址、法定代表人或授权代理人、联系电话、传真、邮编，并加盖</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人公章。如：</w:t>
      </w:r>
      <w:r>
        <w:rPr>
          <w:rFonts w:hint="eastAsia" w:ascii="仿宋" w:hAnsi="仿宋" w:eastAsia="仿宋" w:cs="仿宋"/>
          <w:b/>
          <w:color w:val="000000"/>
          <w:kern w:val="2"/>
          <w:sz w:val="21"/>
          <w:szCs w:val="21"/>
        </w:rPr>
        <w:t xml:space="preserve"> </w:t>
      </w:r>
    </w:p>
    <w:p w14:paraId="20387C76">
      <w:pPr>
        <w:pStyle w:val="7"/>
        <w:rPr>
          <w:rFonts w:hint="eastAsia" w:ascii="仿宋" w:hAnsi="仿宋" w:eastAsia="仿宋" w:cs="仿宋"/>
          <w:bCs/>
          <w:color w:val="000000"/>
          <w:kern w:val="2"/>
          <w:sz w:val="21"/>
          <w:szCs w:val="24"/>
        </w:rPr>
      </w:pPr>
    </w:p>
    <w:p w14:paraId="06C0E2B5">
      <w:pPr>
        <w:pStyle w:val="7"/>
        <w:rPr>
          <w:rFonts w:hint="eastAsia" w:ascii="仿宋" w:hAnsi="仿宋" w:eastAsia="仿宋" w:cs="仿宋"/>
          <w:bCs/>
          <w:color w:val="000000"/>
          <w:kern w:val="2"/>
          <w:sz w:val="21"/>
          <w:szCs w:val="24"/>
        </w:rPr>
      </w:pPr>
    </w:p>
    <w:p w14:paraId="187CA64C">
      <w:pPr>
        <w:pStyle w:val="7"/>
        <w:rPr>
          <w:rFonts w:hint="eastAsia" w:ascii="仿宋" w:hAnsi="仿宋" w:eastAsia="仿宋" w:cs="仿宋"/>
          <w:bCs/>
          <w:color w:val="000000"/>
          <w:kern w:val="2"/>
          <w:sz w:val="21"/>
          <w:szCs w:val="24"/>
        </w:rPr>
      </w:pPr>
    </w:p>
    <w:p w14:paraId="6C21F3FB">
      <w:pPr>
        <w:pStyle w:val="7"/>
        <w:spacing w:line="440" w:lineRule="exact"/>
        <w:jc w:val="center"/>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（□正本、□副本）</w:t>
      </w:r>
    </w:p>
    <w:p w14:paraId="4738F8F3">
      <w:pPr>
        <w:pStyle w:val="7"/>
        <w:spacing w:line="440" w:lineRule="exact"/>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项目编号：</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u w:val="single"/>
          <w:lang w:val="en-US" w:eastAsia="zh-CN"/>
        </w:rPr>
        <w:t xml:space="preserve">                      </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 xml:space="preserve">            </w:t>
      </w:r>
    </w:p>
    <w:p w14:paraId="2845F7A0">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项目名称：</w:t>
      </w:r>
      <w:r>
        <w:rPr>
          <w:rFonts w:hint="eastAsia" w:ascii="仿宋" w:hAnsi="仿宋" w:eastAsia="仿宋" w:cs="仿宋"/>
          <w:bCs/>
          <w:color w:val="000000"/>
          <w:kern w:val="2"/>
          <w:sz w:val="21"/>
          <w:szCs w:val="24"/>
          <w:u w:val="single"/>
        </w:rPr>
        <w:t xml:space="preserve">     </w:t>
      </w:r>
      <w:r>
        <w:rPr>
          <w:rFonts w:hint="eastAsia" w:ascii="仿宋" w:hAnsi="仿宋" w:eastAsia="仿宋" w:cs="仿宋"/>
          <w:color w:val="000000"/>
          <w:sz w:val="21"/>
          <w:szCs w:val="21"/>
          <w:u w:val="single"/>
        </w:rPr>
        <w:t>由</w:t>
      </w:r>
      <w:r>
        <w:rPr>
          <w:rFonts w:hint="eastAsia" w:ascii="仿宋" w:hAnsi="仿宋" w:eastAsia="仿宋" w:cs="仿宋"/>
          <w:color w:val="000000"/>
          <w:sz w:val="21"/>
          <w:szCs w:val="21"/>
          <w:u w:val="single"/>
          <w:lang w:eastAsia="zh-CN"/>
        </w:rPr>
        <w:t>响应</w:t>
      </w:r>
      <w:r>
        <w:rPr>
          <w:rFonts w:hint="eastAsia" w:ascii="仿宋" w:hAnsi="仿宋" w:eastAsia="仿宋" w:cs="仿宋"/>
          <w:color w:val="000000"/>
          <w:sz w:val="21"/>
          <w:szCs w:val="21"/>
          <w:u w:val="single"/>
        </w:rPr>
        <w:t>人填写</w:t>
      </w:r>
      <w:r>
        <w:rPr>
          <w:rFonts w:hint="eastAsia" w:ascii="仿宋" w:hAnsi="仿宋" w:eastAsia="仿宋" w:cs="仿宋"/>
          <w:b/>
          <w:color w:val="000000"/>
          <w:sz w:val="21"/>
          <w:szCs w:val="21"/>
          <w:u w:val="single"/>
        </w:rPr>
        <w:t xml:space="preserve">                    </w:t>
      </w:r>
      <w:r>
        <w:rPr>
          <w:rFonts w:hint="eastAsia" w:ascii="仿宋" w:hAnsi="仿宋" w:eastAsia="仿宋" w:cs="仿宋"/>
          <w:bCs/>
          <w:color w:val="000000"/>
          <w:kern w:val="2"/>
          <w:sz w:val="21"/>
          <w:szCs w:val="24"/>
          <w:u w:val="single"/>
        </w:rPr>
        <w:t xml:space="preserve">             </w:t>
      </w:r>
    </w:p>
    <w:p w14:paraId="7EF6BC22">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人名称（公章）：</w:t>
      </w:r>
      <w:r>
        <w:rPr>
          <w:rFonts w:hint="eastAsia" w:ascii="仿宋" w:hAnsi="仿宋" w:eastAsia="仿宋" w:cs="仿宋"/>
          <w:bCs/>
          <w:color w:val="000000"/>
          <w:kern w:val="2"/>
          <w:sz w:val="21"/>
          <w:szCs w:val="24"/>
          <w:u w:val="single"/>
        </w:rPr>
        <w:t xml:space="preserve">                                                   </w:t>
      </w:r>
    </w:p>
    <w:p w14:paraId="4D38AC18">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人地址：</w:t>
      </w:r>
      <w:r>
        <w:rPr>
          <w:rFonts w:hint="eastAsia" w:ascii="仿宋" w:hAnsi="仿宋" w:eastAsia="仿宋" w:cs="仿宋"/>
          <w:bCs/>
          <w:color w:val="000000"/>
          <w:kern w:val="2"/>
          <w:sz w:val="21"/>
          <w:szCs w:val="24"/>
          <w:u w:val="single"/>
        </w:rPr>
        <w:t xml:space="preserve">                                                              </w:t>
      </w:r>
    </w:p>
    <w:p w14:paraId="05A7A8F0">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法定代表人或授权代理人（签字）：</w:t>
      </w:r>
      <w:r>
        <w:rPr>
          <w:rFonts w:hint="eastAsia" w:ascii="仿宋" w:hAnsi="仿宋" w:eastAsia="仿宋" w:cs="仿宋"/>
          <w:bCs/>
          <w:color w:val="000000"/>
          <w:kern w:val="2"/>
          <w:sz w:val="21"/>
          <w:szCs w:val="24"/>
          <w:u w:val="single"/>
        </w:rPr>
        <w:t xml:space="preserve">                             </w:t>
      </w:r>
    </w:p>
    <w:p w14:paraId="5B44DF53">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联系电话：</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 xml:space="preserve">   传真：</w:t>
      </w:r>
      <w:r>
        <w:rPr>
          <w:rFonts w:hint="eastAsia" w:ascii="仿宋" w:hAnsi="仿宋" w:eastAsia="仿宋" w:cs="仿宋"/>
          <w:bCs/>
          <w:color w:val="000000"/>
          <w:kern w:val="2"/>
          <w:sz w:val="21"/>
          <w:szCs w:val="24"/>
          <w:u w:val="single"/>
        </w:rPr>
        <w:t xml:space="preserve">                            </w:t>
      </w:r>
    </w:p>
    <w:p w14:paraId="182FBBF2">
      <w:pPr>
        <w:pStyle w:val="7"/>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邮编：</w:t>
      </w:r>
      <w:r>
        <w:rPr>
          <w:rFonts w:hint="eastAsia" w:ascii="仿宋" w:hAnsi="仿宋" w:eastAsia="仿宋" w:cs="仿宋"/>
          <w:bCs/>
          <w:color w:val="000000"/>
          <w:kern w:val="2"/>
          <w:sz w:val="21"/>
          <w:szCs w:val="24"/>
          <w:u w:val="single"/>
        </w:rPr>
        <w:t xml:space="preserve">                               </w:t>
      </w:r>
    </w:p>
    <w:p w14:paraId="44E060D7">
      <w:pPr>
        <w:pStyle w:val="7"/>
        <w:spacing w:line="440" w:lineRule="exact"/>
        <w:rPr>
          <w:rFonts w:hint="eastAsia" w:ascii="仿宋" w:hAnsi="仿宋" w:eastAsia="仿宋" w:cs="仿宋"/>
          <w:bCs/>
          <w:color w:val="000000"/>
        </w:rPr>
        <w:sectPr>
          <w:headerReference r:id="rId4" w:type="first"/>
          <w:footerReference r:id="rId6" w:type="first"/>
          <w:headerReference r:id="rId3" w:type="default"/>
          <w:footerReference r:id="rId5"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bCs/>
          <w:color w:val="000000"/>
          <w:kern w:val="2"/>
          <w:sz w:val="21"/>
          <w:szCs w:val="24"/>
        </w:rPr>
        <w:t>编制日期：</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年</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月</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日</w:t>
      </w:r>
    </w:p>
    <w:bookmarkEnd w:id="135"/>
    <w:bookmarkEnd w:id="136"/>
    <w:bookmarkEnd w:id="137"/>
    <w:bookmarkEnd w:id="138"/>
    <w:bookmarkEnd w:id="139"/>
    <w:p w14:paraId="4848FC82">
      <w:pPr>
        <w:pStyle w:val="5"/>
        <w:numPr>
          <w:ilvl w:val="0"/>
          <w:numId w:val="0"/>
        </w:numPr>
        <w:kinsoku/>
        <w:wordWrap/>
        <w:overflowPunct/>
        <w:topLinePunct w:val="0"/>
        <w:bidi w:val="0"/>
        <w:spacing w:line="360" w:lineRule="auto"/>
        <w:rPr>
          <w:rFonts w:hint="eastAsia" w:ascii="仿宋" w:hAnsi="仿宋" w:eastAsia="仿宋" w:cs="仿宋"/>
          <w:color w:val="000000"/>
          <w:szCs w:val="21"/>
        </w:rPr>
      </w:pPr>
      <w:bookmarkStart w:id="212" w:name="_Toc382404102"/>
      <w:bookmarkStart w:id="213" w:name="_Toc13581160"/>
      <w:bookmarkStart w:id="214" w:name="_Toc340672882"/>
      <w:bookmarkStart w:id="215" w:name="_Toc339020108"/>
      <w:bookmarkStart w:id="216" w:name="_Toc330459999"/>
      <w:bookmarkStart w:id="217" w:name="_Toc365985191"/>
      <w:bookmarkStart w:id="218" w:name="_Toc366072542"/>
      <w:bookmarkStart w:id="219" w:name="_Toc339020028"/>
      <w:bookmarkStart w:id="220" w:name="_Toc333935359"/>
      <w:bookmarkStart w:id="221" w:name="_Toc333935700"/>
      <w:bookmarkStart w:id="222" w:name="_Toc339362313"/>
      <w:bookmarkStart w:id="223" w:name="_Toc339020246"/>
      <w:bookmarkStart w:id="224" w:name="_Toc340677083"/>
      <w:bookmarkStart w:id="225" w:name="_Toc342398143"/>
      <w:bookmarkStart w:id="226" w:name="_Toc333238647"/>
      <w:bookmarkStart w:id="227" w:name="_Toc343612933"/>
      <w:bookmarkStart w:id="228" w:name="_Toc333237802"/>
      <w:bookmarkStart w:id="229" w:name="_Toc332270360"/>
      <w:bookmarkStart w:id="230" w:name="_Toc341348353"/>
      <w:bookmarkStart w:id="231" w:name="_Toc342296774"/>
      <w:bookmarkStart w:id="232" w:name="_Toc350756463"/>
      <w:bookmarkStart w:id="233" w:name="_Toc336681593"/>
      <w:bookmarkStart w:id="234" w:name="_Toc343247113"/>
      <w:bookmarkStart w:id="235" w:name="_Toc343248431"/>
      <w:bookmarkStart w:id="236" w:name="_Toc332206722"/>
      <w:bookmarkStart w:id="237" w:name="_Toc342312456"/>
      <w:bookmarkStart w:id="238" w:name="_Toc342060388"/>
      <w:bookmarkStart w:id="239" w:name="_Toc340507455"/>
      <w:bookmarkStart w:id="240" w:name="_Toc339441100"/>
      <w:bookmarkStart w:id="241" w:name="_Toc345312610"/>
      <w:bookmarkStart w:id="242" w:name="_Toc331512914"/>
      <w:bookmarkStart w:id="243" w:name="_Toc337632371"/>
      <w:bookmarkStart w:id="244" w:name="_Toc365967085"/>
      <w:bookmarkStart w:id="245" w:name="_Toc339019902"/>
      <w:bookmarkStart w:id="246" w:name="_Toc331684055"/>
      <w:bookmarkStart w:id="247" w:name="_Toc333237691"/>
      <w:bookmarkStart w:id="248" w:name="_Toc336681948"/>
      <w:bookmarkStart w:id="249" w:name="_Toc350438762"/>
      <w:bookmarkStart w:id="250" w:name="_Toc467987851"/>
      <w:bookmarkStart w:id="251" w:name="_Toc454701405"/>
      <w:bookmarkStart w:id="252" w:name="_Toc467236768"/>
      <w:bookmarkStart w:id="253" w:name="_Toc479991610"/>
      <w:bookmarkStart w:id="254" w:name="_Toc480010736"/>
      <w:bookmarkStart w:id="255" w:name="_Toc480021081"/>
      <w:bookmarkStart w:id="256" w:name="_Toc458262638"/>
      <w:bookmarkStart w:id="257" w:name="_Toc6397150"/>
      <w:bookmarkStart w:id="258" w:name="_Toc6727971"/>
      <w:bookmarkStart w:id="259" w:name="_Toc468157564"/>
      <w:bookmarkStart w:id="260" w:name="_Toc480020285"/>
      <w:bookmarkStart w:id="261" w:name="_Toc468606057"/>
      <w:bookmarkStart w:id="262" w:name="_Toc500861026"/>
      <w:bookmarkStart w:id="263" w:name="_Toc491658679"/>
      <w:r>
        <w:rPr>
          <w:rFonts w:hint="eastAsia" w:ascii="仿宋" w:hAnsi="仿宋" w:eastAsia="仿宋" w:cs="仿宋"/>
          <w:color w:val="000000"/>
          <w:szCs w:val="21"/>
        </w:rPr>
        <w:t>（一）无重大违法记录声明函</w:t>
      </w:r>
      <w:bookmarkEnd w:id="212"/>
      <w:bookmarkEnd w:id="213"/>
    </w:p>
    <w:p w14:paraId="02C21351">
      <w:pPr>
        <w:pStyle w:val="7"/>
        <w:kinsoku/>
        <w:wordWrap/>
        <w:overflowPunct/>
        <w:topLinePunct w:val="0"/>
        <w:bidi w:val="0"/>
        <w:spacing w:line="360" w:lineRule="auto"/>
        <w:ind w:left="420" w:firstLine="0"/>
        <w:rPr>
          <w:rFonts w:hint="eastAsia" w:ascii="仿宋" w:hAnsi="仿宋" w:eastAsia="仿宋" w:cs="仿宋"/>
          <w:color w:val="000000"/>
        </w:rPr>
      </w:pPr>
    </w:p>
    <w:p w14:paraId="36FCBCF2">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致</w:t>
      </w:r>
      <w:r>
        <w:rPr>
          <w:rFonts w:hint="eastAsia" w:ascii="仿宋" w:hAnsi="仿宋" w:eastAsia="仿宋" w:cs="仿宋"/>
          <w:color w:val="000000"/>
          <w:szCs w:val="21"/>
          <w:lang w:eastAsia="zh-CN"/>
        </w:rPr>
        <w:t>阳江市中医医院</w:t>
      </w:r>
      <w:r>
        <w:rPr>
          <w:rFonts w:hint="eastAsia" w:ascii="仿宋" w:hAnsi="仿宋" w:eastAsia="仿宋" w:cs="仿宋"/>
          <w:color w:val="000000"/>
          <w:szCs w:val="21"/>
        </w:rPr>
        <w:t>：</w:t>
      </w:r>
    </w:p>
    <w:p w14:paraId="5844BC8A">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bCs/>
          <w:color w:val="000000"/>
          <w:u w:val="single"/>
        </w:rPr>
      </w:pPr>
      <w:r>
        <w:rPr>
          <w:rFonts w:hint="eastAsia" w:ascii="仿宋" w:hAnsi="仿宋" w:eastAsia="仿宋" w:cs="仿宋"/>
          <w:color w:val="000000"/>
          <w:szCs w:val="21"/>
        </w:rPr>
        <w:t>针对贵</w:t>
      </w:r>
      <w:r>
        <w:rPr>
          <w:rFonts w:hint="eastAsia" w:ascii="仿宋" w:hAnsi="仿宋" w:eastAsia="仿宋" w:cs="仿宋"/>
          <w:color w:val="000000"/>
          <w:szCs w:val="21"/>
          <w:lang w:val="en-US" w:eastAsia="zh-CN"/>
        </w:rPr>
        <w:t>单位</w:t>
      </w:r>
      <w:r>
        <w:rPr>
          <w:rFonts w:hint="eastAsia" w:ascii="仿宋" w:hAnsi="仿宋" w:eastAsia="仿宋" w:cs="仿宋"/>
          <w:color w:val="000000"/>
          <w:szCs w:val="21"/>
        </w:rPr>
        <w:t>的</w:t>
      </w:r>
      <w:r>
        <w:rPr>
          <w:rFonts w:hint="default" w:ascii="仿宋" w:hAnsi="仿宋" w:eastAsia="仿宋" w:cs="仿宋"/>
          <w:color w:val="000000"/>
          <w:szCs w:val="21"/>
          <w:u w:val="single"/>
          <w:lang w:val="en-US" w:eastAsia="zh-CN"/>
        </w:rPr>
        <w:t>阳江市中医医院</w:t>
      </w:r>
      <w:r>
        <w:rPr>
          <w:rFonts w:hint="eastAsia" w:ascii="仿宋" w:hAnsi="仿宋" w:eastAsia="仿宋" w:cs="仿宋"/>
          <w:color w:val="000000"/>
          <w:szCs w:val="21"/>
          <w:u w:val="single"/>
          <w:lang w:val="en-US" w:eastAsia="zh-CN"/>
        </w:rPr>
        <w:t>移动医保接口改造及医保电子处方接口改造项目</w:t>
      </w:r>
      <w:r>
        <w:rPr>
          <w:rFonts w:hint="eastAsia" w:ascii="仿宋" w:hAnsi="仿宋" w:eastAsia="仿宋" w:cs="仿宋"/>
          <w:color w:val="000000"/>
          <w:szCs w:val="21"/>
        </w:rPr>
        <w:t>（项目编号：</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rPr>
        <w:t>），我方郑重承诺：</w:t>
      </w:r>
    </w:p>
    <w:p w14:paraId="4064DC52">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参加本次政府采购活动前三年内，在经营活动中没有重大违法记录。</w:t>
      </w:r>
    </w:p>
    <w:p w14:paraId="021DBE05">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本公司对上述声明的真实性负责。如有虚假，将依法承担相关责任。</w:t>
      </w:r>
    </w:p>
    <w:p w14:paraId="24D92144">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特此声明。</w:t>
      </w:r>
    </w:p>
    <w:p w14:paraId="15AB1535">
      <w:pPr>
        <w:kinsoku/>
        <w:wordWrap/>
        <w:overflowPunct/>
        <w:topLinePunct w:val="0"/>
        <w:bidi w:val="0"/>
        <w:spacing w:line="360" w:lineRule="auto"/>
        <w:ind w:firstLine="660"/>
        <w:rPr>
          <w:rFonts w:hint="eastAsia" w:ascii="仿宋" w:hAnsi="仿宋" w:eastAsia="仿宋" w:cs="仿宋"/>
          <w:color w:val="000000"/>
          <w:szCs w:val="21"/>
        </w:rPr>
      </w:pPr>
    </w:p>
    <w:p w14:paraId="4A30F756">
      <w:pPr>
        <w:kinsoku/>
        <w:wordWrap/>
        <w:overflowPunct/>
        <w:topLinePunct w:val="0"/>
        <w:bidi w:val="0"/>
        <w:spacing w:line="360" w:lineRule="auto"/>
        <w:ind w:firstLine="660"/>
        <w:rPr>
          <w:rFonts w:hint="eastAsia" w:ascii="仿宋" w:hAnsi="仿宋" w:eastAsia="仿宋" w:cs="仿宋"/>
          <w:color w:val="000000"/>
          <w:szCs w:val="21"/>
        </w:rPr>
      </w:pPr>
    </w:p>
    <w:p w14:paraId="1B48FEAC">
      <w:pPr>
        <w:kinsoku/>
        <w:wordWrap/>
        <w:overflowPunct/>
        <w:topLinePunct w:val="0"/>
        <w:bidi w:val="0"/>
        <w:spacing w:line="360" w:lineRule="auto"/>
        <w:ind w:firstLine="660"/>
        <w:rPr>
          <w:rFonts w:hint="eastAsia" w:ascii="仿宋" w:hAnsi="仿宋" w:eastAsia="仿宋" w:cs="仿宋"/>
          <w:color w:val="000000"/>
          <w:szCs w:val="21"/>
        </w:rPr>
      </w:pPr>
    </w:p>
    <w:p w14:paraId="52C5E2B1">
      <w:pPr>
        <w:kinsoku/>
        <w:wordWrap/>
        <w:overflowPunct/>
        <w:topLinePunct w:val="0"/>
        <w:bidi w:val="0"/>
        <w:spacing w:line="360" w:lineRule="auto"/>
        <w:ind w:firstLine="660"/>
        <w:rPr>
          <w:rFonts w:hint="eastAsia" w:ascii="仿宋" w:hAnsi="仿宋" w:eastAsia="仿宋" w:cs="仿宋"/>
          <w:color w:val="000000"/>
          <w:szCs w:val="21"/>
        </w:rPr>
      </w:pPr>
    </w:p>
    <w:p w14:paraId="318D91A8">
      <w:pPr>
        <w:kinsoku/>
        <w:wordWrap/>
        <w:overflowPunct/>
        <w:topLinePunct w:val="0"/>
        <w:bidi w:val="0"/>
        <w:spacing w:line="360" w:lineRule="auto"/>
        <w:ind w:firstLine="660"/>
        <w:rPr>
          <w:rFonts w:hint="eastAsia" w:ascii="仿宋" w:hAnsi="仿宋" w:eastAsia="仿宋" w:cs="仿宋"/>
          <w:color w:val="000000"/>
          <w:szCs w:val="21"/>
        </w:rPr>
      </w:pPr>
    </w:p>
    <w:p w14:paraId="42B9F7D5">
      <w:pPr>
        <w:kinsoku/>
        <w:wordWrap/>
        <w:overflowPunct/>
        <w:topLinePunct w:val="0"/>
        <w:bidi w:val="0"/>
        <w:spacing w:line="360" w:lineRule="auto"/>
        <w:ind w:firstLine="660"/>
        <w:rPr>
          <w:rFonts w:hint="eastAsia" w:ascii="仿宋" w:hAnsi="仿宋" w:eastAsia="仿宋" w:cs="仿宋"/>
          <w:color w:val="000000"/>
          <w:szCs w:val="21"/>
        </w:rPr>
      </w:pPr>
    </w:p>
    <w:p w14:paraId="2F941BB9">
      <w:pPr>
        <w:kinsoku/>
        <w:wordWrap/>
        <w:overflowPunct/>
        <w:topLinePunct w:val="0"/>
        <w:bidi w:val="0"/>
        <w:spacing w:line="360" w:lineRule="auto"/>
        <w:ind w:firstLine="660"/>
        <w:rPr>
          <w:rFonts w:hint="eastAsia" w:ascii="仿宋" w:hAnsi="仿宋" w:eastAsia="仿宋" w:cs="仿宋"/>
          <w:color w:val="000000"/>
          <w:szCs w:val="21"/>
        </w:rPr>
      </w:pPr>
    </w:p>
    <w:p w14:paraId="26EE265D">
      <w:pPr>
        <w:kinsoku/>
        <w:wordWrap/>
        <w:overflowPunct/>
        <w:topLinePunct w:val="0"/>
        <w:bidi w:val="0"/>
        <w:spacing w:line="360" w:lineRule="auto"/>
        <w:ind w:firstLine="660"/>
        <w:rPr>
          <w:rFonts w:hint="eastAsia" w:ascii="仿宋" w:hAnsi="仿宋" w:eastAsia="仿宋" w:cs="仿宋"/>
          <w:color w:val="000000"/>
          <w:szCs w:val="21"/>
        </w:rPr>
      </w:pPr>
    </w:p>
    <w:p w14:paraId="5B4808F1">
      <w:pPr>
        <w:kinsoku/>
        <w:wordWrap/>
        <w:overflowPunct/>
        <w:topLinePunct w:val="0"/>
        <w:bidi w:val="0"/>
        <w:spacing w:line="360" w:lineRule="auto"/>
        <w:ind w:firstLine="660"/>
        <w:rPr>
          <w:rFonts w:hint="eastAsia" w:ascii="仿宋" w:hAnsi="仿宋" w:eastAsia="仿宋" w:cs="仿宋"/>
          <w:color w:val="000000"/>
          <w:szCs w:val="21"/>
        </w:rPr>
      </w:pPr>
    </w:p>
    <w:p w14:paraId="0C29C023">
      <w:pPr>
        <w:kinsoku/>
        <w:wordWrap/>
        <w:overflowPunct/>
        <w:topLinePunct w:val="0"/>
        <w:bidi w:val="0"/>
        <w:spacing w:line="360" w:lineRule="auto"/>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响应</w:t>
      </w:r>
      <w:r>
        <w:rPr>
          <w:rFonts w:hint="eastAsia" w:ascii="仿宋" w:hAnsi="仿宋" w:eastAsia="仿宋" w:cs="仿宋"/>
          <w:color w:val="000000"/>
          <w:szCs w:val="21"/>
        </w:rPr>
        <w:t>人法定代表人或授权代理人（签字）：</w:t>
      </w:r>
    </w:p>
    <w:p w14:paraId="7F05819C">
      <w:pPr>
        <w:kinsoku/>
        <w:wordWrap/>
        <w:overflowPunct/>
        <w:topLinePunct w:val="0"/>
        <w:bidi w:val="0"/>
        <w:spacing w:line="360" w:lineRule="auto"/>
        <w:rPr>
          <w:rFonts w:hint="eastAsia" w:ascii="仿宋" w:hAnsi="仿宋" w:eastAsia="仿宋" w:cs="仿宋"/>
          <w:color w:val="000000"/>
          <w:szCs w:val="21"/>
          <w:u w:val="single"/>
          <w:lang w:eastAsia="zh-CN"/>
        </w:rPr>
      </w:pPr>
      <w:r>
        <w:rPr>
          <w:rFonts w:hint="eastAsia" w:ascii="仿宋" w:hAnsi="仿宋" w:eastAsia="仿宋" w:cs="仿宋"/>
          <w:color w:val="000000"/>
          <w:szCs w:val="21"/>
          <w:lang w:eastAsia="zh-CN"/>
        </w:rPr>
        <w:t>响应</w:t>
      </w:r>
      <w:r>
        <w:rPr>
          <w:rFonts w:hint="eastAsia" w:ascii="仿宋" w:hAnsi="仿宋" w:eastAsia="仿宋" w:cs="仿宋"/>
          <w:color w:val="000000"/>
          <w:szCs w:val="21"/>
        </w:rPr>
        <w:t>人名称（公章）：</w:t>
      </w:r>
    </w:p>
    <w:p w14:paraId="675D9491">
      <w:pPr>
        <w:pStyle w:val="7"/>
        <w:kinsoku/>
        <w:wordWrap/>
        <w:overflowPunct/>
        <w:topLinePunct w:val="0"/>
        <w:bidi w:val="0"/>
        <w:spacing w:line="360" w:lineRule="auto"/>
        <w:ind w:left="420" w:firstLine="0"/>
        <w:rPr>
          <w:rFonts w:hint="eastAsia" w:ascii="仿宋" w:hAnsi="仿宋" w:eastAsia="仿宋" w:cs="仿宋"/>
          <w:color w:val="000000"/>
        </w:rPr>
      </w:pPr>
    </w:p>
    <w:p w14:paraId="245D11B4">
      <w:pPr>
        <w:pStyle w:val="7"/>
        <w:kinsoku/>
        <w:wordWrap/>
        <w:overflowPunct/>
        <w:topLinePunct w:val="0"/>
        <w:bidi w:val="0"/>
        <w:spacing w:line="360" w:lineRule="auto"/>
        <w:ind w:left="420" w:firstLine="0"/>
        <w:rPr>
          <w:rFonts w:hint="eastAsia" w:ascii="仿宋" w:hAnsi="仿宋" w:eastAsia="仿宋" w:cs="仿宋"/>
          <w:color w:val="000000"/>
        </w:rPr>
      </w:pPr>
    </w:p>
    <w:p w14:paraId="61901CBD">
      <w:pPr>
        <w:pStyle w:val="7"/>
        <w:kinsoku/>
        <w:wordWrap/>
        <w:overflowPunct/>
        <w:topLinePunct w:val="0"/>
        <w:bidi w:val="0"/>
        <w:spacing w:line="360" w:lineRule="auto"/>
        <w:ind w:left="420" w:firstLine="0"/>
        <w:rPr>
          <w:rFonts w:hint="eastAsia" w:ascii="仿宋" w:hAnsi="仿宋" w:eastAsia="仿宋" w:cs="仿宋"/>
          <w:color w:val="000000"/>
        </w:rPr>
      </w:pPr>
    </w:p>
    <w:p w14:paraId="42EC70EE">
      <w:pPr>
        <w:pStyle w:val="7"/>
        <w:kinsoku/>
        <w:wordWrap/>
        <w:overflowPunct/>
        <w:topLinePunct w:val="0"/>
        <w:bidi w:val="0"/>
        <w:spacing w:line="360" w:lineRule="auto"/>
        <w:ind w:left="420" w:firstLine="0"/>
        <w:rPr>
          <w:rFonts w:hint="eastAsia" w:ascii="仿宋" w:hAnsi="仿宋" w:eastAsia="仿宋" w:cs="仿宋"/>
          <w:color w:val="000000"/>
        </w:rPr>
      </w:pPr>
    </w:p>
    <w:p w14:paraId="16AE32BA">
      <w:pPr>
        <w:pStyle w:val="7"/>
        <w:kinsoku/>
        <w:wordWrap/>
        <w:overflowPunct/>
        <w:topLinePunct w:val="0"/>
        <w:bidi w:val="0"/>
        <w:spacing w:line="360" w:lineRule="auto"/>
        <w:ind w:left="420" w:firstLine="0"/>
        <w:rPr>
          <w:rFonts w:hint="eastAsia" w:ascii="仿宋" w:hAnsi="仿宋" w:eastAsia="仿宋" w:cs="仿宋"/>
          <w:color w:val="000000"/>
        </w:rPr>
      </w:pPr>
    </w:p>
    <w:p w14:paraId="0457EAEE">
      <w:pPr>
        <w:pStyle w:val="7"/>
        <w:kinsoku/>
        <w:wordWrap/>
        <w:overflowPunct/>
        <w:topLinePunct w:val="0"/>
        <w:bidi w:val="0"/>
        <w:spacing w:line="360" w:lineRule="auto"/>
        <w:ind w:left="420" w:firstLine="0"/>
        <w:rPr>
          <w:rFonts w:hint="eastAsia" w:ascii="仿宋" w:hAnsi="仿宋" w:eastAsia="仿宋" w:cs="仿宋"/>
          <w:color w:val="000000"/>
        </w:rPr>
      </w:pPr>
    </w:p>
    <w:p w14:paraId="45B8B746">
      <w:pPr>
        <w:pStyle w:val="7"/>
        <w:kinsoku/>
        <w:wordWrap/>
        <w:overflowPunct/>
        <w:topLinePunct w:val="0"/>
        <w:bidi w:val="0"/>
        <w:spacing w:line="360" w:lineRule="auto"/>
        <w:ind w:left="420" w:firstLine="0"/>
        <w:rPr>
          <w:rFonts w:hint="eastAsia" w:ascii="仿宋" w:hAnsi="仿宋" w:eastAsia="仿宋" w:cs="仿宋"/>
          <w:color w:val="000000"/>
        </w:rPr>
      </w:pPr>
    </w:p>
    <w:p w14:paraId="54BF6F0F">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264" w:name="_Toc13581161"/>
      <w:bookmarkStart w:id="265" w:name="_Toc382404103"/>
      <w:r>
        <w:rPr>
          <w:rFonts w:hint="eastAsia" w:ascii="仿宋" w:hAnsi="仿宋" w:eastAsia="仿宋" w:cs="仿宋"/>
          <w:color w:val="000000"/>
        </w:rPr>
        <w:t>（二）法定代表人证明书</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64"/>
      <w:bookmarkEnd w:id="265"/>
    </w:p>
    <w:p w14:paraId="60FEB04B">
      <w:pPr>
        <w:pStyle w:val="7"/>
        <w:kinsoku/>
        <w:wordWrap/>
        <w:overflowPunct/>
        <w:topLinePunct w:val="0"/>
        <w:bidi w:val="0"/>
        <w:spacing w:line="360" w:lineRule="auto"/>
        <w:rPr>
          <w:rFonts w:hint="eastAsia" w:ascii="仿宋" w:hAnsi="仿宋" w:eastAsia="仿宋" w:cs="仿宋"/>
          <w:color w:val="000000"/>
        </w:rPr>
      </w:pPr>
    </w:p>
    <w:p w14:paraId="10E8BDF2">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u w:val="single"/>
        </w:rPr>
        <w:t>单位法定代表人姓名</w:t>
      </w:r>
      <w:r>
        <w:rPr>
          <w:rFonts w:hint="eastAsia" w:ascii="仿宋" w:hAnsi="仿宋" w:eastAsia="仿宋" w:cs="仿宋"/>
          <w:color w:val="000000"/>
        </w:rPr>
        <w:t>同志，现任</w:t>
      </w:r>
      <w:r>
        <w:rPr>
          <w:rFonts w:hint="eastAsia" w:ascii="仿宋" w:hAnsi="仿宋" w:eastAsia="仿宋" w:cs="仿宋"/>
          <w:color w:val="000000"/>
          <w:u w:val="single"/>
          <w:lang w:eastAsia="zh-CN"/>
        </w:rPr>
        <w:t>响应</w:t>
      </w:r>
      <w:r>
        <w:rPr>
          <w:rFonts w:hint="eastAsia" w:ascii="仿宋" w:hAnsi="仿宋" w:eastAsia="仿宋" w:cs="仿宋"/>
          <w:color w:val="000000"/>
          <w:u w:val="single"/>
        </w:rPr>
        <w:t>人名称</w:t>
      </w:r>
      <w:r>
        <w:rPr>
          <w:rFonts w:hint="eastAsia" w:ascii="仿宋" w:hAnsi="仿宋" w:eastAsia="仿宋" w:cs="仿宋"/>
          <w:color w:val="000000"/>
        </w:rPr>
        <w:t>的</w:t>
      </w:r>
      <w:r>
        <w:rPr>
          <w:rFonts w:hint="eastAsia" w:ascii="仿宋" w:hAnsi="仿宋" w:eastAsia="仿宋" w:cs="仿宋"/>
          <w:color w:val="000000"/>
          <w:u w:val="single"/>
        </w:rPr>
        <w:t>职务</w:t>
      </w:r>
      <w:r>
        <w:rPr>
          <w:rFonts w:hint="eastAsia" w:ascii="仿宋" w:hAnsi="仿宋" w:eastAsia="仿宋" w:cs="仿宋"/>
          <w:color w:val="000000"/>
        </w:rPr>
        <w:t>，为法定代表人，特此证明。</w:t>
      </w:r>
    </w:p>
    <w:p w14:paraId="270F4FAE">
      <w:pPr>
        <w:kinsoku/>
        <w:wordWrap/>
        <w:overflowPunct/>
        <w:topLinePunct w:val="0"/>
        <w:bidi w:val="0"/>
        <w:spacing w:line="360" w:lineRule="auto"/>
        <w:ind w:firstLine="420" w:firstLineChars="200"/>
        <w:rPr>
          <w:rFonts w:hint="eastAsia" w:ascii="仿宋" w:hAnsi="仿宋" w:eastAsia="仿宋" w:cs="仿宋"/>
          <w:color w:val="000000"/>
          <w:lang w:eastAsia="zh-CN"/>
        </w:rPr>
      </w:pPr>
    </w:p>
    <w:p w14:paraId="3A8D1605">
      <w:pPr>
        <w:kinsoku/>
        <w:wordWrap/>
        <w:overflowPunct/>
        <w:topLinePunct w:val="0"/>
        <w:bidi w:val="0"/>
        <w:spacing w:line="360" w:lineRule="auto"/>
        <w:ind w:firstLine="420" w:firstLineChars="200"/>
        <w:rPr>
          <w:rFonts w:hint="eastAsia" w:ascii="仿宋" w:hAnsi="仿宋" w:eastAsia="仿宋" w:cs="仿宋"/>
          <w:color w:val="000000"/>
          <w:u w:val="single"/>
          <w:lang w:eastAsia="zh-CN"/>
        </w:rPr>
      </w:pPr>
      <w:r>
        <w:rPr>
          <w:rFonts w:hint="eastAsia" w:ascii="仿宋" w:hAnsi="仿宋" w:eastAsia="仿宋" w:cs="仿宋"/>
          <w:color w:val="000000"/>
        </w:rPr>
        <w:t>签发单位：</w:t>
      </w:r>
      <w:r>
        <w:rPr>
          <w:rFonts w:hint="eastAsia" w:ascii="仿宋" w:hAnsi="仿宋" w:eastAsia="仿宋" w:cs="仿宋"/>
          <w:color w:val="000000"/>
          <w:u w:val="single"/>
        </w:rPr>
        <w:t>（名称并加盖公章）</w:t>
      </w:r>
    </w:p>
    <w:p w14:paraId="707B90EF">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签发日期：有效日期至：年月日</w:t>
      </w:r>
    </w:p>
    <w:p w14:paraId="043DA459">
      <w:pPr>
        <w:kinsoku/>
        <w:wordWrap/>
        <w:overflowPunct/>
        <w:topLinePunct w:val="0"/>
        <w:bidi w:val="0"/>
        <w:spacing w:line="360" w:lineRule="auto"/>
        <w:ind w:firstLine="420" w:firstLineChars="200"/>
        <w:rPr>
          <w:rFonts w:hint="eastAsia" w:ascii="仿宋" w:hAnsi="仿宋" w:eastAsia="仿宋" w:cs="仿宋"/>
          <w:color w:val="000000"/>
        </w:rPr>
      </w:pPr>
    </w:p>
    <w:p w14:paraId="040FD14D">
      <w:pPr>
        <w:kinsoku/>
        <w:wordWrap/>
        <w:overflowPunct/>
        <w:topLinePunct w:val="0"/>
        <w:bidi w:val="0"/>
        <w:spacing w:line="360" w:lineRule="auto"/>
        <w:ind w:firstLine="420" w:firstLineChars="200"/>
        <w:rPr>
          <w:rFonts w:hint="eastAsia" w:ascii="仿宋" w:hAnsi="仿宋" w:eastAsia="仿宋" w:cs="仿宋"/>
          <w:color w:val="000000"/>
          <w:lang w:eastAsia="zh-CN"/>
        </w:rPr>
      </w:pPr>
      <w:r>
        <w:rPr>
          <w:rFonts w:hint="eastAsia" w:ascii="仿宋" w:hAnsi="仿宋" w:eastAsia="仿宋" w:cs="仿宋"/>
          <w:color w:val="000000"/>
        </w:rPr>
        <w:t>附：代表人性别：年龄：岁</w:t>
      </w:r>
    </w:p>
    <w:p w14:paraId="67CD2789">
      <w:pPr>
        <w:kinsoku/>
        <w:wordWrap/>
        <w:overflowPunct/>
        <w:topLinePunct w:val="0"/>
        <w:bidi w:val="0"/>
        <w:spacing w:line="360" w:lineRule="auto"/>
        <w:ind w:firstLine="420" w:firstLineChars="200"/>
        <w:rPr>
          <w:rFonts w:hint="eastAsia" w:ascii="仿宋" w:hAnsi="仿宋" w:eastAsia="仿宋" w:cs="仿宋"/>
          <w:color w:val="000000"/>
        </w:rPr>
      </w:pPr>
    </w:p>
    <w:p w14:paraId="75338D14">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说明：内容必须填写真实、清楚，涂改无效，不得转让、买卖。</w:t>
      </w:r>
    </w:p>
    <w:p w14:paraId="55C419EB">
      <w:pPr>
        <w:kinsoku/>
        <w:wordWrap/>
        <w:overflowPunct/>
        <w:topLinePunct w:val="0"/>
        <w:bidi w:val="0"/>
        <w:spacing w:line="360" w:lineRule="auto"/>
        <w:ind w:firstLine="420" w:firstLineChars="200"/>
        <w:rPr>
          <w:rFonts w:hint="eastAsia" w:ascii="仿宋" w:hAnsi="仿宋" w:eastAsia="仿宋" w:cs="仿宋"/>
          <w:color w:val="000000"/>
        </w:rPr>
      </w:pPr>
    </w:p>
    <w:p w14:paraId="64009A4E">
      <w:pPr>
        <w:pStyle w:val="7"/>
        <w:kinsoku/>
        <w:wordWrap/>
        <w:overflowPunct/>
        <w:topLinePunct w:val="0"/>
        <w:bidi w:val="0"/>
        <w:spacing w:line="360" w:lineRule="auto"/>
        <w:rPr>
          <w:rFonts w:hint="eastAsia" w:ascii="仿宋" w:hAnsi="仿宋" w:eastAsia="仿宋" w:cs="仿宋"/>
          <w:color w:val="000000"/>
          <w:kern w:val="2"/>
          <w:sz w:val="21"/>
          <w:szCs w:val="24"/>
        </w:rPr>
      </w:pPr>
    </w:p>
    <w:p w14:paraId="02F3FF1F">
      <w:pPr>
        <w:pStyle w:val="7"/>
        <w:kinsoku/>
        <w:wordWrap/>
        <w:overflowPunct/>
        <w:topLinePunct w:val="0"/>
        <w:bidi w:val="0"/>
        <w:spacing w:line="360" w:lineRule="auto"/>
        <w:rPr>
          <w:rFonts w:hint="eastAsia" w:ascii="仿宋" w:hAnsi="仿宋" w:eastAsia="仿宋" w:cs="仿宋"/>
          <w:color w:val="000000"/>
        </w:rPr>
        <w:sectPr>
          <w:footerReference r:id="rId7"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v:textbox>
              </v:shape>
            </w:pict>
          </mc:Fallback>
        </mc:AlternateContent>
      </w:r>
    </w:p>
    <w:p w14:paraId="76BF7136">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266" w:name="_Toc350438763"/>
      <w:bookmarkStart w:id="267" w:name="_Toc342060389"/>
      <w:bookmarkStart w:id="268" w:name="_Toc343247114"/>
      <w:bookmarkStart w:id="269" w:name="_Toc336681949"/>
      <w:bookmarkStart w:id="270" w:name="_Toc342312457"/>
      <w:bookmarkStart w:id="271" w:name="_Toc345312611"/>
      <w:bookmarkStart w:id="272" w:name="_Toc340677084"/>
      <w:bookmarkStart w:id="273" w:name="_Toc342296775"/>
      <w:bookmarkStart w:id="274" w:name="_Toc339020247"/>
      <w:bookmarkStart w:id="275" w:name="_Toc343248432"/>
      <w:bookmarkStart w:id="276" w:name="_Toc333237692"/>
      <w:bookmarkStart w:id="277" w:name="_Toc342398144"/>
      <w:bookmarkStart w:id="278" w:name="_Toc337632372"/>
      <w:bookmarkStart w:id="279" w:name="_Toc336681594"/>
      <w:bookmarkStart w:id="280" w:name="_Toc333935701"/>
      <w:bookmarkStart w:id="281" w:name="_Toc350756464"/>
      <w:bookmarkStart w:id="282" w:name="_Toc365967086"/>
      <w:bookmarkStart w:id="283" w:name="_Toc339362314"/>
      <w:bookmarkStart w:id="284" w:name="_Toc330460000"/>
      <w:bookmarkStart w:id="285" w:name="_Toc365985192"/>
      <w:bookmarkStart w:id="286" w:name="_Toc382404104"/>
      <w:bookmarkStart w:id="287" w:name="_Toc339020109"/>
      <w:bookmarkStart w:id="288" w:name="_Toc366072543"/>
      <w:bookmarkStart w:id="289" w:name="_Toc340672883"/>
      <w:bookmarkStart w:id="290" w:name="_Toc332270361"/>
      <w:bookmarkStart w:id="291" w:name="_Toc333935360"/>
      <w:bookmarkStart w:id="292" w:name="_Toc331512915"/>
      <w:bookmarkStart w:id="293" w:name="_Toc333237803"/>
      <w:bookmarkStart w:id="294" w:name="_Toc339441101"/>
      <w:bookmarkStart w:id="295" w:name="_Toc340507456"/>
      <w:bookmarkStart w:id="296" w:name="_Toc332206723"/>
      <w:bookmarkStart w:id="297" w:name="_Toc341348354"/>
      <w:bookmarkStart w:id="298" w:name="_Toc331684056"/>
      <w:bookmarkStart w:id="299" w:name="_Toc343612934"/>
      <w:bookmarkStart w:id="300" w:name="_Toc13581162"/>
      <w:bookmarkStart w:id="301" w:name="_Toc339020029"/>
      <w:bookmarkStart w:id="302" w:name="_Toc333238648"/>
      <w:bookmarkStart w:id="303" w:name="_Toc339019903"/>
      <w:r>
        <w:rPr>
          <w:rFonts w:hint="eastAsia" w:ascii="仿宋" w:hAnsi="仿宋" w:eastAsia="仿宋" w:cs="仿宋"/>
          <w:color w:val="000000"/>
        </w:rPr>
        <w:t>（三）法定代表人授权书</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89B0546">
      <w:pPr>
        <w:kinsoku/>
        <w:wordWrap/>
        <w:overflowPunct/>
        <w:topLinePunct w:val="0"/>
        <w:bidi w:val="0"/>
        <w:spacing w:line="360" w:lineRule="auto"/>
        <w:ind w:firstLine="420" w:firstLineChars="200"/>
        <w:rPr>
          <w:rFonts w:hint="eastAsia" w:ascii="仿宋" w:hAnsi="仿宋" w:eastAsia="仿宋" w:cs="仿宋"/>
          <w:bCs/>
          <w:color w:val="000000"/>
          <w:kern w:val="0"/>
        </w:rPr>
      </w:pPr>
    </w:p>
    <w:p w14:paraId="49521136">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color w:val="000000"/>
        </w:rPr>
      </w:pPr>
      <w:r>
        <w:rPr>
          <w:rFonts w:hint="eastAsia" w:ascii="仿宋" w:hAnsi="仿宋" w:eastAsia="仿宋" w:cs="仿宋"/>
          <w:bCs/>
          <w:color w:val="000000"/>
          <w:kern w:val="0"/>
        </w:rPr>
        <w:t>本授权委托书声明：我</w:t>
      </w:r>
      <w:r>
        <w:rPr>
          <w:rFonts w:hint="eastAsia" w:ascii="仿宋" w:hAnsi="仿宋" w:eastAsia="仿宋" w:cs="仿宋"/>
          <w:bCs/>
          <w:color w:val="000000"/>
          <w:kern w:val="0"/>
          <w:u w:val="single"/>
        </w:rPr>
        <w:t>（单位法定代表人姓名）</w:t>
      </w:r>
      <w:r>
        <w:rPr>
          <w:rFonts w:hint="eastAsia" w:ascii="仿宋" w:hAnsi="仿宋" w:eastAsia="仿宋" w:cs="仿宋"/>
          <w:bCs/>
          <w:color w:val="000000"/>
          <w:kern w:val="0"/>
        </w:rPr>
        <w:t>系</w:t>
      </w:r>
      <w:r>
        <w:rPr>
          <w:rFonts w:hint="eastAsia" w:ascii="仿宋" w:hAnsi="仿宋" w:eastAsia="仿宋" w:cs="仿宋"/>
          <w:bCs/>
          <w:color w:val="000000"/>
          <w:kern w:val="0"/>
          <w:u w:val="single"/>
        </w:rPr>
        <w:t>（</w:t>
      </w:r>
      <w:r>
        <w:rPr>
          <w:rFonts w:hint="eastAsia" w:ascii="仿宋" w:hAnsi="仿宋" w:eastAsia="仿宋" w:cs="仿宋"/>
          <w:bCs/>
          <w:color w:val="000000"/>
          <w:kern w:val="0"/>
          <w:u w:val="single"/>
          <w:lang w:eastAsia="zh-CN"/>
        </w:rPr>
        <w:t>响应</w:t>
      </w:r>
      <w:r>
        <w:rPr>
          <w:rFonts w:hint="eastAsia" w:ascii="仿宋" w:hAnsi="仿宋" w:eastAsia="仿宋" w:cs="仿宋"/>
          <w:bCs/>
          <w:color w:val="000000"/>
          <w:kern w:val="0"/>
          <w:u w:val="single"/>
        </w:rPr>
        <w:t>人名称）</w:t>
      </w:r>
      <w:r>
        <w:rPr>
          <w:rFonts w:hint="eastAsia" w:ascii="仿宋" w:hAnsi="仿宋" w:eastAsia="仿宋" w:cs="仿宋"/>
          <w:bCs/>
          <w:color w:val="000000"/>
          <w:kern w:val="0"/>
        </w:rPr>
        <w:t>的法定代表人，现授权委托</w:t>
      </w:r>
      <w:r>
        <w:rPr>
          <w:rFonts w:hint="eastAsia" w:ascii="仿宋" w:hAnsi="仿宋" w:eastAsia="仿宋" w:cs="仿宋"/>
          <w:bCs/>
          <w:color w:val="000000"/>
          <w:kern w:val="0"/>
          <w:u w:val="single"/>
        </w:rPr>
        <w:t>（</w:t>
      </w:r>
      <w:r>
        <w:rPr>
          <w:rFonts w:hint="eastAsia" w:ascii="仿宋" w:hAnsi="仿宋" w:eastAsia="仿宋" w:cs="仿宋"/>
          <w:bCs/>
          <w:color w:val="000000"/>
          <w:kern w:val="0"/>
          <w:u w:val="single"/>
          <w:lang w:eastAsia="zh-CN"/>
        </w:rPr>
        <w:t>响应</w:t>
      </w:r>
      <w:r>
        <w:rPr>
          <w:rFonts w:hint="eastAsia" w:ascii="仿宋" w:hAnsi="仿宋" w:eastAsia="仿宋" w:cs="仿宋"/>
          <w:bCs/>
          <w:color w:val="000000"/>
          <w:kern w:val="0"/>
          <w:u w:val="single"/>
        </w:rPr>
        <w:t>人名称）</w:t>
      </w:r>
      <w:r>
        <w:rPr>
          <w:rFonts w:hint="eastAsia" w:ascii="仿宋" w:hAnsi="仿宋" w:eastAsia="仿宋" w:cs="仿宋"/>
          <w:bCs/>
          <w:color w:val="000000"/>
          <w:kern w:val="0"/>
        </w:rPr>
        <w:t>的</w:t>
      </w:r>
      <w:r>
        <w:rPr>
          <w:rFonts w:hint="eastAsia" w:ascii="仿宋" w:hAnsi="仿宋" w:eastAsia="仿宋" w:cs="仿宋"/>
          <w:bCs/>
          <w:color w:val="000000"/>
          <w:kern w:val="0"/>
          <w:u w:val="single"/>
        </w:rPr>
        <w:t>（代理人姓名）</w:t>
      </w:r>
      <w:r>
        <w:rPr>
          <w:rFonts w:hint="eastAsia" w:ascii="仿宋" w:hAnsi="仿宋" w:eastAsia="仿宋" w:cs="仿宋"/>
          <w:bCs/>
          <w:color w:val="000000"/>
          <w:kern w:val="0"/>
        </w:rPr>
        <w:t>为我公司代理人，以本公司的名义参加</w:t>
      </w:r>
      <w:r>
        <w:rPr>
          <w:rFonts w:hint="eastAsia" w:ascii="仿宋" w:hAnsi="仿宋" w:eastAsia="仿宋" w:cs="仿宋"/>
          <w:bCs/>
          <w:color w:val="000000"/>
          <w:kern w:val="0"/>
          <w:lang w:eastAsia="zh-CN"/>
        </w:rPr>
        <w:t>阳江市中医医院组织</w:t>
      </w:r>
      <w:r>
        <w:rPr>
          <w:rFonts w:hint="eastAsia" w:ascii="仿宋" w:hAnsi="仿宋" w:eastAsia="仿宋" w:cs="仿宋"/>
          <w:bCs/>
          <w:color w:val="000000"/>
          <w:kern w:val="0"/>
        </w:rPr>
        <w:t>的</w:t>
      </w:r>
      <w:r>
        <w:rPr>
          <w:rFonts w:hint="default" w:ascii="仿宋" w:hAnsi="仿宋" w:eastAsia="仿宋" w:cs="仿宋"/>
          <w:bCs/>
          <w:color w:val="000000"/>
          <w:kern w:val="0"/>
          <w:u w:val="single"/>
          <w:lang w:eastAsia="zh-CN"/>
        </w:rPr>
        <w:t>阳江市中医医院</w:t>
      </w:r>
      <w:r>
        <w:rPr>
          <w:rFonts w:hint="eastAsia" w:ascii="仿宋" w:hAnsi="仿宋" w:eastAsia="仿宋" w:cs="仿宋"/>
          <w:bCs/>
          <w:color w:val="000000"/>
          <w:kern w:val="0"/>
          <w:u w:val="single"/>
          <w:lang w:val="en-US" w:eastAsia="zh-CN"/>
        </w:rPr>
        <w:t>移动医保接口改造及医保电子处方接口改造项目</w:t>
      </w:r>
      <w:r>
        <w:rPr>
          <w:rFonts w:hint="eastAsia" w:ascii="仿宋" w:hAnsi="仿宋" w:eastAsia="仿宋" w:cs="仿宋"/>
          <w:color w:val="000000"/>
          <w:szCs w:val="21"/>
        </w:rPr>
        <w:t>（项目编号：</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rPr>
        <w:t>）</w:t>
      </w:r>
      <w:r>
        <w:rPr>
          <w:rFonts w:hint="eastAsia" w:ascii="仿宋" w:hAnsi="仿宋" w:eastAsia="仿宋" w:cs="仿宋"/>
          <w:bCs/>
          <w:color w:val="000000"/>
          <w:kern w:val="0"/>
        </w:rPr>
        <w:t>的</w:t>
      </w:r>
      <w:r>
        <w:rPr>
          <w:rFonts w:hint="eastAsia" w:ascii="仿宋" w:hAnsi="仿宋" w:eastAsia="仿宋" w:cs="仿宋"/>
          <w:bCs/>
          <w:color w:val="000000"/>
          <w:kern w:val="0"/>
          <w:lang w:eastAsia="zh-CN"/>
        </w:rPr>
        <w:t>响应</w:t>
      </w:r>
      <w:r>
        <w:rPr>
          <w:rFonts w:hint="eastAsia" w:ascii="仿宋" w:hAnsi="仿宋" w:eastAsia="仿宋" w:cs="仿宋"/>
          <w:bCs/>
          <w:color w:val="000000"/>
          <w:kern w:val="0"/>
        </w:rPr>
        <w:t>活动。代理人</w:t>
      </w:r>
      <w:r>
        <w:rPr>
          <w:rFonts w:hint="eastAsia" w:ascii="仿宋" w:hAnsi="仿宋" w:eastAsia="仿宋" w:cs="仿宋"/>
          <w:bCs/>
          <w:color w:val="000000"/>
          <w:kern w:val="0"/>
          <w:lang w:eastAsia="zh-CN"/>
        </w:rPr>
        <w:t>评审</w:t>
      </w:r>
      <w:r>
        <w:rPr>
          <w:rFonts w:hint="eastAsia" w:ascii="仿宋" w:hAnsi="仿宋" w:eastAsia="仿宋" w:cs="仿宋"/>
          <w:bCs/>
          <w:color w:val="000000"/>
          <w:kern w:val="0"/>
        </w:rPr>
        <w:t>、合同谈判过程中所签署的一切文件和处理与之有关的一切事务，我均予以承认。本授权委托书自签署之日起生效，特此声明。</w:t>
      </w:r>
    </w:p>
    <w:p w14:paraId="5A935BF4">
      <w:pPr>
        <w:kinsoku/>
        <w:wordWrap/>
        <w:overflowPunct/>
        <w:topLinePunct w:val="0"/>
        <w:bidi w:val="0"/>
        <w:spacing w:line="360" w:lineRule="auto"/>
        <w:ind w:firstLine="420" w:firstLineChars="200"/>
        <w:rPr>
          <w:rFonts w:hint="eastAsia" w:ascii="仿宋" w:hAnsi="仿宋" w:eastAsia="仿宋" w:cs="仿宋"/>
          <w:bCs/>
          <w:color w:val="000000"/>
          <w:kern w:val="0"/>
        </w:rPr>
      </w:pPr>
      <w:r>
        <w:rPr>
          <w:rFonts w:hint="eastAsia" w:ascii="仿宋" w:hAnsi="仿宋" w:eastAsia="仿宋" w:cs="仿宋"/>
          <w:bCs/>
          <w:color w:val="000000"/>
          <w:kern w:val="0"/>
        </w:rPr>
        <w:t>代理人无转移委托权。</w:t>
      </w:r>
    </w:p>
    <w:p w14:paraId="07E74C4D">
      <w:pPr>
        <w:kinsoku/>
        <w:wordWrap/>
        <w:overflowPunct/>
        <w:topLinePunct w:val="0"/>
        <w:bidi w:val="0"/>
        <w:spacing w:line="360" w:lineRule="auto"/>
        <w:ind w:firstLine="420" w:firstLineChars="200"/>
        <w:rPr>
          <w:rFonts w:hint="eastAsia" w:ascii="仿宋" w:hAnsi="仿宋" w:eastAsia="仿宋" w:cs="仿宋"/>
          <w:bCs/>
          <w:color w:val="000000"/>
          <w:kern w:val="0"/>
        </w:rPr>
      </w:pPr>
      <w:r>
        <w:rPr>
          <w:rFonts w:hint="eastAsia" w:ascii="仿宋" w:hAnsi="仿宋" w:eastAsia="仿宋" w:cs="仿宋"/>
          <w:bCs/>
          <w:color w:val="000000"/>
          <w:kern w:val="0"/>
        </w:rPr>
        <w:t>特此委托。</w:t>
      </w:r>
    </w:p>
    <w:p w14:paraId="1AEFCA5E">
      <w:pPr>
        <w:kinsoku/>
        <w:wordWrap/>
        <w:overflowPunct/>
        <w:topLinePunct w:val="0"/>
        <w:autoSpaceDE w:val="0"/>
        <w:autoSpaceDN w:val="0"/>
        <w:bidi w:val="0"/>
        <w:adjustRightInd w:val="0"/>
        <w:snapToGrid w:val="0"/>
        <w:spacing w:line="360" w:lineRule="auto"/>
        <w:ind w:firstLine="600"/>
        <w:jc w:val="left"/>
        <w:rPr>
          <w:rFonts w:hint="eastAsia" w:ascii="仿宋" w:hAnsi="仿宋" w:eastAsia="仿宋" w:cs="仿宋"/>
          <w:bCs/>
          <w:color w:val="000000"/>
          <w:kern w:val="0"/>
        </w:rPr>
      </w:pPr>
    </w:p>
    <w:p w14:paraId="3B66014B">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rPr>
        <w:t>代理人：性别：年龄：职务：</w:t>
      </w:r>
    </w:p>
    <w:p w14:paraId="26DD9CDE">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lang w:eastAsia="zh-CN"/>
        </w:rPr>
        <w:t>响应</w:t>
      </w:r>
      <w:r>
        <w:rPr>
          <w:rFonts w:hint="eastAsia" w:ascii="仿宋" w:hAnsi="仿宋" w:eastAsia="仿宋" w:cs="仿宋"/>
          <w:bCs/>
          <w:color w:val="000000"/>
          <w:kern w:val="0"/>
        </w:rPr>
        <w:t>人：</w:t>
      </w:r>
      <w:r>
        <w:rPr>
          <w:rFonts w:hint="eastAsia" w:ascii="仿宋" w:hAnsi="仿宋" w:eastAsia="仿宋" w:cs="仿宋"/>
          <w:bCs/>
          <w:color w:val="000000"/>
          <w:kern w:val="0"/>
          <w:u w:val="single"/>
        </w:rPr>
        <w:t>（名称并加盖公章）</w:t>
      </w:r>
    </w:p>
    <w:p w14:paraId="2F7C94DD">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rPr>
        <w:t>法定代表人：</w:t>
      </w:r>
      <w:r>
        <w:rPr>
          <w:rFonts w:hint="eastAsia" w:ascii="仿宋" w:hAnsi="仿宋" w:eastAsia="仿宋" w:cs="仿宋"/>
          <w:bCs/>
          <w:color w:val="000000"/>
          <w:kern w:val="0"/>
          <w:u w:val="single"/>
        </w:rPr>
        <w:t>（签字）</w:t>
      </w:r>
    </w:p>
    <w:p w14:paraId="4C771E57">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签发日期：有效日期至：年月日</w:t>
      </w:r>
    </w:p>
    <w:p w14:paraId="7745027A">
      <w:pPr>
        <w:kinsoku/>
        <w:wordWrap/>
        <w:overflowPunct/>
        <w:topLinePunct w:val="0"/>
        <w:autoSpaceDE w:val="0"/>
        <w:autoSpaceDN w:val="0"/>
        <w:bidi w:val="0"/>
        <w:adjustRightInd w:val="0"/>
        <w:snapToGrid w:val="0"/>
        <w:spacing w:line="360" w:lineRule="auto"/>
        <w:ind w:firstLine="630"/>
        <w:rPr>
          <w:rFonts w:hint="eastAsia" w:ascii="仿宋" w:hAnsi="仿宋" w:eastAsia="仿宋" w:cs="仿宋"/>
          <w:bCs/>
          <w:color w:val="000000"/>
          <w:kern w:val="0"/>
        </w:rPr>
      </w:pPr>
    </w:p>
    <w:p w14:paraId="67023A38">
      <w:pPr>
        <w:kinsoku/>
        <w:wordWrap/>
        <w:overflowPunct/>
        <w:topLinePunct w:val="0"/>
        <w:bidi w:val="0"/>
        <w:spacing w:line="360" w:lineRule="auto"/>
        <w:rPr>
          <w:rFonts w:hint="eastAsia" w:ascii="仿宋" w:hAnsi="仿宋" w:eastAsia="仿宋" w:cs="仿宋"/>
          <w:b/>
          <w:color w:val="000000"/>
          <w:szCs w:val="21"/>
        </w:rPr>
      </w:pPr>
      <w:r>
        <w:rPr>
          <w:rFonts w:hint="eastAsia" w:ascii="仿宋" w:hAnsi="仿宋" w:eastAsia="仿宋" w:cs="仿宋"/>
          <w:b/>
          <w:color w:val="000000"/>
          <w:szCs w:val="21"/>
        </w:rPr>
        <w:t>（注：</w:t>
      </w:r>
      <w:r>
        <w:rPr>
          <w:rFonts w:hint="eastAsia" w:ascii="仿宋" w:hAnsi="仿宋" w:eastAsia="仿宋" w:cs="仿宋"/>
          <w:b/>
          <w:color w:val="000000"/>
          <w:szCs w:val="21"/>
          <w:lang w:eastAsia="zh-CN"/>
        </w:rPr>
        <w:t>响应</w:t>
      </w:r>
      <w:r>
        <w:rPr>
          <w:rFonts w:hint="eastAsia" w:ascii="仿宋" w:hAnsi="仿宋" w:eastAsia="仿宋" w:cs="仿宋"/>
          <w:b/>
          <w:color w:val="000000"/>
          <w:szCs w:val="21"/>
        </w:rPr>
        <w:t>人的</w:t>
      </w:r>
      <w:r>
        <w:rPr>
          <w:rFonts w:hint="eastAsia" w:ascii="仿宋" w:hAnsi="仿宋" w:eastAsia="仿宋" w:cs="仿宋"/>
          <w:b/>
          <w:color w:val="000000"/>
          <w:szCs w:val="21"/>
          <w:lang w:eastAsia="zh-CN"/>
        </w:rPr>
        <w:t>响应文件</w:t>
      </w:r>
      <w:r>
        <w:rPr>
          <w:rFonts w:hint="eastAsia" w:ascii="仿宋" w:hAnsi="仿宋" w:eastAsia="仿宋" w:cs="仿宋"/>
          <w:b/>
          <w:color w:val="000000"/>
          <w:szCs w:val="21"/>
        </w:rPr>
        <w:t>为法定代表人签署并由法定代表人亲自递交</w:t>
      </w:r>
      <w:r>
        <w:rPr>
          <w:rFonts w:hint="eastAsia" w:ascii="仿宋" w:hAnsi="仿宋" w:eastAsia="仿宋" w:cs="仿宋"/>
          <w:b/>
          <w:color w:val="000000"/>
          <w:szCs w:val="21"/>
          <w:lang w:eastAsia="zh-CN"/>
        </w:rPr>
        <w:t>响应文件</w:t>
      </w:r>
      <w:r>
        <w:rPr>
          <w:rFonts w:hint="eastAsia" w:ascii="仿宋" w:hAnsi="仿宋" w:eastAsia="仿宋" w:cs="仿宋"/>
          <w:b/>
          <w:color w:val="000000"/>
          <w:szCs w:val="21"/>
        </w:rPr>
        <w:t>，不须提供该委托书，但需提供法定代表人证明书及法定代表人的身份证复印件。）</w:t>
      </w:r>
    </w:p>
    <w:p w14:paraId="775D0BD1">
      <w:pPr>
        <w:kinsoku/>
        <w:wordWrap/>
        <w:overflowPunct/>
        <w:topLinePunct w:val="0"/>
        <w:bidi w:val="0"/>
        <w:spacing w:line="360" w:lineRule="auto"/>
        <w:rPr>
          <w:rFonts w:hint="eastAsia" w:ascii="仿宋" w:hAnsi="仿宋" w:eastAsia="仿宋" w:cs="仿宋"/>
          <w:color w:val="000000"/>
        </w:rPr>
      </w:pPr>
    </w:p>
    <w:p w14:paraId="2118A9F0">
      <w:pPr>
        <w:kinsoku/>
        <w:wordWrap/>
        <w:overflowPunct/>
        <w:topLinePunct w:val="0"/>
        <w:bidi w:val="0"/>
        <w:spacing w:line="360" w:lineRule="auto"/>
        <w:rPr>
          <w:rFonts w:hint="eastAsia" w:ascii="仿宋" w:hAnsi="仿宋" w:eastAsia="仿宋" w:cs="仿宋"/>
          <w:color w:val="000000"/>
        </w:rPr>
      </w:pPr>
    </w:p>
    <w:p w14:paraId="674EF4C5">
      <w:p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v:textbox>
              </v:shape>
            </w:pict>
          </mc:Fallback>
        </mc:AlternateContent>
      </w:r>
    </w:p>
    <w:p w14:paraId="6705EC93">
      <w:pPr>
        <w:kinsoku/>
        <w:wordWrap/>
        <w:overflowPunct/>
        <w:topLinePunct w:val="0"/>
        <w:bidi w:val="0"/>
        <w:spacing w:line="360" w:lineRule="auto"/>
        <w:rPr>
          <w:rFonts w:hint="eastAsia" w:ascii="仿宋" w:hAnsi="仿宋" w:eastAsia="仿宋" w:cs="仿宋"/>
          <w:color w:val="000000"/>
        </w:rPr>
      </w:pPr>
    </w:p>
    <w:p w14:paraId="210E667D">
      <w:pPr>
        <w:kinsoku/>
        <w:wordWrap/>
        <w:overflowPunct/>
        <w:topLinePunct w:val="0"/>
        <w:bidi w:val="0"/>
        <w:spacing w:line="360" w:lineRule="auto"/>
        <w:rPr>
          <w:rFonts w:hint="eastAsia" w:ascii="仿宋" w:hAnsi="仿宋" w:eastAsia="仿宋" w:cs="仿宋"/>
          <w:color w:val="000000"/>
        </w:rPr>
      </w:pPr>
    </w:p>
    <w:p w14:paraId="33F141AA">
      <w:pPr>
        <w:kinsoku/>
        <w:wordWrap/>
        <w:overflowPunct/>
        <w:topLinePunct w:val="0"/>
        <w:bidi w:val="0"/>
        <w:spacing w:line="360" w:lineRule="auto"/>
        <w:rPr>
          <w:rFonts w:hint="eastAsia" w:ascii="仿宋" w:hAnsi="仿宋" w:eastAsia="仿宋" w:cs="仿宋"/>
          <w:color w:val="000000"/>
        </w:rPr>
      </w:pPr>
    </w:p>
    <w:p w14:paraId="5435BD9D">
      <w:pPr>
        <w:kinsoku/>
        <w:wordWrap/>
        <w:overflowPunct/>
        <w:topLinePunct w:val="0"/>
        <w:bidi w:val="0"/>
        <w:spacing w:line="360" w:lineRule="auto"/>
        <w:rPr>
          <w:rFonts w:hint="eastAsia" w:ascii="仿宋" w:hAnsi="仿宋" w:eastAsia="仿宋" w:cs="仿宋"/>
          <w:color w:val="000000"/>
        </w:rPr>
      </w:pPr>
    </w:p>
    <w:p w14:paraId="76488C75">
      <w:pPr>
        <w:kinsoku/>
        <w:wordWrap/>
        <w:overflowPunct/>
        <w:topLinePunct w:val="0"/>
        <w:bidi w:val="0"/>
        <w:spacing w:line="360" w:lineRule="auto"/>
        <w:rPr>
          <w:rFonts w:hint="eastAsia" w:ascii="仿宋" w:hAnsi="仿宋" w:eastAsia="仿宋" w:cs="仿宋"/>
          <w:color w:val="000000"/>
        </w:rPr>
      </w:pPr>
    </w:p>
    <w:p w14:paraId="548E717C">
      <w:pPr>
        <w:kinsoku/>
        <w:wordWrap/>
        <w:overflowPunct/>
        <w:topLinePunct w:val="0"/>
        <w:bidi w:val="0"/>
        <w:spacing w:line="360" w:lineRule="auto"/>
        <w:rPr>
          <w:rFonts w:hint="eastAsia" w:ascii="仿宋" w:hAnsi="仿宋" w:eastAsia="仿宋" w:cs="仿宋"/>
          <w:color w:val="000000"/>
        </w:rPr>
      </w:pPr>
    </w:p>
    <w:p w14:paraId="07F4CCAA">
      <w:pPr>
        <w:kinsoku/>
        <w:wordWrap/>
        <w:overflowPunct/>
        <w:topLinePunct w:val="0"/>
        <w:bidi w:val="0"/>
        <w:spacing w:line="360" w:lineRule="auto"/>
        <w:rPr>
          <w:rFonts w:hint="eastAsia" w:ascii="仿宋" w:hAnsi="仿宋" w:eastAsia="仿宋" w:cs="仿宋"/>
          <w:color w:val="000000"/>
        </w:rPr>
      </w:pPr>
    </w:p>
    <w:p w14:paraId="38FB4EDF">
      <w:pPr>
        <w:tabs>
          <w:tab w:val="center" w:pos="4483"/>
        </w:tabs>
        <w:kinsoku/>
        <w:wordWrap/>
        <w:overflowPunct/>
        <w:topLinePunct w:val="0"/>
        <w:bidi w:val="0"/>
        <w:spacing w:line="360" w:lineRule="auto"/>
        <w:rPr>
          <w:rFonts w:hint="eastAsia" w:ascii="仿宋" w:hAnsi="仿宋" w:eastAsia="仿宋" w:cs="仿宋"/>
          <w:bCs/>
          <w:color w:val="000000"/>
          <w:szCs w:val="21"/>
        </w:rPr>
        <w:sectPr>
          <w:pgSz w:w="11906" w:h="16838"/>
          <w:pgMar w:top="1418" w:right="1474" w:bottom="1418" w:left="1474" w:header="851" w:footer="851" w:gutter="0"/>
          <w:pgNumType w:fmt="decimal"/>
          <w:cols w:space="720" w:num="1"/>
          <w:titlePg/>
          <w:docGrid w:linePitch="312" w:charSpace="0"/>
        </w:sectPr>
      </w:pPr>
    </w:p>
    <w:p w14:paraId="527E6818">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304" w:name="_Toc337632377"/>
      <w:bookmarkStart w:id="305" w:name="_Toc331512920"/>
      <w:bookmarkStart w:id="306" w:name="_Toc330460005"/>
      <w:bookmarkStart w:id="307" w:name="_Toc382404109"/>
      <w:bookmarkStart w:id="308" w:name="_Toc13581163"/>
      <w:bookmarkStart w:id="309" w:name="_Toc350438768"/>
      <w:bookmarkStart w:id="310" w:name="_Toc342060394"/>
      <w:bookmarkStart w:id="311" w:name="_Toc339020034"/>
      <w:bookmarkStart w:id="312" w:name="_Toc343247119"/>
      <w:bookmarkStart w:id="313" w:name="_Toc331684061"/>
      <w:bookmarkStart w:id="314" w:name="_Toc340507461"/>
      <w:bookmarkStart w:id="315" w:name="_Toc339019908"/>
      <w:bookmarkStart w:id="316" w:name="_Toc342398149"/>
      <w:bookmarkStart w:id="317" w:name="_Toc365967091"/>
      <w:bookmarkStart w:id="318" w:name="_Toc365985197"/>
      <w:bookmarkStart w:id="319" w:name="_Toc342312462"/>
      <w:bookmarkStart w:id="320" w:name="_Toc333935365"/>
      <w:bookmarkStart w:id="321" w:name="_Toc333237697"/>
      <w:bookmarkStart w:id="322" w:name="_Toc343612939"/>
      <w:bookmarkStart w:id="323" w:name="_Toc336681954"/>
      <w:bookmarkStart w:id="324" w:name="_Toc339020114"/>
      <w:bookmarkStart w:id="325" w:name="_Toc333238653"/>
      <w:bookmarkStart w:id="326" w:name="_Toc342296780"/>
      <w:bookmarkStart w:id="327" w:name="_Toc366072548"/>
      <w:bookmarkStart w:id="328" w:name="_Toc339441106"/>
      <w:bookmarkStart w:id="329" w:name="_Toc340672888"/>
      <w:bookmarkStart w:id="330" w:name="_Toc333935706"/>
      <w:bookmarkStart w:id="331" w:name="_Toc339020252"/>
      <w:bookmarkStart w:id="332" w:name="_Toc345312616"/>
      <w:bookmarkStart w:id="333" w:name="_Toc332206728"/>
      <w:bookmarkStart w:id="334" w:name="_Toc340677089"/>
      <w:bookmarkStart w:id="335" w:name="_Toc339362319"/>
      <w:bookmarkStart w:id="336" w:name="_Toc336681599"/>
      <w:bookmarkStart w:id="337" w:name="_Toc332270366"/>
      <w:bookmarkStart w:id="338" w:name="_Toc343248437"/>
      <w:bookmarkStart w:id="339" w:name="_Toc350756469"/>
      <w:bookmarkStart w:id="340" w:name="_Toc333237808"/>
      <w:bookmarkStart w:id="341" w:name="_Toc341348359"/>
      <w:r>
        <w:rPr>
          <w:rFonts w:hint="eastAsia" w:ascii="仿宋" w:hAnsi="仿宋" w:eastAsia="仿宋" w:cs="仿宋"/>
          <w:color w:val="000000"/>
        </w:rPr>
        <w:t>（四）资格审查文件要求提交的有效证明文件</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257D05BB">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1、合法有效的法人营业执照复印件加盖公章</w:t>
      </w:r>
      <w:r>
        <w:rPr>
          <w:rFonts w:hint="eastAsia" w:ascii="仿宋" w:hAnsi="仿宋" w:eastAsia="仿宋" w:cs="仿宋"/>
          <w:color w:val="000000"/>
          <w:szCs w:val="21"/>
          <w:lang w:eastAsia="zh-CN"/>
        </w:rPr>
        <w:t>（必要时</w:t>
      </w:r>
      <w:r>
        <w:rPr>
          <w:rFonts w:hint="eastAsia" w:ascii="仿宋" w:hAnsi="仿宋" w:eastAsia="仿宋" w:cs="仿宋"/>
          <w:color w:val="000000"/>
          <w:szCs w:val="21"/>
        </w:rPr>
        <w:t>提供原件核查</w:t>
      </w:r>
      <w:r>
        <w:rPr>
          <w:rFonts w:hint="eastAsia" w:ascii="仿宋" w:hAnsi="仿宋" w:eastAsia="仿宋" w:cs="仿宋"/>
          <w:color w:val="000000"/>
          <w:szCs w:val="21"/>
          <w:lang w:eastAsia="zh-CN"/>
        </w:rPr>
        <w:t>）</w:t>
      </w:r>
      <w:r>
        <w:rPr>
          <w:rFonts w:hint="eastAsia" w:ascii="仿宋" w:hAnsi="仿宋" w:eastAsia="仿宋" w:cs="仿宋"/>
          <w:color w:val="000000"/>
          <w:szCs w:val="21"/>
        </w:rPr>
        <w:t>；</w:t>
      </w:r>
    </w:p>
    <w:p w14:paraId="77CD0009">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2、缴税证明复印件加盖公章；</w:t>
      </w:r>
    </w:p>
    <w:p w14:paraId="07D9FADB">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3、社会保险缴费凭据复印件加盖公章；</w:t>
      </w:r>
    </w:p>
    <w:p w14:paraId="75B9E27A">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4、无重大违法记录声明函；</w:t>
      </w:r>
    </w:p>
    <w:p w14:paraId="6DE7282E">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5、财务报表复印件加盖公章；</w:t>
      </w:r>
    </w:p>
    <w:p w14:paraId="636936AC">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6、“信用中国”</w:t>
      </w:r>
      <w:r>
        <w:rPr>
          <w:rFonts w:hint="default" w:ascii="仿宋" w:hAnsi="仿宋" w:eastAsia="仿宋" w:cs="仿宋"/>
          <w:color w:val="auto"/>
          <w:sz w:val="21"/>
          <w:szCs w:val="21"/>
          <w:lang w:val="en-US" w:eastAsia="zh-CN"/>
        </w:rPr>
        <w:t>网站(www.creditchina.gov.cn)</w:t>
      </w:r>
      <w:r>
        <w:rPr>
          <w:rFonts w:hint="eastAsia" w:ascii="仿宋" w:hAnsi="仿宋" w:eastAsia="仿宋" w:cs="仿宋"/>
          <w:color w:val="auto"/>
          <w:sz w:val="21"/>
          <w:szCs w:val="21"/>
          <w:lang w:val="en-US" w:eastAsia="zh-CN"/>
        </w:rPr>
        <w:t>及</w:t>
      </w:r>
      <w:r>
        <w:rPr>
          <w:rFonts w:hint="default" w:ascii="仿宋" w:hAnsi="仿宋" w:eastAsia="仿宋" w:cs="仿宋"/>
          <w:color w:val="auto"/>
          <w:sz w:val="21"/>
          <w:szCs w:val="21"/>
          <w:lang w:val="en-US" w:eastAsia="zh-CN"/>
        </w:rPr>
        <w:t>中国政府采购网(www.ccgp.gov.cn)</w:t>
      </w:r>
      <w:r>
        <w:rPr>
          <w:rFonts w:hint="eastAsia" w:ascii="仿宋" w:hAnsi="仿宋" w:eastAsia="仿宋" w:cs="仿宋"/>
          <w:color w:val="auto"/>
          <w:sz w:val="21"/>
          <w:szCs w:val="21"/>
          <w:lang w:val="en-US" w:eastAsia="zh-CN"/>
        </w:rPr>
        <w:t>查询结果截图加盖公章；</w:t>
      </w:r>
    </w:p>
    <w:p w14:paraId="326941AE">
      <w:pPr>
        <w:pStyle w:val="3"/>
        <w:rPr>
          <w:rFonts w:hint="eastAsia"/>
          <w:lang w:val="en-US" w:eastAsia="zh-CN"/>
        </w:rPr>
      </w:pPr>
    </w:p>
    <w:p w14:paraId="6DD31353">
      <w:pPr>
        <w:pStyle w:val="3"/>
        <w:rPr>
          <w:rFonts w:hint="default"/>
        </w:rPr>
      </w:pPr>
    </w:p>
    <w:p w14:paraId="65C242CB">
      <w:pPr>
        <w:pStyle w:val="3"/>
        <w:rPr>
          <w:rFonts w:hint="eastAsia"/>
        </w:rPr>
      </w:pPr>
    </w:p>
    <w:p w14:paraId="516CDAD9">
      <w:pPr>
        <w:kinsoku/>
        <w:wordWrap/>
        <w:overflowPunct/>
        <w:topLinePunct w:val="0"/>
        <w:bidi w:val="0"/>
        <w:spacing w:line="360" w:lineRule="auto"/>
        <w:ind w:firstLine="420"/>
        <w:jc w:val="center"/>
        <w:rPr>
          <w:rFonts w:hint="eastAsia" w:ascii="仿宋" w:hAnsi="仿宋" w:eastAsia="仿宋" w:cs="仿宋"/>
          <w:color w:val="000000"/>
          <w:szCs w:val="21"/>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szCs w:val="21"/>
        </w:rPr>
        <w:t>……</w:t>
      </w:r>
    </w:p>
    <w:p w14:paraId="1F120207">
      <w:pPr>
        <w:pStyle w:val="5"/>
        <w:numPr>
          <w:ilvl w:val="7"/>
          <w:numId w:val="0"/>
        </w:numPr>
        <w:kinsoku/>
        <w:wordWrap/>
        <w:overflowPunct/>
        <w:topLinePunct w:val="0"/>
        <w:bidi w:val="0"/>
        <w:spacing w:line="360" w:lineRule="auto"/>
        <w:jc w:val="center"/>
        <w:rPr>
          <w:rFonts w:hint="eastAsia" w:ascii="仿宋" w:hAnsi="仿宋" w:eastAsia="仿宋" w:cs="仿宋"/>
          <w:color w:val="000000"/>
        </w:rPr>
      </w:pPr>
      <w:bookmarkStart w:id="342" w:name="_Toc343248438"/>
      <w:bookmarkStart w:id="343" w:name="_Toc337632378"/>
      <w:bookmarkStart w:id="344" w:name="_Toc365967092"/>
      <w:bookmarkStart w:id="345" w:name="_Toc341348360"/>
      <w:bookmarkStart w:id="346" w:name="_Toc340677090"/>
      <w:bookmarkStart w:id="347" w:name="_Toc365985198"/>
      <w:bookmarkStart w:id="348" w:name="_Toc342312463"/>
      <w:bookmarkStart w:id="349" w:name="_Toc350756470"/>
      <w:bookmarkStart w:id="350" w:name="_Toc333935707"/>
      <w:bookmarkStart w:id="351" w:name="_Toc336681600"/>
      <w:bookmarkStart w:id="352" w:name="_Toc336681955"/>
      <w:bookmarkStart w:id="353" w:name="_Toc342398150"/>
      <w:bookmarkStart w:id="354" w:name="_Toc366072549"/>
      <w:bookmarkStart w:id="355" w:name="_Toc342060395"/>
      <w:bookmarkStart w:id="356" w:name="_Toc345312617"/>
      <w:bookmarkStart w:id="357" w:name="_Toc339020253"/>
      <w:bookmarkStart w:id="358" w:name="_Toc340672889"/>
      <w:bookmarkStart w:id="359" w:name="_Toc342296781"/>
      <w:bookmarkStart w:id="360" w:name="_Toc333238654"/>
      <w:bookmarkStart w:id="361" w:name="_Toc343612940"/>
      <w:bookmarkStart w:id="362" w:name="_Toc339019909"/>
      <w:bookmarkStart w:id="363" w:name="_Toc350438769"/>
      <w:bookmarkStart w:id="364" w:name="_Toc343247120"/>
      <w:bookmarkStart w:id="365" w:name="_Toc332206729"/>
      <w:bookmarkStart w:id="366" w:name="_Toc332270367"/>
      <w:bookmarkStart w:id="367" w:name="_Toc339020035"/>
      <w:bookmarkStart w:id="368" w:name="_Toc339362320"/>
      <w:bookmarkStart w:id="369" w:name="_Toc333935366"/>
      <w:bookmarkStart w:id="370" w:name="_Toc339441107"/>
      <w:bookmarkStart w:id="371" w:name="_Toc330460006"/>
      <w:bookmarkStart w:id="372" w:name="_Toc339020115"/>
      <w:bookmarkStart w:id="373" w:name="_Toc333237698"/>
      <w:bookmarkStart w:id="374" w:name="_Toc340507462"/>
      <w:bookmarkStart w:id="375" w:name="_Toc333237809"/>
      <w:bookmarkStart w:id="376" w:name="_Toc13581164"/>
      <w:bookmarkStart w:id="377" w:name="_Toc331684062"/>
      <w:bookmarkStart w:id="378" w:name="_Toc331512921"/>
      <w:r>
        <w:rPr>
          <w:rFonts w:hint="default" w:ascii="仿宋" w:hAnsi="仿宋" w:eastAsia="仿宋" w:cs="仿宋"/>
          <w:bCs/>
          <w:color w:val="000000"/>
          <w:kern w:val="44"/>
          <w:sz w:val="24"/>
          <w:szCs w:val="20"/>
          <w:lang w:val="en-US" w:eastAsia="zh-CN" w:bidi="ar-SA"/>
        </w:rPr>
        <w:t>第一章</w:t>
      </w:r>
      <w:r>
        <w:rPr>
          <w:rFonts w:hint="eastAsia" w:ascii="仿宋" w:hAnsi="仿宋" w:eastAsia="仿宋" w:cs="仿宋"/>
          <w:color w:val="000000"/>
          <w:lang w:eastAsia="zh-CN"/>
        </w:rPr>
        <w:t>响应文件</w:t>
      </w:r>
      <w:r>
        <w:rPr>
          <w:rFonts w:hint="eastAsia" w:ascii="仿宋" w:hAnsi="仿宋" w:eastAsia="仿宋" w:cs="仿宋"/>
          <w:color w:val="000000"/>
        </w:rPr>
        <w:t>商务及技术部分</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B91D964">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379" w:name="_Toc336681956"/>
      <w:bookmarkStart w:id="380" w:name="_Toc333935708"/>
      <w:bookmarkStart w:id="381" w:name="_Toc343612941"/>
      <w:bookmarkStart w:id="382" w:name="_Toc333237699"/>
      <w:bookmarkStart w:id="383" w:name="_Toc342312464"/>
      <w:bookmarkStart w:id="384" w:name="_Toc340677091"/>
      <w:bookmarkStart w:id="385" w:name="_Toc365985199"/>
      <w:bookmarkStart w:id="386" w:name="_Toc343248439"/>
      <w:bookmarkStart w:id="387" w:name="_Toc332270368"/>
      <w:bookmarkStart w:id="388" w:name="_Toc339362321"/>
      <w:bookmarkStart w:id="389" w:name="_Toc366072550"/>
      <w:bookmarkStart w:id="390" w:name="_Toc343247121"/>
      <w:bookmarkStart w:id="391" w:name="_Toc340507463"/>
      <w:bookmarkStart w:id="392" w:name="_Toc337632379"/>
      <w:bookmarkStart w:id="393" w:name="_Toc331684063"/>
      <w:bookmarkStart w:id="394" w:name="_Toc342060396"/>
      <w:bookmarkStart w:id="395" w:name="_Toc345312618"/>
      <w:bookmarkStart w:id="396" w:name="_Toc339020254"/>
      <w:bookmarkStart w:id="397" w:name="_Toc339441108"/>
      <w:bookmarkStart w:id="398" w:name="_Toc365967093"/>
      <w:bookmarkStart w:id="399" w:name="_Toc336681601"/>
      <w:bookmarkStart w:id="400" w:name="_Toc339019910"/>
      <w:bookmarkStart w:id="401" w:name="_Toc330460007"/>
      <w:bookmarkStart w:id="402" w:name="_Toc333935367"/>
      <w:bookmarkStart w:id="403" w:name="_Toc339020116"/>
      <w:bookmarkStart w:id="404" w:name="_Toc332206730"/>
      <w:bookmarkStart w:id="405" w:name="_Toc342296782"/>
      <w:bookmarkStart w:id="406" w:name="_Toc342398151"/>
      <w:bookmarkStart w:id="407" w:name="_Toc333237810"/>
      <w:bookmarkStart w:id="408" w:name="_Toc13581165"/>
      <w:bookmarkStart w:id="409" w:name="_Toc340672890"/>
      <w:bookmarkStart w:id="410" w:name="_Toc350438770"/>
      <w:bookmarkStart w:id="411" w:name="_Toc350756471"/>
      <w:bookmarkStart w:id="412" w:name="_Toc339020036"/>
      <w:bookmarkStart w:id="413" w:name="_Toc333238655"/>
      <w:bookmarkStart w:id="414" w:name="_Toc331512922"/>
      <w:bookmarkStart w:id="415" w:name="_Toc341348361"/>
      <w:r>
        <w:rPr>
          <w:rFonts w:hint="eastAsia" w:ascii="仿宋" w:hAnsi="仿宋" w:eastAsia="仿宋" w:cs="仿宋"/>
          <w:color w:val="000000"/>
        </w:rPr>
        <w:t>附件一：</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hint="eastAsia" w:ascii="仿宋" w:hAnsi="仿宋" w:eastAsia="仿宋" w:cs="仿宋"/>
          <w:color w:val="000000"/>
          <w:lang w:eastAsia="zh-CN"/>
        </w:rPr>
        <w:t>响应</w:t>
      </w:r>
      <w:r>
        <w:rPr>
          <w:rFonts w:hint="eastAsia" w:ascii="仿宋" w:hAnsi="仿宋" w:eastAsia="仿宋" w:cs="仿宋"/>
          <w:color w:val="000000"/>
        </w:rPr>
        <w:t>函</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F32C481">
      <w:pPr>
        <w:widowControl/>
        <w:kinsoku/>
        <w:wordWrap/>
        <w:overflowPunct/>
        <w:topLinePunct w:val="0"/>
        <w:bidi w:val="0"/>
        <w:spacing w:line="360" w:lineRule="auto"/>
        <w:jc w:val="left"/>
        <w:rPr>
          <w:rFonts w:hint="eastAsia" w:ascii="仿宋" w:hAnsi="仿宋" w:eastAsia="仿宋" w:cs="仿宋"/>
          <w:color w:val="000000"/>
          <w:kern w:val="0"/>
          <w:sz w:val="24"/>
          <w:u w:val="single"/>
          <w:lang w:eastAsia="zh-CN"/>
        </w:rPr>
      </w:pPr>
      <w:r>
        <w:rPr>
          <w:rFonts w:hint="eastAsia" w:ascii="仿宋" w:hAnsi="仿宋" w:eastAsia="仿宋" w:cs="仿宋"/>
          <w:bCs/>
          <w:color w:val="000000"/>
        </w:rPr>
        <w:t>致</w:t>
      </w:r>
      <w:r>
        <w:rPr>
          <w:rFonts w:hint="eastAsia" w:ascii="仿宋" w:hAnsi="仿宋" w:eastAsia="仿宋" w:cs="仿宋"/>
          <w:bCs/>
          <w:color w:val="000000"/>
          <w:u w:val="single"/>
        </w:rPr>
        <w:t>（</w:t>
      </w:r>
      <w:r>
        <w:rPr>
          <w:rFonts w:hint="eastAsia" w:ascii="仿宋" w:hAnsi="仿宋" w:eastAsia="仿宋" w:cs="仿宋"/>
          <w:bCs/>
          <w:color w:val="000000"/>
          <w:u w:val="single"/>
          <w:lang w:eastAsia="zh-CN"/>
        </w:rPr>
        <w:t>采购方</w:t>
      </w:r>
      <w:r>
        <w:rPr>
          <w:rFonts w:hint="eastAsia" w:ascii="仿宋" w:hAnsi="仿宋" w:eastAsia="仿宋" w:cs="仿宋"/>
          <w:bCs/>
          <w:color w:val="000000"/>
          <w:u w:val="single"/>
        </w:rPr>
        <w:t>名称）             </w:t>
      </w:r>
      <w:r>
        <w:rPr>
          <w:rFonts w:hint="eastAsia" w:ascii="仿宋" w:hAnsi="仿宋" w:eastAsia="仿宋" w:cs="仿宋"/>
          <w:color w:val="000000"/>
          <w:kern w:val="0"/>
          <w:sz w:val="24"/>
        </w:rPr>
        <w:t>：</w:t>
      </w:r>
    </w:p>
    <w:p w14:paraId="1C59510B">
      <w:pPr>
        <w:kinsoku/>
        <w:wordWrap/>
        <w:overflowPunct/>
        <w:topLinePunct w:val="0"/>
        <w:bidi w:val="0"/>
        <w:adjustRightInd w:val="0"/>
        <w:snapToGrid w:val="0"/>
        <w:spacing w:line="360" w:lineRule="auto"/>
        <w:ind w:firstLine="420"/>
        <w:rPr>
          <w:rFonts w:hint="eastAsia" w:ascii="仿宋" w:hAnsi="仿宋" w:eastAsia="仿宋" w:cs="仿宋"/>
          <w:bCs/>
          <w:color w:val="000000"/>
        </w:rPr>
      </w:pPr>
      <w:r>
        <w:rPr>
          <w:rFonts w:hint="eastAsia" w:ascii="仿宋" w:hAnsi="仿宋" w:eastAsia="仿宋" w:cs="仿宋"/>
          <w:bCs/>
          <w:color w:val="000000"/>
        </w:rPr>
        <w:t>根据贵方就</w:t>
      </w:r>
      <w:r>
        <w:rPr>
          <w:rFonts w:hint="eastAsia" w:ascii="仿宋" w:hAnsi="仿宋" w:eastAsia="仿宋" w:cs="仿宋"/>
          <w:color w:val="000000"/>
          <w:szCs w:val="21"/>
          <w:u w:val="single"/>
        </w:rPr>
        <w:t>项目名称，由</w:t>
      </w:r>
      <w:r>
        <w:rPr>
          <w:rFonts w:hint="eastAsia" w:ascii="仿宋" w:hAnsi="仿宋" w:eastAsia="仿宋" w:cs="仿宋"/>
          <w:color w:val="000000"/>
          <w:szCs w:val="21"/>
          <w:u w:val="single"/>
          <w:lang w:eastAsia="zh-CN"/>
        </w:rPr>
        <w:t>响应</w:t>
      </w:r>
      <w:r>
        <w:rPr>
          <w:rFonts w:hint="eastAsia" w:ascii="仿宋" w:hAnsi="仿宋" w:eastAsia="仿宋" w:cs="仿宋"/>
          <w:color w:val="000000"/>
          <w:szCs w:val="21"/>
          <w:u w:val="single"/>
        </w:rPr>
        <w:t>人填写</w:t>
      </w:r>
      <w:r>
        <w:rPr>
          <w:rFonts w:hint="eastAsia" w:ascii="仿宋" w:hAnsi="仿宋" w:eastAsia="仿宋" w:cs="仿宋"/>
          <w:bCs/>
          <w:color w:val="000000"/>
        </w:rPr>
        <w:t>的（项目编号</w:t>
      </w:r>
      <w:r>
        <w:rPr>
          <w:rFonts w:hint="eastAsia" w:ascii="仿宋" w:hAnsi="仿宋" w:eastAsia="仿宋" w:cs="仿宋"/>
          <w:bCs/>
          <w:color w:val="000000"/>
          <w:lang w:eastAsia="zh-CN"/>
        </w:rPr>
        <w:t>：</w:t>
      </w:r>
      <w:r>
        <w:rPr>
          <w:rFonts w:hint="eastAsia" w:ascii="仿宋" w:hAnsi="仿宋" w:eastAsia="仿宋" w:cs="仿宋"/>
          <w:bCs/>
          <w:color w:val="000000"/>
        </w:rPr>
        <w:t>），我方正式</w:t>
      </w:r>
      <w:r>
        <w:rPr>
          <w:rFonts w:hint="eastAsia" w:ascii="仿宋" w:hAnsi="仿宋" w:eastAsia="仿宋" w:cs="仿宋"/>
          <w:bCs/>
          <w:color w:val="000000"/>
          <w:lang w:eastAsia="zh-CN"/>
        </w:rPr>
        <w:t>响应</w:t>
      </w:r>
      <w:r>
        <w:rPr>
          <w:rFonts w:hint="eastAsia" w:ascii="仿宋" w:hAnsi="仿宋" w:eastAsia="仿宋" w:cs="仿宋"/>
          <w:bCs/>
          <w:color w:val="000000"/>
        </w:rPr>
        <w:t>并提交下述文件</w:t>
      </w:r>
      <w:r>
        <w:rPr>
          <w:rFonts w:hint="eastAsia" w:ascii="仿宋" w:hAnsi="仿宋" w:eastAsia="仿宋" w:cs="仿宋"/>
          <w:b/>
          <w:bCs/>
          <w:color w:val="000000"/>
        </w:rPr>
        <w:t>1份正本和4份副本</w:t>
      </w:r>
      <w:r>
        <w:rPr>
          <w:rFonts w:hint="eastAsia" w:ascii="仿宋" w:hAnsi="仿宋" w:eastAsia="仿宋" w:cs="仿宋"/>
          <w:bCs/>
          <w:color w:val="000000"/>
        </w:rPr>
        <w:t>：</w:t>
      </w:r>
    </w:p>
    <w:p w14:paraId="08BBF6C1">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第一章</w:t>
      </w:r>
      <w:r>
        <w:rPr>
          <w:rFonts w:hint="eastAsia" w:ascii="仿宋" w:hAnsi="仿宋" w:eastAsia="仿宋" w:cs="仿宋"/>
          <w:bCs/>
          <w:color w:val="000000"/>
          <w:highlight w:val="none"/>
          <w:lang w:val="en-US" w:eastAsia="zh-CN"/>
        </w:rPr>
        <w:t>供应商资质</w:t>
      </w:r>
    </w:p>
    <w:p w14:paraId="43C7B680">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第二章商务和技术部分</w:t>
      </w:r>
    </w:p>
    <w:p w14:paraId="36826E6E">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（1）响应承诺函；</w:t>
      </w:r>
    </w:p>
    <w:p w14:paraId="0707D218">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（2）商务条款偏离一览表；</w:t>
      </w:r>
    </w:p>
    <w:p w14:paraId="7444353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（3）技术条款偏离一览表；</w:t>
      </w:r>
    </w:p>
    <w:p w14:paraId="647DCFA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（4）响应人企业简介及资格证明文件；</w:t>
      </w:r>
    </w:p>
    <w:p w14:paraId="394963C5">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（5）项目实施方案；</w:t>
      </w:r>
    </w:p>
    <w:p w14:paraId="455D4B3B">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（6）应急预案方案；</w:t>
      </w:r>
    </w:p>
    <w:p w14:paraId="3CDEE23B">
      <w:pPr>
        <w:widowControl/>
        <w:kinsoku/>
        <w:wordWrap/>
        <w:overflowPunct/>
        <w:topLinePunct w:val="0"/>
        <w:bidi w:val="0"/>
        <w:adjustRightInd w:val="0"/>
        <w:snapToGrid w:val="0"/>
        <w:spacing w:line="360" w:lineRule="auto"/>
        <w:ind w:left="734"/>
        <w:rPr>
          <w:rFonts w:hint="eastAsia"/>
          <w:lang w:val="en-US" w:eastAsia="zh-CN"/>
        </w:rPr>
      </w:pPr>
      <w:r>
        <w:rPr>
          <w:rFonts w:hint="eastAsia" w:ascii="仿宋" w:hAnsi="仿宋" w:eastAsia="仿宋" w:cs="仿宋"/>
          <w:color w:val="000000"/>
          <w:lang w:val="en-US" w:eastAsia="zh-CN"/>
        </w:rPr>
        <w:t>（7）</w:t>
      </w:r>
      <w:r>
        <w:rPr>
          <w:rFonts w:hint="eastAsia" w:ascii="仿宋" w:hAnsi="仿宋" w:eastAsia="仿宋" w:cs="仿宋"/>
          <w:color w:val="000000"/>
          <w:lang w:eastAsia="zh-CN"/>
        </w:rPr>
        <w:t>售后服务方案；</w:t>
      </w:r>
    </w:p>
    <w:p w14:paraId="2BAEAC1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（8）近三年同类业绩一览表；</w:t>
      </w:r>
    </w:p>
    <w:p w14:paraId="780EA10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（9）响应人提交的其他商务和技术资料；</w:t>
      </w:r>
    </w:p>
    <w:p w14:paraId="64CC48CD">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（10）项目报价表。</w:t>
      </w:r>
    </w:p>
    <w:p w14:paraId="6F19DA92">
      <w:pPr>
        <w:widowControl/>
        <w:tabs>
          <w:tab w:val="left" w:pos="502"/>
        </w:tabs>
        <w:kinsoku/>
        <w:wordWrap/>
        <w:overflowPunct/>
        <w:topLinePunct w:val="0"/>
        <w:bidi w:val="0"/>
        <w:adjustRightInd w:val="0"/>
        <w:snapToGrid w:val="0"/>
        <w:spacing w:line="360" w:lineRule="auto"/>
        <w:ind w:left="374" w:leftChars="177" w:hanging="2" w:hangingChars="1"/>
        <w:rPr>
          <w:rFonts w:hint="eastAsia" w:ascii="仿宋" w:hAnsi="仿宋" w:eastAsia="仿宋" w:cs="仿宋"/>
          <w:bCs/>
          <w:color w:val="000000"/>
        </w:rPr>
      </w:pPr>
      <w:r>
        <w:rPr>
          <w:rFonts w:hint="eastAsia" w:ascii="仿宋" w:hAnsi="仿宋" w:eastAsia="仿宋" w:cs="仿宋"/>
          <w:bCs/>
          <w:color w:val="000000"/>
        </w:rPr>
        <w:t>据此函，签字代表宣布同意如下：</w:t>
      </w:r>
    </w:p>
    <w:p w14:paraId="3B45AB57">
      <w:pPr>
        <w:widowControl/>
        <w:numPr>
          <w:ilvl w:val="0"/>
          <w:numId w:val="20"/>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本次</w:t>
      </w:r>
      <w:r>
        <w:rPr>
          <w:rFonts w:hint="eastAsia" w:ascii="仿宋" w:hAnsi="仿宋" w:eastAsia="仿宋" w:cs="仿宋"/>
          <w:bCs/>
          <w:color w:val="000000"/>
          <w:lang w:eastAsia="zh-CN"/>
        </w:rPr>
        <w:t>响应</w:t>
      </w:r>
      <w:r>
        <w:rPr>
          <w:rFonts w:hint="eastAsia" w:ascii="仿宋" w:hAnsi="仿宋" w:eastAsia="仿宋" w:cs="仿宋"/>
          <w:bCs/>
          <w:color w:val="000000"/>
        </w:rPr>
        <w:t>所报内容完全按照</w:t>
      </w:r>
      <w:r>
        <w:rPr>
          <w:rFonts w:hint="eastAsia" w:ascii="仿宋" w:hAnsi="仿宋" w:eastAsia="仿宋" w:cs="仿宋"/>
          <w:bCs/>
          <w:color w:val="000000"/>
          <w:lang w:eastAsia="zh-CN"/>
        </w:rPr>
        <w:t>遴选文件</w:t>
      </w:r>
      <w:r>
        <w:rPr>
          <w:rFonts w:hint="eastAsia" w:ascii="仿宋" w:hAnsi="仿宋" w:eastAsia="仿宋" w:cs="仿宋"/>
          <w:bCs/>
          <w:color w:val="000000"/>
        </w:rPr>
        <w:t>要求填报，所有内容都是真实、准确的。</w:t>
      </w:r>
    </w:p>
    <w:p w14:paraId="48B0B2D2">
      <w:pPr>
        <w:widowControl/>
        <w:numPr>
          <w:ilvl w:val="0"/>
          <w:numId w:val="20"/>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人将按</w:t>
      </w:r>
      <w:r>
        <w:rPr>
          <w:rFonts w:hint="eastAsia" w:ascii="仿宋" w:hAnsi="仿宋" w:eastAsia="仿宋" w:cs="仿宋"/>
          <w:bCs/>
          <w:color w:val="000000"/>
          <w:lang w:eastAsia="zh-CN"/>
        </w:rPr>
        <w:t>遴选文件</w:t>
      </w:r>
      <w:r>
        <w:rPr>
          <w:rFonts w:hint="eastAsia" w:ascii="仿宋" w:hAnsi="仿宋" w:eastAsia="仿宋" w:cs="仿宋"/>
          <w:bCs/>
          <w:color w:val="000000"/>
        </w:rPr>
        <w:t>的规定履行全部合同责任和义务。</w:t>
      </w:r>
    </w:p>
    <w:p w14:paraId="6A58189C">
      <w:pPr>
        <w:widowControl/>
        <w:numPr>
          <w:ilvl w:val="0"/>
          <w:numId w:val="20"/>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人已详细审查全部</w:t>
      </w:r>
      <w:r>
        <w:rPr>
          <w:rFonts w:hint="eastAsia" w:ascii="仿宋" w:hAnsi="仿宋" w:eastAsia="仿宋" w:cs="仿宋"/>
          <w:bCs/>
          <w:color w:val="000000"/>
          <w:lang w:eastAsia="zh-CN"/>
        </w:rPr>
        <w:t>遴选文件</w:t>
      </w:r>
      <w:r>
        <w:rPr>
          <w:rFonts w:hint="eastAsia" w:ascii="仿宋" w:hAnsi="仿宋" w:eastAsia="仿宋" w:cs="仿宋"/>
          <w:bCs/>
          <w:color w:val="000000"/>
        </w:rPr>
        <w:t>，包括修改文件（如有的话）以及全部参考资料和有关附件。我们完全理解并同意放弃对这方面有不明及误解的权利。</w:t>
      </w:r>
    </w:p>
    <w:p w14:paraId="6FE53AB3">
      <w:pPr>
        <w:widowControl/>
        <w:numPr>
          <w:ilvl w:val="0"/>
          <w:numId w:val="20"/>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本次</w:t>
      </w:r>
      <w:r>
        <w:rPr>
          <w:rFonts w:hint="eastAsia" w:ascii="仿宋" w:hAnsi="仿宋" w:eastAsia="仿宋" w:cs="仿宋"/>
          <w:bCs/>
          <w:color w:val="000000"/>
          <w:lang w:eastAsia="zh-CN"/>
        </w:rPr>
        <w:t>响应</w:t>
      </w:r>
      <w:r>
        <w:rPr>
          <w:rFonts w:hint="eastAsia" w:ascii="仿宋" w:hAnsi="仿宋" w:eastAsia="仿宋" w:cs="仿宋"/>
          <w:bCs/>
          <w:color w:val="000000"/>
        </w:rPr>
        <w:t>自</w:t>
      </w:r>
      <w:r>
        <w:rPr>
          <w:rFonts w:hint="eastAsia" w:ascii="仿宋" w:hAnsi="仿宋" w:eastAsia="仿宋" w:cs="仿宋"/>
          <w:bCs/>
          <w:color w:val="000000"/>
          <w:lang w:val="en-US" w:eastAsia="zh-CN"/>
        </w:rPr>
        <w:t>评审</w:t>
      </w:r>
      <w:r>
        <w:rPr>
          <w:rFonts w:hint="eastAsia" w:ascii="仿宋" w:hAnsi="仿宋" w:eastAsia="仿宋" w:cs="仿宋"/>
          <w:bCs/>
          <w:color w:val="000000"/>
        </w:rPr>
        <w:t>日起有效期为90天。</w:t>
      </w:r>
    </w:p>
    <w:p w14:paraId="61948C7C">
      <w:pPr>
        <w:widowControl/>
        <w:numPr>
          <w:ilvl w:val="0"/>
          <w:numId w:val="20"/>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与本</w:t>
      </w:r>
      <w:r>
        <w:rPr>
          <w:rFonts w:hint="eastAsia" w:ascii="仿宋" w:hAnsi="仿宋" w:eastAsia="仿宋" w:cs="仿宋"/>
          <w:bCs/>
          <w:color w:val="000000"/>
          <w:lang w:eastAsia="zh-CN"/>
        </w:rPr>
        <w:t>响应</w:t>
      </w:r>
      <w:r>
        <w:rPr>
          <w:rFonts w:hint="eastAsia" w:ascii="仿宋" w:hAnsi="仿宋" w:eastAsia="仿宋" w:cs="仿宋"/>
          <w:bCs/>
          <w:color w:val="000000"/>
        </w:rPr>
        <w:t>有关的一切正式</w:t>
      </w:r>
      <w:r>
        <w:rPr>
          <w:rFonts w:hint="eastAsia" w:ascii="仿宋" w:hAnsi="仿宋" w:eastAsia="仿宋" w:cs="仿宋"/>
          <w:bCs/>
          <w:color w:val="000000"/>
          <w:lang w:eastAsia="zh-CN"/>
        </w:rPr>
        <w:t>往来通信请寄</w:t>
      </w:r>
      <w:r>
        <w:rPr>
          <w:rFonts w:hint="eastAsia" w:ascii="仿宋" w:hAnsi="仿宋" w:eastAsia="仿宋" w:cs="仿宋"/>
          <w:bCs/>
          <w:color w:val="000000"/>
        </w:rPr>
        <w:t>至</w:t>
      </w:r>
      <w:r>
        <w:rPr>
          <w:rFonts w:hint="eastAsia" w:ascii="仿宋" w:hAnsi="仿宋" w:eastAsia="仿宋" w:cs="仿宋"/>
          <w:bCs/>
          <w:color w:val="000000"/>
          <w:lang w:eastAsia="zh-CN"/>
        </w:rPr>
        <w:t>响应文件</w:t>
      </w:r>
      <w:r>
        <w:rPr>
          <w:rFonts w:hint="eastAsia" w:ascii="仿宋" w:hAnsi="仿宋" w:eastAsia="仿宋" w:cs="仿宋"/>
          <w:bCs/>
          <w:color w:val="000000"/>
        </w:rPr>
        <w:t>封面指定地址、联系方式。</w:t>
      </w:r>
    </w:p>
    <w:p w14:paraId="41BAD6A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5CC0F8DD">
      <w:pPr>
        <w:kinsoku/>
        <w:wordWrap/>
        <w:overflowPunct/>
        <w:topLinePunct w:val="0"/>
        <w:bidi w:val="0"/>
        <w:adjustRightInd w:val="0"/>
        <w:snapToGrid w:val="0"/>
        <w:spacing w:line="360" w:lineRule="auto"/>
        <w:rPr>
          <w:rFonts w:hint="eastAsia" w:ascii="仿宋" w:hAnsi="仿宋" w:eastAsia="仿宋" w:cs="仿宋"/>
          <w:bCs/>
          <w:color w:val="000000"/>
          <w:u w:val="single"/>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32F27F04">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rPr>
        <w:t>日期：年月日</w:t>
      </w:r>
    </w:p>
    <w:p w14:paraId="5D3A01C0">
      <w:pPr>
        <w:pStyle w:val="24"/>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注：本</w:t>
      </w:r>
      <w:r>
        <w:rPr>
          <w:rFonts w:hint="eastAsia" w:ascii="仿宋" w:hAnsi="仿宋" w:eastAsia="仿宋" w:cs="仿宋"/>
          <w:color w:val="000000"/>
          <w:lang w:eastAsia="zh-CN"/>
        </w:rPr>
        <w:t>响应</w:t>
      </w:r>
      <w:r>
        <w:rPr>
          <w:rFonts w:hint="eastAsia" w:ascii="仿宋" w:hAnsi="仿宋" w:eastAsia="仿宋" w:cs="仿宋"/>
          <w:color w:val="000000"/>
        </w:rPr>
        <w:t>函为</w:t>
      </w:r>
      <w:r>
        <w:rPr>
          <w:rFonts w:hint="eastAsia" w:ascii="仿宋" w:hAnsi="仿宋" w:eastAsia="仿宋" w:cs="仿宋"/>
          <w:color w:val="000000"/>
          <w:lang w:eastAsia="zh-CN"/>
        </w:rPr>
        <w:t>响应</w:t>
      </w:r>
      <w:r>
        <w:rPr>
          <w:rFonts w:hint="eastAsia" w:ascii="仿宋" w:hAnsi="仿宋" w:eastAsia="仿宋" w:cs="仿宋"/>
          <w:color w:val="000000"/>
        </w:rPr>
        <w:t>人响应本次</w:t>
      </w:r>
      <w:r>
        <w:rPr>
          <w:rFonts w:hint="eastAsia" w:ascii="仿宋" w:hAnsi="仿宋" w:eastAsia="仿宋" w:cs="仿宋"/>
          <w:color w:val="000000"/>
          <w:lang w:val="en-US" w:eastAsia="zh-CN"/>
        </w:rPr>
        <w:t>采购</w:t>
      </w:r>
      <w:r>
        <w:rPr>
          <w:rFonts w:hint="eastAsia" w:ascii="仿宋" w:hAnsi="仿宋" w:eastAsia="仿宋" w:cs="仿宋"/>
          <w:color w:val="000000"/>
        </w:rPr>
        <w:t>项目的郑重承诺，</w:t>
      </w:r>
      <w:r>
        <w:rPr>
          <w:rFonts w:hint="eastAsia" w:ascii="仿宋" w:hAnsi="仿宋" w:eastAsia="仿宋" w:cs="仿宋"/>
          <w:color w:val="000000"/>
          <w:lang w:eastAsia="zh-CN"/>
        </w:rPr>
        <w:t>响应</w:t>
      </w:r>
      <w:r>
        <w:rPr>
          <w:rFonts w:hint="eastAsia" w:ascii="仿宋" w:hAnsi="仿宋" w:eastAsia="仿宋" w:cs="仿宋"/>
          <w:color w:val="000000"/>
        </w:rPr>
        <w:t>人不得改动且必须满足。</w:t>
      </w:r>
    </w:p>
    <w:p w14:paraId="0B4260E9">
      <w:pPr>
        <w:kinsoku/>
        <w:wordWrap/>
        <w:overflowPunct/>
        <w:topLinePunct w:val="0"/>
        <w:bidi w:val="0"/>
        <w:adjustRightInd w:val="0"/>
        <w:snapToGrid w:val="0"/>
        <w:spacing w:line="360" w:lineRule="auto"/>
        <w:rPr>
          <w:rFonts w:hint="eastAsia" w:ascii="仿宋" w:hAnsi="仿宋" w:eastAsia="仿宋" w:cs="仿宋"/>
          <w:bCs/>
          <w:color w:val="000000"/>
          <w:u w:val="single"/>
        </w:rPr>
      </w:pPr>
      <w:bookmarkStart w:id="416" w:name="_Hlt16935467"/>
      <w:bookmarkEnd w:id="416"/>
    </w:p>
    <w:p w14:paraId="779CE9B2">
      <w:pPr>
        <w:rPr>
          <w:rFonts w:hint="eastAsia" w:ascii="仿宋" w:hAnsi="仿宋" w:eastAsia="仿宋" w:cs="仿宋"/>
          <w:color w:val="000000"/>
        </w:rPr>
      </w:pPr>
      <w:bookmarkStart w:id="417" w:name="_Toc339020257"/>
      <w:bookmarkStart w:id="418" w:name="_Toc340507466"/>
      <w:bookmarkStart w:id="419" w:name="_Toc331684066"/>
      <w:bookmarkStart w:id="420" w:name="_Toc365967096"/>
      <w:bookmarkStart w:id="421" w:name="_Toc365985202"/>
      <w:bookmarkStart w:id="422" w:name="_Toc345312621"/>
      <w:bookmarkStart w:id="423" w:name="_Toc336681959"/>
      <w:bookmarkStart w:id="424" w:name="_Toc332270371"/>
      <w:bookmarkStart w:id="425" w:name="_Toc339362324"/>
      <w:bookmarkStart w:id="426" w:name="_Toc366072553"/>
      <w:bookmarkStart w:id="427" w:name="_Toc340672893"/>
      <w:bookmarkStart w:id="428" w:name="_Toc342398154"/>
      <w:bookmarkStart w:id="429" w:name="_Toc337632382"/>
      <w:bookmarkStart w:id="430" w:name="_Toc333237702"/>
      <w:bookmarkStart w:id="431" w:name="_Toc350438773"/>
      <w:bookmarkStart w:id="432" w:name="_Toc343248442"/>
      <w:bookmarkStart w:id="433" w:name="_Toc350756474"/>
      <w:bookmarkStart w:id="434" w:name="_Toc339020039"/>
      <w:bookmarkStart w:id="435" w:name="_Toc13581168"/>
      <w:bookmarkStart w:id="436" w:name="_Toc341348364"/>
      <w:bookmarkStart w:id="437" w:name="_Toc333935370"/>
      <w:bookmarkStart w:id="438" w:name="_Toc342312467"/>
      <w:bookmarkStart w:id="439" w:name="_Toc336681604"/>
      <w:bookmarkStart w:id="440" w:name="_Toc331512925"/>
      <w:bookmarkStart w:id="441" w:name="_Toc339441111"/>
      <w:bookmarkStart w:id="442" w:name="_Toc333935711"/>
      <w:bookmarkStart w:id="443" w:name="_Toc333237813"/>
      <w:bookmarkStart w:id="444" w:name="_Toc343612944"/>
      <w:bookmarkStart w:id="445" w:name="_Toc332206733"/>
      <w:bookmarkStart w:id="446" w:name="_Toc333238658"/>
      <w:bookmarkStart w:id="447" w:name="_Toc339019913"/>
      <w:bookmarkStart w:id="448" w:name="_Toc343247124"/>
      <w:bookmarkStart w:id="449" w:name="_Toc342060399"/>
      <w:bookmarkStart w:id="450" w:name="_Toc340677094"/>
      <w:bookmarkStart w:id="451" w:name="_Toc330460010"/>
      <w:bookmarkStart w:id="452" w:name="_Toc339020119"/>
      <w:bookmarkStart w:id="453" w:name="_Toc342296785"/>
      <w:r>
        <w:rPr>
          <w:rFonts w:hint="eastAsia" w:ascii="仿宋" w:hAnsi="仿宋" w:eastAsia="仿宋" w:cs="仿宋"/>
          <w:color w:val="000000"/>
        </w:rPr>
        <w:br w:type="page"/>
      </w:r>
    </w:p>
    <w:p w14:paraId="1A5A4B76">
      <w:pPr>
        <w:pStyle w:val="5"/>
        <w:numPr>
          <w:ilvl w:val="0"/>
          <w:numId w:val="0"/>
        </w:num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二</w:t>
      </w:r>
      <w:r>
        <w:rPr>
          <w:rFonts w:hint="eastAsia" w:ascii="仿宋" w:hAnsi="仿宋" w:eastAsia="仿宋" w:cs="仿宋"/>
          <w:color w:val="000000"/>
        </w:rPr>
        <w:t>：商务条款偏离一览表</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236412D">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40743FCF">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tbl>
      <w:tblPr>
        <w:tblStyle w:val="4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1752E9D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637144B">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EA096B">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遴选文件</w:t>
            </w:r>
            <w:r>
              <w:rPr>
                <w:rFonts w:hint="eastAsia" w:ascii="仿宋" w:hAnsi="仿宋" w:eastAsia="仿宋" w:cs="仿宋"/>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C2DDFD">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color w:val="000000"/>
                <w:szCs w:val="21"/>
                <w:lang w:eastAsia="zh-CN"/>
              </w:rPr>
              <w:t>遴选文件</w:t>
            </w:r>
            <w:r>
              <w:rPr>
                <w:rFonts w:hint="eastAsia" w:ascii="仿宋" w:hAnsi="仿宋" w:eastAsia="仿宋" w:cs="仿宋"/>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1C8C20">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4207CE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偏离</w:t>
            </w:r>
          </w:p>
          <w:p w14:paraId="35EBE2F7">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ED4978F">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说明</w:t>
            </w:r>
          </w:p>
        </w:tc>
      </w:tr>
      <w:tr w14:paraId="5048001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367F71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5E73DC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EF9863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89EEBA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A7AD9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54909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2FBC72A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5E333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4D3782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D6C6C8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6A3C0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E3DCC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E83EDA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11714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191EB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8A8007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3B221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7EF57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99B4F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0CE99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E171B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66608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11FA15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AB14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52D03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94EC5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4DAB5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1A0D398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9C4A41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C5DB13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E64C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E9846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C35D0D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CC5C3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2F1CDA4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C927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7E2B13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F7A31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E362F8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2264C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5260B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C9A459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F3F1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DE1AD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E90321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E592B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60133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DFCA8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139A6B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C0FBB0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51B2F4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C49D13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D9F76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454C73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4D14E6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E2975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70C71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CCDE3D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9D1B1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494E5D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1BDE3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8C48C1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AA6E4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58685D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76CD20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4F1121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14AE17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22D149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36B01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FABD5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A42935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C2495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9C132F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163B9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7263EF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04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78A98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41ED34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7B8BA2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582BE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5F52F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AFF63C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02FA08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3E72FB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79267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6EC824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A03316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8477D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0D1B8E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C18FB6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bl>
    <w:p w14:paraId="08514569">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说明：1）对“偏离”一栏，填写“无偏离、细微偏离、重大偏离”；</w:t>
      </w:r>
    </w:p>
    <w:p w14:paraId="4A14D367">
      <w:pPr>
        <w:kinsoku/>
        <w:wordWrap/>
        <w:overflowPunct/>
        <w:topLinePunct w:val="0"/>
        <w:bidi w:val="0"/>
        <w:adjustRightInd w:val="0"/>
        <w:snapToGrid w:val="0"/>
        <w:spacing w:line="360" w:lineRule="auto"/>
        <w:ind w:firstLine="630" w:firstLineChars="300"/>
        <w:rPr>
          <w:rFonts w:hint="eastAsia" w:ascii="仿宋" w:hAnsi="仿宋" w:eastAsia="仿宋" w:cs="仿宋"/>
          <w:bCs/>
          <w:color w:val="000000"/>
        </w:rPr>
      </w:pPr>
      <w:r>
        <w:rPr>
          <w:rFonts w:hint="eastAsia" w:ascii="仿宋" w:hAnsi="仿宋" w:eastAsia="仿宋" w:cs="仿宋"/>
          <w:bCs/>
          <w:color w:val="000000"/>
        </w:rPr>
        <w:t>2）对</w:t>
      </w:r>
      <w:r>
        <w:rPr>
          <w:rFonts w:hint="eastAsia" w:ascii="仿宋" w:hAnsi="仿宋" w:eastAsia="仿宋" w:cs="仿宋"/>
          <w:bCs/>
          <w:color w:val="000000"/>
          <w:lang w:eastAsia="zh-CN"/>
        </w:rPr>
        <w:t>遴选文件</w:t>
      </w:r>
      <w:r>
        <w:rPr>
          <w:rFonts w:hint="eastAsia" w:ascii="仿宋" w:hAnsi="仿宋" w:eastAsia="仿宋" w:cs="仿宋"/>
          <w:bCs/>
          <w:color w:val="000000"/>
        </w:rPr>
        <w:t>中商务条款按上列格式逐条说明。如供应商完全响应，则请留空白；打“×”视为偏离，请在“偏离说明”栏内扼要说明偏离情况。</w:t>
      </w:r>
    </w:p>
    <w:p w14:paraId="57A23008">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人声明：表中未列明的商务条款，我方均表示完全响应</w:t>
      </w:r>
      <w:r>
        <w:rPr>
          <w:rFonts w:hint="eastAsia" w:ascii="仿宋" w:hAnsi="仿宋" w:eastAsia="仿宋" w:cs="仿宋"/>
          <w:bCs/>
          <w:color w:val="000000"/>
          <w:lang w:eastAsia="zh-CN"/>
        </w:rPr>
        <w:t>遴选文件</w:t>
      </w:r>
      <w:r>
        <w:rPr>
          <w:rFonts w:hint="eastAsia" w:ascii="仿宋" w:hAnsi="仿宋" w:eastAsia="仿宋" w:cs="仿宋"/>
          <w:bCs/>
          <w:color w:val="000000"/>
        </w:rPr>
        <w:t>商务条款的所有要求。</w:t>
      </w:r>
    </w:p>
    <w:p w14:paraId="155A394A">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41CEDD87">
      <w:pPr>
        <w:kinsoku/>
        <w:wordWrap/>
        <w:overflowPunct/>
        <w:topLinePunct w:val="0"/>
        <w:bidi w:val="0"/>
        <w:adjustRightInd w:val="0"/>
        <w:snapToGrid w:val="0"/>
        <w:spacing w:line="360" w:lineRule="auto"/>
        <w:rPr>
          <w:rFonts w:hint="eastAsia" w:ascii="仿宋" w:hAnsi="仿宋" w:eastAsia="仿宋" w:cs="仿宋"/>
          <w:bCs/>
          <w:color w:val="000000"/>
          <w:u w:val="single"/>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14043359">
      <w:pPr>
        <w:kinsoku/>
        <w:wordWrap/>
        <w:overflowPunct/>
        <w:topLinePunct w:val="0"/>
        <w:bidi w:val="0"/>
        <w:adjustRightInd w:val="0"/>
        <w:snapToGrid w:val="0"/>
        <w:spacing w:line="360" w:lineRule="auto"/>
        <w:rPr>
          <w:rFonts w:hint="eastAsia" w:ascii="仿宋" w:hAnsi="仿宋" w:eastAsia="仿宋" w:cs="仿宋"/>
          <w:bCs/>
          <w:color w:val="000000"/>
          <w:u w:val="single"/>
        </w:rPr>
        <w:sectPr>
          <w:footerReference r:id="rId8" w:type="default"/>
          <w:pgSz w:w="11906" w:h="16838"/>
          <w:pgMar w:top="1020" w:right="1474" w:bottom="1134" w:left="1474" w:header="851" w:footer="851" w:gutter="0"/>
          <w:pgNumType w:fmt="decimal"/>
          <w:cols w:space="720" w:num="1"/>
          <w:titlePg/>
          <w:docGrid w:linePitch="312" w:charSpace="0"/>
        </w:sectPr>
      </w:pPr>
    </w:p>
    <w:p w14:paraId="4CE1D0BB">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454" w:name="_Toc332206735"/>
      <w:bookmarkStart w:id="455" w:name="_Toc337632384"/>
      <w:bookmarkStart w:id="456" w:name="_Toc332270373"/>
      <w:bookmarkStart w:id="457" w:name="_Toc331512927"/>
      <w:bookmarkStart w:id="458" w:name="_Toc336681961"/>
      <w:bookmarkStart w:id="459" w:name="_Toc330460012"/>
      <w:bookmarkStart w:id="460" w:name="_Toc340677096"/>
      <w:bookmarkStart w:id="461" w:name="_Toc339019915"/>
      <w:bookmarkStart w:id="462" w:name="_Toc339020041"/>
      <w:bookmarkStart w:id="463" w:name="_Toc13581170"/>
      <w:bookmarkStart w:id="464" w:name="_Toc343248444"/>
      <w:bookmarkStart w:id="465" w:name="_Toc350756476"/>
      <w:bookmarkStart w:id="466" w:name="_Toc340507468"/>
      <w:bookmarkStart w:id="467" w:name="_Toc333238660"/>
      <w:bookmarkStart w:id="468" w:name="_Toc336681606"/>
      <w:bookmarkStart w:id="469" w:name="_Toc342060401"/>
      <w:bookmarkStart w:id="470" w:name="_Toc331684068"/>
      <w:bookmarkStart w:id="471" w:name="_Toc333935372"/>
      <w:bookmarkStart w:id="472" w:name="_Toc333237815"/>
      <w:bookmarkStart w:id="473" w:name="_Toc333237704"/>
      <w:bookmarkStart w:id="474" w:name="_Toc342398156"/>
      <w:bookmarkStart w:id="475" w:name="_Toc342312469"/>
      <w:bookmarkStart w:id="476" w:name="_Toc345312623"/>
      <w:bookmarkStart w:id="477" w:name="_Toc365985204"/>
      <w:bookmarkStart w:id="478" w:name="_Toc339441113"/>
      <w:bookmarkStart w:id="479" w:name="_Toc365967098"/>
      <w:bookmarkStart w:id="480" w:name="_Toc350438775"/>
      <w:bookmarkStart w:id="481" w:name="_Toc343612946"/>
      <w:bookmarkStart w:id="482" w:name="_Toc339020121"/>
      <w:bookmarkStart w:id="483" w:name="_Toc333935713"/>
      <w:bookmarkStart w:id="484" w:name="_Toc366072555"/>
      <w:bookmarkStart w:id="485" w:name="_Toc339362326"/>
      <w:bookmarkStart w:id="486" w:name="_Toc343247126"/>
      <w:bookmarkStart w:id="487" w:name="_Toc339020259"/>
      <w:bookmarkStart w:id="488" w:name="_Toc341348366"/>
      <w:bookmarkStart w:id="489" w:name="_Toc342296787"/>
      <w:bookmarkStart w:id="490" w:name="_Toc340672895"/>
      <w:r>
        <w:rPr>
          <w:rFonts w:hint="eastAsia" w:ascii="仿宋" w:hAnsi="仿宋" w:eastAsia="仿宋" w:cs="仿宋"/>
          <w:color w:val="000000"/>
        </w:rPr>
        <w:t>附件</w:t>
      </w:r>
      <w:r>
        <w:rPr>
          <w:rFonts w:hint="eastAsia" w:ascii="仿宋" w:hAnsi="仿宋" w:eastAsia="仿宋" w:cs="仿宋"/>
          <w:color w:val="000000"/>
          <w:lang w:val="en-US" w:eastAsia="zh-CN"/>
        </w:rPr>
        <w:t>三</w:t>
      </w:r>
      <w:r>
        <w:rPr>
          <w:rFonts w:hint="eastAsia" w:ascii="仿宋" w:hAnsi="仿宋" w:eastAsia="仿宋" w:cs="仿宋"/>
          <w:color w:val="000000"/>
        </w:rPr>
        <w:t>：技术条款偏离一览表</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95C6FE7">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1F10B751">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A844F7F">
      <w:pPr>
        <w:pStyle w:val="191"/>
        <w:kinsoku/>
        <w:wordWrap/>
        <w:overflowPunct/>
        <w:topLinePunct w:val="0"/>
        <w:bidi w:val="0"/>
        <w:spacing w:line="360" w:lineRule="auto"/>
        <w:rPr>
          <w:rFonts w:hint="eastAsia" w:ascii="仿宋" w:hAnsi="仿宋" w:eastAsia="仿宋" w:cs="仿宋"/>
          <w:lang w:eastAsia="zh-CN"/>
        </w:rPr>
      </w:pPr>
    </w:p>
    <w:tbl>
      <w:tblPr>
        <w:tblStyle w:val="4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41BDFF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801BF28">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4201D94">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遴选文件</w:t>
            </w:r>
            <w:r>
              <w:rPr>
                <w:rFonts w:hint="eastAsia" w:ascii="仿宋" w:hAnsi="仿宋" w:eastAsia="仿宋" w:cs="仿宋"/>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69CF6A5">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color w:val="000000"/>
                <w:szCs w:val="21"/>
                <w:lang w:eastAsia="zh-CN"/>
              </w:rPr>
              <w:t>遴选文件</w:t>
            </w:r>
            <w:r>
              <w:rPr>
                <w:rFonts w:hint="eastAsia" w:ascii="仿宋" w:hAnsi="仿宋" w:eastAsia="仿宋" w:cs="仿宋"/>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ED14F4F">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1FE37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偏离</w:t>
            </w:r>
          </w:p>
          <w:p w14:paraId="3EC111A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4865CA98">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说明</w:t>
            </w:r>
          </w:p>
        </w:tc>
      </w:tr>
      <w:tr w14:paraId="2B1F9FE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EBF71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BAFE41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D34765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B17327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F9A2F9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2B505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4D6AC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C28D63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85CE8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70B48F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4F9717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573567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1D3C3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5C94C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88E80D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3FBD59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4F95D7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BA1F18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39A0A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3CD8C4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13C87BB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3BDA4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4B344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83453E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31A9C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D8478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945C5C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EE6EFF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A731A4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43FBB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3AF330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B76BB3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91CEC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4FB63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92350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D23719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9DE90E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005A6A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68FF9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BE4857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96E7E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0123C6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49F74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91CA6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632058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B8CBE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1C8C6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9E265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97B785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F16CE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54A709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86999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8B6CF3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49B2E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2E02A7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356D28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228318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5AB2F2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C120C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6E4899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49545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DC2E4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4DB5A31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E1C9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84D3C6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931C6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5465D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F4D29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78234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EA5DA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E2DEA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4BED1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EF471D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421A2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ED2F8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48EFC2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0D37E5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CFA97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DDDAF7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143C31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75916C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BEBE6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1043F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bl>
    <w:p w14:paraId="3BACE81E">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说明：1）对“偏离”一栏，填写“无偏离、细微偏离、重大偏离”；</w:t>
      </w:r>
    </w:p>
    <w:p w14:paraId="18346374">
      <w:pPr>
        <w:kinsoku/>
        <w:wordWrap/>
        <w:overflowPunct/>
        <w:topLinePunct w:val="0"/>
        <w:bidi w:val="0"/>
        <w:adjustRightInd w:val="0"/>
        <w:snapToGrid w:val="0"/>
        <w:spacing w:line="360" w:lineRule="auto"/>
        <w:ind w:firstLine="630" w:firstLineChars="300"/>
        <w:rPr>
          <w:rFonts w:hint="eastAsia" w:ascii="仿宋" w:hAnsi="仿宋" w:eastAsia="仿宋" w:cs="仿宋"/>
          <w:bCs/>
          <w:color w:val="000000"/>
        </w:rPr>
      </w:pPr>
      <w:r>
        <w:rPr>
          <w:rFonts w:hint="eastAsia" w:ascii="仿宋" w:hAnsi="仿宋" w:eastAsia="仿宋" w:cs="仿宋"/>
          <w:bCs/>
          <w:color w:val="000000"/>
        </w:rPr>
        <w:t>2）对</w:t>
      </w:r>
      <w:r>
        <w:rPr>
          <w:rFonts w:hint="eastAsia" w:ascii="仿宋" w:hAnsi="仿宋" w:eastAsia="仿宋" w:cs="仿宋"/>
          <w:bCs/>
          <w:color w:val="000000"/>
          <w:lang w:eastAsia="zh-CN"/>
        </w:rPr>
        <w:t>遴选文件</w:t>
      </w:r>
      <w:r>
        <w:rPr>
          <w:rFonts w:hint="eastAsia" w:ascii="仿宋" w:hAnsi="仿宋" w:eastAsia="仿宋" w:cs="仿宋"/>
          <w:bCs/>
          <w:color w:val="000000"/>
        </w:rPr>
        <w:t>中技术条款按上列格式逐条说明。如供应商完全响应，则请留空白；打“×”视为偏离，请在“偏离说明”栏内扼要说明偏离情况。</w:t>
      </w:r>
    </w:p>
    <w:p w14:paraId="7FF70A31">
      <w:pPr>
        <w:kinsoku/>
        <w:wordWrap/>
        <w:overflowPunct/>
        <w:topLinePunct w:val="0"/>
        <w:bidi w:val="0"/>
        <w:adjustRightInd w:val="0"/>
        <w:snapToGrid w:val="0"/>
        <w:spacing w:line="360" w:lineRule="auto"/>
        <w:rPr>
          <w:rFonts w:hint="eastAsia" w:ascii="仿宋" w:hAnsi="仿宋" w:eastAsia="仿宋" w:cs="仿宋"/>
          <w:b/>
          <w:bCs/>
          <w:color w:val="000000"/>
        </w:rPr>
      </w:pPr>
    </w:p>
    <w:p w14:paraId="5D4C9369">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人声明：表中未列明的技术条款，我方均表示完全响应</w:t>
      </w:r>
      <w:r>
        <w:rPr>
          <w:rFonts w:hint="eastAsia" w:ascii="仿宋" w:hAnsi="仿宋" w:eastAsia="仿宋" w:cs="仿宋"/>
          <w:bCs/>
          <w:color w:val="000000"/>
          <w:lang w:eastAsia="zh-CN"/>
        </w:rPr>
        <w:t>遴选文件</w:t>
      </w:r>
      <w:r>
        <w:rPr>
          <w:rFonts w:hint="eastAsia" w:ascii="仿宋" w:hAnsi="仿宋" w:eastAsia="仿宋" w:cs="仿宋"/>
          <w:bCs/>
          <w:color w:val="000000"/>
        </w:rPr>
        <w:t>技术条款的所有要求。</w:t>
      </w:r>
    </w:p>
    <w:p w14:paraId="3447BE89">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2E46F61A">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5CF9A4EA">
      <w:pPr>
        <w:kinsoku/>
        <w:wordWrap/>
        <w:overflowPunct/>
        <w:topLinePunct w:val="0"/>
        <w:bidi w:val="0"/>
        <w:adjustRightInd w:val="0"/>
        <w:snapToGrid w:val="0"/>
        <w:spacing w:line="360" w:lineRule="auto"/>
        <w:rPr>
          <w:rFonts w:hint="eastAsia" w:ascii="仿宋" w:hAnsi="仿宋" w:eastAsia="仿宋" w:cs="仿宋"/>
          <w:bCs/>
          <w:color w:val="000000"/>
        </w:rPr>
        <w:sectPr>
          <w:pgSz w:w="11906" w:h="16838"/>
          <w:pgMar w:top="1418" w:right="1474" w:bottom="1418" w:left="1474" w:header="851" w:footer="851" w:gutter="0"/>
          <w:pgNumType w:fmt="decimal"/>
          <w:cols w:space="720" w:num="1"/>
          <w:titlePg/>
          <w:docGrid w:linePitch="312" w:charSpace="0"/>
        </w:sectPr>
      </w:pPr>
    </w:p>
    <w:p w14:paraId="326408DF">
      <w:pPr>
        <w:pStyle w:val="5"/>
        <w:pageBreakBefore/>
        <w:numPr>
          <w:ilvl w:val="0"/>
          <w:numId w:val="0"/>
        </w:numPr>
        <w:kinsoku/>
        <w:wordWrap/>
        <w:overflowPunct/>
        <w:topLinePunct w:val="0"/>
        <w:bidi w:val="0"/>
        <w:spacing w:line="360" w:lineRule="auto"/>
        <w:rPr>
          <w:rFonts w:hint="eastAsia" w:ascii="仿宋" w:hAnsi="仿宋" w:eastAsia="仿宋" w:cs="仿宋"/>
          <w:color w:val="000000"/>
          <w:lang w:eastAsia="zh-CN"/>
        </w:rPr>
      </w:pPr>
      <w:bookmarkStart w:id="491" w:name="_Toc13581172"/>
      <w:bookmarkStart w:id="492" w:name="_Toc380393609"/>
      <w:bookmarkStart w:id="493" w:name="_Toc385584910"/>
      <w:bookmarkStart w:id="494" w:name="_Toc387312900"/>
      <w:bookmarkStart w:id="495" w:name="_Toc369701014"/>
      <w:r>
        <w:rPr>
          <w:rFonts w:hint="eastAsia" w:ascii="仿宋" w:hAnsi="仿宋" w:eastAsia="仿宋" w:cs="仿宋"/>
          <w:color w:val="000000"/>
        </w:rPr>
        <w:t>附件</w:t>
      </w:r>
      <w:r>
        <w:rPr>
          <w:rFonts w:hint="eastAsia" w:ascii="仿宋" w:hAnsi="仿宋" w:eastAsia="仿宋" w:cs="仿宋"/>
          <w:color w:val="000000"/>
          <w:lang w:val="en-US" w:eastAsia="zh-CN"/>
        </w:rPr>
        <w:t>四</w:t>
      </w:r>
      <w:r>
        <w:rPr>
          <w:rFonts w:hint="eastAsia" w:ascii="仿宋" w:hAnsi="仿宋" w:eastAsia="仿宋" w:cs="仿宋"/>
          <w:color w:val="000000"/>
        </w:rPr>
        <w:t>：</w:t>
      </w:r>
      <w:r>
        <w:rPr>
          <w:rFonts w:hint="eastAsia" w:ascii="仿宋" w:hAnsi="仿宋" w:eastAsia="仿宋" w:cs="仿宋"/>
          <w:color w:val="000000"/>
          <w:lang w:eastAsia="zh-CN"/>
        </w:rPr>
        <w:t>响应</w:t>
      </w:r>
      <w:r>
        <w:rPr>
          <w:rFonts w:hint="eastAsia" w:ascii="仿宋" w:hAnsi="仿宋" w:eastAsia="仿宋" w:cs="仿宋"/>
          <w:color w:val="000000"/>
        </w:rPr>
        <w:t>人企业简介</w:t>
      </w:r>
      <w:bookmarkEnd w:id="491"/>
      <w:r>
        <w:rPr>
          <w:rFonts w:hint="eastAsia" w:ascii="仿宋" w:hAnsi="仿宋" w:eastAsia="仿宋" w:cs="仿宋"/>
          <w:color w:val="000000"/>
          <w:lang w:eastAsia="zh-CN"/>
        </w:rPr>
        <w:t>及资格证明文件</w:t>
      </w:r>
    </w:p>
    <w:p w14:paraId="75C556AC">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51253D4B">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7B077FFA">
      <w:pPr>
        <w:pStyle w:val="7"/>
        <w:kinsoku/>
        <w:wordWrap/>
        <w:overflowPunct/>
        <w:topLinePunct w:val="0"/>
        <w:bidi w:val="0"/>
        <w:spacing w:line="360" w:lineRule="auto"/>
        <w:rPr>
          <w:rFonts w:hint="eastAsia" w:ascii="仿宋" w:hAnsi="仿宋" w:eastAsia="仿宋" w:cs="仿宋"/>
          <w:sz w:val="21"/>
          <w:szCs w:val="21"/>
        </w:rPr>
      </w:pPr>
    </w:p>
    <w:p w14:paraId="48939788">
      <w:pPr>
        <w:pStyle w:val="7"/>
        <w:kinsoku/>
        <w:wordWrap/>
        <w:overflowPunct/>
        <w:topLinePunct w:val="0"/>
        <w:bidi w:val="0"/>
        <w:spacing w:line="360" w:lineRule="auto"/>
        <w:rPr>
          <w:rFonts w:hint="eastAsia" w:ascii="仿宋" w:hAnsi="仿宋" w:eastAsia="仿宋" w:cs="仿宋"/>
          <w:sz w:val="21"/>
          <w:szCs w:val="21"/>
        </w:rPr>
      </w:pPr>
    </w:p>
    <w:p w14:paraId="3F9BB4F6">
      <w:pPr>
        <w:pStyle w:val="7"/>
        <w:kinsoku/>
        <w:wordWrap/>
        <w:overflowPunct/>
        <w:topLinePunct w:val="0"/>
        <w:bidi w:val="0"/>
        <w:spacing w:line="360" w:lineRule="auto"/>
        <w:rPr>
          <w:rFonts w:hint="eastAsia" w:ascii="仿宋" w:hAnsi="仿宋" w:eastAsia="仿宋" w:cs="仿宋"/>
          <w:sz w:val="21"/>
          <w:szCs w:val="21"/>
        </w:rPr>
      </w:pPr>
    </w:p>
    <w:p w14:paraId="2DD6DDA3">
      <w:pPr>
        <w:pStyle w:val="7"/>
        <w:kinsoku/>
        <w:wordWrap/>
        <w:overflowPunct/>
        <w:topLinePunct w:val="0"/>
        <w:bidi w:val="0"/>
        <w:spacing w:line="360" w:lineRule="auto"/>
        <w:rPr>
          <w:rFonts w:hint="eastAsia" w:ascii="仿宋" w:hAnsi="仿宋" w:eastAsia="仿宋" w:cs="仿宋"/>
          <w:sz w:val="21"/>
          <w:szCs w:val="21"/>
        </w:rPr>
      </w:pPr>
    </w:p>
    <w:p w14:paraId="0A5F2C31">
      <w:pPr>
        <w:pStyle w:val="7"/>
        <w:kinsoku/>
        <w:wordWrap/>
        <w:overflowPunct/>
        <w:topLinePunct w:val="0"/>
        <w:bidi w:val="0"/>
        <w:spacing w:line="360" w:lineRule="auto"/>
        <w:rPr>
          <w:rFonts w:hint="eastAsia" w:ascii="仿宋" w:hAnsi="仿宋" w:eastAsia="仿宋" w:cs="仿宋"/>
          <w:sz w:val="21"/>
          <w:szCs w:val="21"/>
        </w:rPr>
      </w:pPr>
    </w:p>
    <w:p w14:paraId="06E2A46D">
      <w:pPr>
        <w:pStyle w:val="7"/>
        <w:kinsoku/>
        <w:wordWrap/>
        <w:overflowPunct/>
        <w:topLinePunct w:val="0"/>
        <w:bidi w:val="0"/>
        <w:spacing w:line="360" w:lineRule="auto"/>
        <w:rPr>
          <w:rFonts w:hint="eastAsia" w:ascii="仿宋" w:hAnsi="仿宋" w:eastAsia="仿宋" w:cs="仿宋"/>
          <w:sz w:val="21"/>
          <w:szCs w:val="21"/>
        </w:rPr>
      </w:pPr>
    </w:p>
    <w:p w14:paraId="05D18B7C">
      <w:pPr>
        <w:pStyle w:val="7"/>
        <w:kinsoku/>
        <w:wordWrap/>
        <w:overflowPunct/>
        <w:topLinePunct w:val="0"/>
        <w:bidi w:val="0"/>
        <w:spacing w:line="360" w:lineRule="auto"/>
        <w:rPr>
          <w:rFonts w:hint="eastAsia" w:ascii="仿宋" w:hAnsi="仿宋" w:eastAsia="仿宋" w:cs="仿宋"/>
          <w:sz w:val="21"/>
          <w:szCs w:val="21"/>
        </w:rPr>
      </w:pPr>
    </w:p>
    <w:p w14:paraId="42AA980F">
      <w:pPr>
        <w:pStyle w:val="7"/>
        <w:kinsoku/>
        <w:wordWrap/>
        <w:overflowPunct/>
        <w:topLinePunct w:val="0"/>
        <w:bidi w:val="0"/>
        <w:spacing w:line="360" w:lineRule="auto"/>
        <w:rPr>
          <w:rFonts w:hint="eastAsia" w:ascii="仿宋" w:hAnsi="仿宋" w:eastAsia="仿宋" w:cs="仿宋"/>
          <w:sz w:val="21"/>
          <w:szCs w:val="21"/>
        </w:rPr>
      </w:pPr>
    </w:p>
    <w:p w14:paraId="3E19AA78">
      <w:pPr>
        <w:pStyle w:val="7"/>
        <w:kinsoku/>
        <w:wordWrap/>
        <w:overflowPunct/>
        <w:topLinePunct w:val="0"/>
        <w:bidi w:val="0"/>
        <w:spacing w:line="360" w:lineRule="auto"/>
        <w:rPr>
          <w:rFonts w:hint="eastAsia" w:ascii="仿宋" w:hAnsi="仿宋" w:eastAsia="仿宋" w:cs="仿宋"/>
          <w:sz w:val="21"/>
          <w:szCs w:val="21"/>
          <w:lang w:eastAsia="zh-CN"/>
        </w:rPr>
      </w:pPr>
    </w:p>
    <w:p w14:paraId="008648CF">
      <w:pPr>
        <w:pStyle w:val="7"/>
        <w:kinsoku/>
        <w:wordWrap/>
        <w:overflowPunct/>
        <w:topLinePunct w:val="0"/>
        <w:bidi w:val="0"/>
        <w:spacing w:line="360" w:lineRule="auto"/>
        <w:rPr>
          <w:rFonts w:hint="eastAsia" w:ascii="仿宋" w:hAnsi="仿宋" w:eastAsia="仿宋" w:cs="仿宋"/>
          <w:sz w:val="21"/>
          <w:szCs w:val="21"/>
        </w:rPr>
      </w:pPr>
    </w:p>
    <w:p w14:paraId="09C141C8">
      <w:pPr>
        <w:pStyle w:val="7"/>
        <w:kinsoku/>
        <w:wordWrap/>
        <w:overflowPunct/>
        <w:topLinePunct w:val="0"/>
        <w:bidi w:val="0"/>
        <w:spacing w:line="360" w:lineRule="auto"/>
        <w:rPr>
          <w:rFonts w:hint="eastAsia" w:ascii="仿宋" w:hAnsi="仿宋" w:eastAsia="仿宋" w:cs="仿宋"/>
          <w:sz w:val="21"/>
          <w:szCs w:val="21"/>
        </w:rPr>
      </w:pPr>
    </w:p>
    <w:p w14:paraId="0F1E3252">
      <w:pPr>
        <w:pStyle w:val="7"/>
        <w:kinsoku/>
        <w:wordWrap/>
        <w:overflowPunct/>
        <w:topLinePunct w:val="0"/>
        <w:bidi w:val="0"/>
        <w:spacing w:line="360" w:lineRule="auto"/>
        <w:rPr>
          <w:rFonts w:hint="eastAsia" w:ascii="仿宋" w:hAnsi="仿宋" w:eastAsia="仿宋" w:cs="仿宋"/>
          <w:sz w:val="21"/>
          <w:szCs w:val="21"/>
        </w:rPr>
      </w:pPr>
    </w:p>
    <w:p w14:paraId="51DA8EB6">
      <w:pPr>
        <w:pStyle w:val="7"/>
        <w:kinsoku/>
        <w:wordWrap/>
        <w:overflowPunct/>
        <w:topLinePunct w:val="0"/>
        <w:bidi w:val="0"/>
        <w:spacing w:line="360" w:lineRule="auto"/>
        <w:rPr>
          <w:rFonts w:hint="eastAsia" w:ascii="仿宋" w:hAnsi="仿宋" w:eastAsia="仿宋" w:cs="仿宋"/>
          <w:sz w:val="21"/>
          <w:szCs w:val="21"/>
        </w:rPr>
      </w:pPr>
    </w:p>
    <w:p w14:paraId="4B3101FC">
      <w:pPr>
        <w:pStyle w:val="7"/>
        <w:kinsoku/>
        <w:wordWrap/>
        <w:overflowPunct/>
        <w:topLinePunct w:val="0"/>
        <w:bidi w:val="0"/>
        <w:spacing w:line="360" w:lineRule="auto"/>
        <w:rPr>
          <w:rFonts w:hint="eastAsia" w:ascii="仿宋" w:hAnsi="仿宋" w:eastAsia="仿宋" w:cs="仿宋"/>
          <w:sz w:val="21"/>
          <w:szCs w:val="21"/>
        </w:rPr>
      </w:pPr>
    </w:p>
    <w:p w14:paraId="387A1D5F">
      <w:pPr>
        <w:kinsoku/>
        <w:wordWrap/>
        <w:overflowPunct/>
        <w:topLinePunct w:val="0"/>
        <w:bidi w:val="0"/>
        <w:adjustRightInd w:val="0"/>
        <w:snapToGrid w:val="0"/>
        <w:spacing w:line="360" w:lineRule="auto"/>
        <w:rPr>
          <w:rFonts w:hint="eastAsia" w:ascii="仿宋" w:hAnsi="仿宋" w:eastAsia="仿宋" w:cs="仿宋"/>
          <w:bCs/>
          <w:color w:val="000000"/>
        </w:rPr>
      </w:pPr>
    </w:p>
    <w:p w14:paraId="590F7EF9">
      <w:pPr>
        <w:kinsoku/>
        <w:wordWrap/>
        <w:overflowPunct/>
        <w:topLinePunct w:val="0"/>
        <w:bidi w:val="0"/>
        <w:adjustRightInd w:val="0"/>
        <w:snapToGrid w:val="0"/>
        <w:spacing w:line="360" w:lineRule="auto"/>
        <w:rPr>
          <w:rFonts w:hint="eastAsia" w:ascii="仿宋" w:hAnsi="仿宋" w:eastAsia="仿宋" w:cs="仿宋"/>
          <w:bCs/>
          <w:color w:val="000000"/>
        </w:rPr>
      </w:pPr>
    </w:p>
    <w:p w14:paraId="3EDD100D">
      <w:pPr>
        <w:kinsoku/>
        <w:wordWrap/>
        <w:overflowPunct/>
        <w:topLinePunct w:val="0"/>
        <w:bidi w:val="0"/>
        <w:adjustRightInd w:val="0"/>
        <w:snapToGrid w:val="0"/>
        <w:spacing w:line="360" w:lineRule="auto"/>
        <w:rPr>
          <w:rFonts w:hint="eastAsia" w:ascii="仿宋" w:hAnsi="仿宋" w:eastAsia="仿宋" w:cs="仿宋"/>
          <w:bCs/>
          <w:color w:val="000000"/>
        </w:rPr>
      </w:pPr>
    </w:p>
    <w:p w14:paraId="3D3D1049">
      <w:pPr>
        <w:kinsoku/>
        <w:wordWrap/>
        <w:overflowPunct/>
        <w:topLinePunct w:val="0"/>
        <w:bidi w:val="0"/>
        <w:adjustRightInd w:val="0"/>
        <w:snapToGrid w:val="0"/>
        <w:spacing w:line="360" w:lineRule="auto"/>
        <w:rPr>
          <w:rFonts w:hint="eastAsia" w:ascii="仿宋" w:hAnsi="仿宋" w:eastAsia="仿宋" w:cs="仿宋"/>
          <w:bCs/>
          <w:color w:val="000000"/>
        </w:rPr>
      </w:pPr>
    </w:p>
    <w:p w14:paraId="31F0C7C6">
      <w:pPr>
        <w:kinsoku/>
        <w:wordWrap/>
        <w:overflowPunct/>
        <w:topLinePunct w:val="0"/>
        <w:bidi w:val="0"/>
        <w:adjustRightInd w:val="0"/>
        <w:snapToGrid w:val="0"/>
        <w:spacing w:line="360" w:lineRule="auto"/>
        <w:rPr>
          <w:rFonts w:hint="eastAsia" w:ascii="仿宋" w:hAnsi="仿宋" w:eastAsia="仿宋" w:cs="仿宋"/>
          <w:bCs/>
          <w:color w:val="000000"/>
        </w:rPr>
      </w:pPr>
    </w:p>
    <w:p w14:paraId="7908EBF7">
      <w:pPr>
        <w:kinsoku/>
        <w:wordWrap/>
        <w:overflowPunct/>
        <w:topLinePunct w:val="0"/>
        <w:bidi w:val="0"/>
        <w:adjustRightInd w:val="0"/>
        <w:snapToGrid w:val="0"/>
        <w:spacing w:line="360" w:lineRule="auto"/>
        <w:rPr>
          <w:rFonts w:hint="eastAsia" w:ascii="仿宋" w:hAnsi="仿宋" w:eastAsia="仿宋" w:cs="仿宋"/>
          <w:bCs/>
          <w:color w:val="000000"/>
        </w:rPr>
      </w:pPr>
    </w:p>
    <w:p w14:paraId="298BE2F1">
      <w:pPr>
        <w:kinsoku/>
        <w:wordWrap/>
        <w:overflowPunct/>
        <w:topLinePunct w:val="0"/>
        <w:bidi w:val="0"/>
        <w:adjustRightInd w:val="0"/>
        <w:snapToGrid w:val="0"/>
        <w:spacing w:line="360" w:lineRule="auto"/>
        <w:rPr>
          <w:rFonts w:hint="eastAsia" w:ascii="仿宋" w:hAnsi="仿宋" w:eastAsia="仿宋" w:cs="仿宋"/>
          <w:bCs/>
          <w:color w:val="000000"/>
        </w:rPr>
      </w:pPr>
    </w:p>
    <w:p w14:paraId="6ADC117A">
      <w:pPr>
        <w:kinsoku/>
        <w:wordWrap/>
        <w:overflowPunct/>
        <w:topLinePunct w:val="0"/>
        <w:bidi w:val="0"/>
        <w:adjustRightInd w:val="0"/>
        <w:snapToGrid w:val="0"/>
        <w:spacing w:line="360" w:lineRule="auto"/>
        <w:rPr>
          <w:rFonts w:hint="eastAsia" w:ascii="仿宋" w:hAnsi="仿宋" w:eastAsia="仿宋" w:cs="仿宋"/>
          <w:bCs/>
          <w:color w:val="000000"/>
        </w:rPr>
      </w:pPr>
    </w:p>
    <w:p w14:paraId="563AA7B3">
      <w:pPr>
        <w:kinsoku/>
        <w:wordWrap/>
        <w:overflowPunct/>
        <w:topLinePunct w:val="0"/>
        <w:bidi w:val="0"/>
        <w:adjustRightInd w:val="0"/>
        <w:snapToGrid w:val="0"/>
        <w:spacing w:line="360" w:lineRule="auto"/>
        <w:rPr>
          <w:rFonts w:hint="eastAsia" w:ascii="仿宋" w:hAnsi="仿宋" w:eastAsia="仿宋" w:cs="仿宋"/>
          <w:bCs/>
          <w:color w:val="000000"/>
        </w:rPr>
      </w:pPr>
    </w:p>
    <w:p w14:paraId="2C8CF01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5494D97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3CF4F165">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日期：年月日</w:t>
      </w:r>
    </w:p>
    <w:p w14:paraId="45DC0AAD">
      <w:pPr>
        <w:pStyle w:val="7"/>
        <w:kinsoku/>
        <w:wordWrap/>
        <w:overflowPunct/>
        <w:topLinePunct w:val="0"/>
        <w:bidi w:val="0"/>
        <w:spacing w:line="360" w:lineRule="auto"/>
        <w:rPr>
          <w:rFonts w:hint="eastAsia" w:ascii="仿宋" w:hAnsi="仿宋" w:eastAsia="仿宋" w:cs="仿宋"/>
          <w:sz w:val="21"/>
          <w:szCs w:val="21"/>
        </w:rPr>
      </w:pPr>
    </w:p>
    <w:p w14:paraId="1B01488D">
      <w:pPr>
        <w:pStyle w:val="7"/>
        <w:kinsoku/>
        <w:wordWrap/>
        <w:overflowPunct/>
        <w:topLinePunct w:val="0"/>
        <w:bidi w:val="0"/>
        <w:spacing w:line="360" w:lineRule="auto"/>
        <w:ind w:left="0" w:leftChars="0" w:firstLine="0" w:firstLineChars="0"/>
        <w:rPr>
          <w:rFonts w:hint="eastAsia" w:ascii="仿宋" w:hAnsi="仿宋" w:eastAsia="仿宋" w:cs="仿宋"/>
          <w:sz w:val="21"/>
          <w:szCs w:val="21"/>
        </w:rPr>
      </w:pPr>
    </w:p>
    <w:p w14:paraId="45199957">
      <w:pPr>
        <w:pStyle w:val="5"/>
        <w:pageBreakBefore/>
        <w:numPr>
          <w:ilvl w:val="0"/>
          <w:numId w:val="0"/>
        </w:numPr>
        <w:kinsoku/>
        <w:wordWrap/>
        <w:overflowPunct/>
        <w:topLinePunct w:val="0"/>
        <w:bidi w:val="0"/>
        <w:spacing w:line="360" w:lineRule="auto"/>
        <w:rPr>
          <w:rFonts w:hint="eastAsia" w:ascii="仿宋" w:hAnsi="仿宋" w:eastAsia="仿宋" w:cs="仿宋"/>
          <w:color w:val="000000"/>
        </w:rPr>
      </w:pPr>
      <w:bookmarkStart w:id="496" w:name="_Toc13581173"/>
      <w:r>
        <w:rPr>
          <w:rFonts w:hint="eastAsia" w:ascii="仿宋" w:hAnsi="仿宋" w:eastAsia="仿宋" w:cs="仿宋"/>
          <w:color w:val="000000"/>
        </w:rPr>
        <w:t>附件</w:t>
      </w:r>
      <w:r>
        <w:rPr>
          <w:rFonts w:hint="eastAsia" w:ascii="仿宋" w:hAnsi="仿宋" w:eastAsia="仿宋" w:cs="仿宋"/>
          <w:color w:val="000000"/>
          <w:lang w:val="en-US" w:eastAsia="zh-CN"/>
        </w:rPr>
        <w:t>五</w:t>
      </w:r>
      <w:r>
        <w:rPr>
          <w:rFonts w:hint="eastAsia" w:ascii="仿宋" w:hAnsi="仿宋" w:eastAsia="仿宋" w:cs="仿宋"/>
          <w:color w:val="000000"/>
        </w:rPr>
        <w:t>：</w:t>
      </w:r>
      <w:bookmarkEnd w:id="492"/>
      <w:bookmarkEnd w:id="493"/>
      <w:bookmarkEnd w:id="494"/>
      <w:bookmarkEnd w:id="496"/>
      <w:r>
        <w:rPr>
          <w:rFonts w:hint="eastAsia" w:ascii="仿宋" w:hAnsi="仿宋" w:eastAsia="仿宋" w:cs="仿宋"/>
          <w:color w:val="000000"/>
          <w:lang w:val="en-US" w:eastAsia="zh-CN"/>
        </w:rPr>
        <w:t>项目实施方案</w:t>
      </w:r>
    </w:p>
    <w:p w14:paraId="6F33368B">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29588EB9">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E31A2C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2D38CF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CAABAF3">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840BA2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F5314B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27C527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076500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8C5233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D6A68CF">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A2D8A1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E1EEC2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30647BF">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787A5C1">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5FA4478">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585F63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91C69FC">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292360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A12995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F9F093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FA7E58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48352A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05F11B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613723A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5B979320">
      <w:pPr>
        <w:rPr>
          <w:rFonts w:hint="eastAsia" w:ascii="仿宋" w:hAnsi="仿宋" w:eastAsia="仿宋" w:cs="仿宋"/>
          <w:color w:val="000000"/>
        </w:rPr>
      </w:pPr>
      <w:r>
        <w:rPr>
          <w:rFonts w:hint="eastAsia" w:ascii="仿宋" w:hAnsi="仿宋" w:eastAsia="仿宋" w:cs="仿宋"/>
          <w:color w:val="000000"/>
          <w:szCs w:val="21"/>
        </w:rPr>
        <w:t>日期：年月日</w:t>
      </w:r>
      <w:r>
        <w:rPr>
          <w:rFonts w:hint="eastAsia" w:ascii="仿宋" w:hAnsi="仿宋" w:eastAsia="仿宋" w:cs="仿宋"/>
          <w:color w:val="000000"/>
        </w:rPr>
        <w:br w:type="page"/>
      </w:r>
    </w:p>
    <w:p w14:paraId="44BBF73E">
      <w:pPr>
        <w:kinsoku/>
        <w:wordWrap/>
        <w:overflowPunct/>
        <w:topLinePunct w:val="0"/>
        <w:bidi w:val="0"/>
        <w:adjustRightInd w:val="0"/>
        <w:snapToGrid w:val="0"/>
        <w:spacing w:line="360" w:lineRule="auto"/>
        <w:jc w:val="center"/>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六</w:t>
      </w:r>
      <w:r>
        <w:rPr>
          <w:rFonts w:hint="eastAsia" w:ascii="仿宋" w:hAnsi="仿宋" w:eastAsia="仿宋" w:cs="仿宋"/>
          <w:color w:val="000000"/>
        </w:rPr>
        <w:t>：</w:t>
      </w:r>
      <w:r>
        <w:rPr>
          <w:rFonts w:hint="eastAsia" w:ascii="仿宋" w:hAnsi="仿宋" w:eastAsia="仿宋" w:cs="仿宋"/>
          <w:bCs w:val="0"/>
          <w:color w:val="000000"/>
          <w:lang w:val="en-US" w:eastAsia="zh-CN"/>
        </w:rPr>
        <w:t>应急预案方案</w:t>
      </w:r>
    </w:p>
    <w:p w14:paraId="3C6373ED">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606D1E9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2D6C9AC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F9C055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7534E71">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2CB988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74A957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0362C66">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00B9706">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DB40BA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B35EFE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620257A">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407E8AC">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BF6399C">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37A0FF3">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76AD3043">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7BC7AA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431D04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937F7E0">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8E1629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2F7CBB8">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E953A31">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14A988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C3AC757">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173EBA8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404FDFD3">
      <w:pPr>
        <w:kinsoku/>
        <w:wordWrap/>
        <w:overflowPunct/>
        <w:topLinePunct w:val="0"/>
        <w:bidi w:val="0"/>
        <w:adjustRightInd w:val="0"/>
        <w:snapToGrid w:val="0"/>
        <w:spacing w:line="360" w:lineRule="auto"/>
        <w:jc w:val="left"/>
        <w:rPr>
          <w:rFonts w:hint="eastAsia" w:ascii="仿宋" w:hAnsi="仿宋" w:eastAsia="仿宋" w:cs="仿宋"/>
          <w:color w:val="000000"/>
        </w:rPr>
      </w:pPr>
      <w:r>
        <w:rPr>
          <w:rFonts w:hint="eastAsia" w:ascii="仿宋" w:hAnsi="仿宋" w:eastAsia="仿宋" w:cs="仿宋"/>
          <w:color w:val="000000"/>
          <w:szCs w:val="21"/>
        </w:rPr>
        <w:t>日期：年月日</w:t>
      </w:r>
      <w:r>
        <w:rPr>
          <w:rFonts w:hint="eastAsia" w:ascii="仿宋" w:hAnsi="仿宋" w:eastAsia="仿宋" w:cs="仿宋"/>
          <w:color w:val="000000"/>
        </w:rPr>
        <w:br w:type="page"/>
      </w:r>
    </w:p>
    <w:p w14:paraId="1B96503F">
      <w:pPr>
        <w:kinsoku/>
        <w:wordWrap/>
        <w:overflowPunct/>
        <w:topLinePunct w:val="0"/>
        <w:bidi w:val="0"/>
        <w:adjustRightInd w:val="0"/>
        <w:snapToGrid w:val="0"/>
        <w:spacing w:line="360" w:lineRule="auto"/>
        <w:jc w:val="center"/>
        <w:rPr>
          <w:rFonts w:hint="eastAsia" w:ascii="仿宋" w:hAnsi="仿宋" w:eastAsia="仿宋" w:cs="仿宋"/>
          <w:color w:val="000000"/>
          <w:lang w:eastAsia="zh-CN"/>
        </w:rPr>
      </w:pPr>
      <w:r>
        <w:rPr>
          <w:rFonts w:hint="eastAsia" w:ascii="仿宋" w:hAnsi="仿宋" w:eastAsia="仿宋" w:cs="仿宋"/>
          <w:color w:val="000000"/>
          <w:lang w:eastAsia="zh-CN"/>
        </w:rPr>
        <w:t>附件七：售后服务方案</w:t>
      </w:r>
    </w:p>
    <w:p w14:paraId="73D4E1B7">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3366CDD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16E235B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10E7C9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4393821">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897C88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471255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ED01CCF">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12E6E86">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FD9AFBB">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3CE9D3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D92FCA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75798AB">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5E46A91">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9E7046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331A87A">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6C605FA">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FCCE5D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D9950CF">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DAD19E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D975F1C">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359AE26">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043ADA4">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4411931">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260238D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680BE916">
      <w:pPr>
        <w:rPr>
          <w:rFonts w:hint="eastAsia" w:ascii="仿宋" w:hAnsi="仿宋" w:eastAsia="仿宋" w:cs="仿宋"/>
          <w:color w:val="000000"/>
          <w:szCs w:val="21"/>
        </w:rPr>
      </w:pPr>
      <w:r>
        <w:rPr>
          <w:rFonts w:hint="eastAsia" w:ascii="仿宋" w:hAnsi="仿宋" w:eastAsia="仿宋" w:cs="仿宋"/>
          <w:color w:val="000000"/>
          <w:szCs w:val="21"/>
        </w:rPr>
        <w:t>日期：年月日</w:t>
      </w:r>
    </w:p>
    <w:p w14:paraId="13BD658D">
      <w:pPr>
        <w:rPr>
          <w:rFonts w:hint="eastAsia"/>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rPr>
        <w:br w:type="page"/>
      </w:r>
    </w:p>
    <w:bookmarkEnd w:id="495"/>
    <w:p w14:paraId="10AB7C47">
      <w:pPr>
        <w:pStyle w:val="5"/>
        <w:numPr>
          <w:ilvl w:val="0"/>
          <w:numId w:val="0"/>
        </w:numPr>
        <w:kinsoku/>
        <w:wordWrap/>
        <w:overflowPunct/>
        <w:topLinePunct w:val="0"/>
        <w:bidi w:val="0"/>
        <w:spacing w:line="360" w:lineRule="auto"/>
        <w:jc w:val="center"/>
        <w:rPr>
          <w:rFonts w:hint="eastAsia" w:ascii="仿宋" w:hAnsi="仿宋" w:eastAsia="仿宋" w:cs="仿宋"/>
          <w:color w:val="000000"/>
        </w:rPr>
      </w:pPr>
      <w:bookmarkStart w:id="497" w:name="_Toc333935375"/>
      <w:bookmarkStart w:id="498" w:name="_Toc331684071"/>
      <w:bookmarkStart w:id="499" w:name="_Toc333237707"/>
      <w:bookmarkStart w:id="500" w:name="_Toc339441116"/>
      <w:bookmarkStart w:id="501" w:name="_Toc13581176"/>
      <w:bookmarkStart w:id="502" w:name="_Toc365967104"/>
      <w:bookmarkStart w:id="503" w:name="_Toc339362329"/>
      <w:bookmarkStart w:id="504" w:name="_Toc339020124"/>
      <w:bookmarkStart w:id="505" w:name="_Toc350756479"/>
      <w:bookmarkStart w:id="506" w:name="_Toc365985210"/>
      <w:bookmarkStart w:id="507" w:name="_Toc339020262"/>
      <w:bookmarkStart w:id="508" w:name="_Toc339020044"/>
      <w:bookmarkStart w:id="509" w:name="_Toc343248447"/>
      <w:bookmarkStart w:id="510" w:name="_Toc333238663"/>
      <w:bookmarkStart w:id="511" w:name="_Toc331512930"/>
      <w:bookmarkStart w:id="512" w:name="_Toc342296790"/>
      <w:bookmarkStart w:id="513" w:name="_Toc339019918"/>
      <w:bookmarkStart w:id="514" w:name="_Toc366072561"/>
      <w:bookmarkStart w:id="515" w:name="_Toc336681964"/>
      <w:bookmarkStart w:id="516" w:name="_Toc336681609"/>
      <w:bookmarkStart w:id="517" w:name="_Toc340507471"/>
      <w:bookmarkStart w:id="518" w:name="_Toc343247129"/>
      <w:bookmarkStart w:id="519" w:name="_Toc342060404"/>
      <w:bookmarkStart w:id="520" w:name="_Toc350438778"/>
      <w:bookmarkStart w:id="521" w:name="_Toc345312626"/>
      <w:bookmarkStart w:id="522" w:name="_Toc341348369"/>
      <w:bookmarkStart w:id="523" w:name="_Toc337632387"/>
      <w:bookmarkStart w:id="524" w:name="_Toc330460015"/>
      <w:bookmarkStart w:id="525" w:name="_Toc340677099"/>
      <w:bookmarkStart w:id="526" w:name="_Toc332270376"/>
      <w:bookmarkStart w:id="527" w:name="_Toc342312472"/>
      <w:bookmarkStart w:id="528" w:name="_Toc342398159"/>
      <w:bookmarkStart w:id="529" w:name="_Toc332206738"/>
      <w:bookmarkStart w:id="530" w:name="_Toc343612949"/>
      <w:bookmarkStart w:id="531" w:name="_Toc340672898"/>
      <w:bookmarkStart w:id="532" w:name="_Toc333237818"/>
      <w:bookmarkStart w:id="533" w:name="_Toc333935716"/>
      <w:r>
        <w:rPr>
          <w:rFonts w:hint="eastAsia" w:ascii="仿宋" w:hAnsi="仿宋" w:eastAsia="仿宋" w:cs="仿宋"/>
          <w:color w:val="000000"/>
        </w:rPr>
        <w:t>附件</w:t>
      </w:r>
      <w:r>
        <w:rPr>
          <w:rFonts w:hint="eastAsia" w:ascii="仿宋" w:hAnsi="仿宋" w:eastAsia="仿宋" w:cs="仿宋"/>
          <w:color w:val="000000"/>
          <w:lang w:val="en-US" w:eastAsia="zh-CN"/>
        </w:rPr>
        <w:t>八</w:t>
      </w:r>
      <w:r>
        <w:rPr>
          <w:rFonts w:hint="eastAsia" w:ascii="仿宋" w:hAnsi="仿宋" w:eastAsia="仿宋" w:cs="仿宋"/>
          <w:color w:val="000000"/>
        </w:rPr>
        <w:t>：近三年同类业绩一览表</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2FE0449">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0A6698B8">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tbl>
      <w:tblPr>
        <w:tblStyle w:val="4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69BD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jc w:val="center"/>
        </w:trPr>
        <w:tc>
          <w:tcPr>
            <w:tcW w:w="1534" w:type="dxa"/>
            <w:noWrap w:val="0"/>
            <w:vAlign w:val="center"/>
          </w:tcPr>
          <w:p w14:paraId="3D314BC0">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序号</w:t>
            </w:r>
          </w:p>
        </w:tc>
        <w:tc>
          <w:tcPr>
            <w:tcW w:w="4725" w:type="dxa"/>
            <w:noWrap w:val="0"/>
            <w:vAlign w:val="center"/>
          </w:tcPr>
          <w:p w14:paraId="1AC59FC0">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项目名称</w:t>
            </w:r>
          </w:p>
        </w:tc>
        <w:tc>
          <w:tcPr>
            <w:tcW w:w="2002" w:type="dxa"/>
            <w:noWrap w:val="0"/>
            <w:vAlign w:val="center"/>
          </w:tcPr>
          <w:p w14:paraId="7931A2A6">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合同总额（元）</w:t>
            </w:r>
          </w:p>
        </w:tc>
        <w:tc>
          <w:tcPr>
            <w:tcW w:w="1506" w:type="dxa"/>
            <w:noWrap w:val="0"/>
            <w:vAlign w:val="center"/>
          </w:tcPr>
          <w:p w14:paraId="4360A955">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lang w:val="en-US" w:eastAsia="zh-CN"/>
              </w:rPr>
              <w:t>签订</w:t>
            </w:r>
            <w:r>
              <w:rPr>
                <w:rFonts w:hint="eastAsia" w:ascii="仿宋" w:hAnsi="仿宋" w:eastAsia="仿宋" w:cs="仿宋"/>
                <w:bCs/>
                <w:color w:val="000000"/>
                <w:sz w:val="21"/>
              </w:rPr>
              <w:t>日期</w:t>
            </w:r>
          </w:p>
        </w:tc>
        <w:tc>
          <w:tcPr>
            <w:tcW w:w="1506" w:type="dxa"/>
            <w:noWrap w:val="0"/>
            <w:vAlign w:val="center"/>
          </w:tcPr>
          <w:p w14:paraId="5CC5C2AF">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用户单位</w:t>
            </w:r>
          </w:p>
        </w:tc>
        <w:tc>
          <w:tcPr>
            <w:tcW w:w="1506" w:type="dxa"/>
            <w:noWrap w:val="0"/>
            <w:vAlign w:val="center"/>
          </w:tcPr>
          <w:p w14:paraId="2ED5D74E">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联系电话</w:t>
            </w:r>
          </w:p>
        </w:tc>
        <w:tc>
          <w:tcPr>
            <w:tcW w:w="1029" w:type="dxa"/>
            <w:noWrap w:val="0"/>
            <w:vAlign w:val="center"/>
          </w:tcPr>
          <w:p w14:paraId="2EE5E46A">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备注</w:t>
            </w:r>
          </w:p>
        </w:tc>
      </w:tr>
      <w:tr w14:paraId="621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4BB615">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p>
        </w:tc>
        <w:tc>
          <w:tcPr>
            <w:tcW w:w="4725" w:type="dxa"/>
            <w:noWrap w:val="0"/>
            <w:vAlign w:val="center"/>
          </w:tcPr>
          <w:p w14:paraId="466F4E60">
            <w:pPr>
              <w:pStyle w:val="7"/>
              <w:kinsoku/>
              <w:wordWrap/>
              <w:overflowPunct/>
              <w:topLinePunct w:val="0"/>
              <w:bidi w:val="0"/>
              <w:snapToGrid w:val="0"/>
              <w:spacing w:line="360" w:lineRule="auto"/>
              <w:ind w:firstLine="0"/>
              <w:jc w:val="center"/>
              <w:rPr>
                <w:rFonts w:hint="eastAsia" w:ascii="仿宋" w:hAnsi="仿宋" w:eastAsia="仿宋" w:cs="仿宋"/>
                <w:bCs/>
                <w:color w:val="000000"/>
                <w:sz w:val="21"/>
              </w:rPr>
            </w:pPr>
          </w:p>
        </w:tc>
        <w:tc>
          <w:tcPr>
            <w:tcW w:w="2002" w:type="dxa"/>
            <w:noWrap w:val="0"/>
            <w:vAlign w:val="center"/>
          </w:tcPr>
          <w:p w14:paraId="56946C8B">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6328D88">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6A8ACDAA">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387FAE4">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7C95D393">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6493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AA14CE">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5B8F8E92">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54A52FF1">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2B340995">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BB7E86E">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91AC251">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3A0ED2F7">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05BF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A11C46A">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291F36A5">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2CD90A4F">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EDCCDCB">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D3B0811">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3668F19">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4848469">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1354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64CA66D">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6F9A4353">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4DDE9374">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7D1BB71">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7C2FDDB5">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DAB55F8">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70D1B47C">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1DC4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1F971C">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2F5144EA">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17883574">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FC6BCCA">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18675C9">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671093FD">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9223958">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0ACB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89AEC">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03648C14">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3975235B">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19A6D36">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97BB5F2">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3CD1B4DF">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9D73D74">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r w14:paraId="5F50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1C3EE08">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7EE8483A">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4B624F3E">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266BA7A3">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5982BEB">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BDF1613">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09B9D7F1">
            <w:pPr>
              <w:pStyle w:val="7"/>
              <w:kinsoku/>
              <w:wordWrap/>
              <w:overflowPunct/>
              <w:topLinePunct w:val="0"/>
              <w:bidi w:val="0"/>
              <w:snapToGrid w:val="0"/>
              <w:spacing w:line="360" w:lineRule="auto"/>
              <w:jc w:val="center"/>
              <w:rPr>
                <w:rFonts w:hint="eastAsia" w:ascii="仿宋" w:hAnsi="仿宋" w:eastAsia="仿宋" w:cs="仿宋"/>
                <w:bCs/>
                <w:color w:val="000000"/>
                <w:sz w:val="21"/>
              </w:rPr>
            </w:pPr>
          </w:p>
        </w:tc>
      </w:tr>
    </w:tbl>
    <w:p w14:paraId="096437F1">
      <w:pPr>
        <w:pStyle w:val="7"/>
        <w:kinsoku/>
        <w:wordWrap/>
        <w:overflowPunct/>
        <w:topLinePunct w:val="0"/>
        <w:bidi w:val="0"/>
        <w:snapToGrid w:val="0"/>
        <w:spacing w:line="360" w:lineRule="auto"/>
        <w:ind w:firstLine="0"/>
        <w:rPr>
          <w:rFonts w:hint="eastAsia" w:ascii="仿宋" w:hAnsi="仿宋" w:eastAsia="仿宋" w:cs="仿宋"/>
          <w:bCs/>
          <w:color w:val="000000"/>
          <w:sz w:val="21"/>
        </w:rPr>
      </w:pPr>
    </w:p>
    <w:p w14:paraId="642CB110">
      <w:pPr>
        <w:pStyle w:val="7"/>
        <w:kinsoku/>
        <w:wordWrap/>
        <w:overflowPunct/>
        <w:topLinePunct w:val="0"/>
        <w:bidi w:val="0"/>
        <w:snapToGrid w:val="0"/>
        <w:spacing w:line="360" w:lineRule="auto"/>
        <w:ind w:firstLine="0"/>
        <w:rPr>
          <w:rFonts w:hint="eastAsia" w:ascii="仿宋" w:hAnsi="仿宋" w:eastAsia="仿宋" w:cs="仿宋"/>
          <w:bCs/>
          <w:color w:val="000000"/>
          <w:sz w:val="21"/>
        </w:rPr>
      </w:pPr>
      <w:r>
        <w:rPr>
          <w:rFonts w:hint="eastAsia" w:ascii="仿宋" w:hAnsi="仿宋" w:eastAsia="仿宋" w:cs="仿宋"/>
          <w:bCs/>
          <w:color w:val="000000"/>
          <w:sz w:val="21"/>
        </w:rPr>
        <w:t>注：1、如本表格式内容不能满足需要，</w:t>
      </w:r>
      <w:r>
        <w:rPr>
          <w:rFonts w:hint="eastAsia" w:ascii="仿宋" w:hAnsi="仿宋" w:eastAsia="仿宋" w:cs="仿宋"/>
          <w:bCs/>
          <w:color w:val="000000"/>
          <w:sz w:val="21"/>
          <w:lang w:eastAsia="zh-CN"/>
        </w:rPr>
        <w:t>响应</w:t>
      </w:r>
      <w:r>
        <w:rPr>
          <w:rFonts w:hint="eastAsia" w:ascii="仿宋" w:hAnsi="仿宋" w:eastAsia="仿宋" w:cs="仿宋"/>
          <w:bCs/>
          <w:color w:val="000000"/>
          <w:sz w:val="21"/>
        </w:rPr>
        <w:t>人可自行划表填写，但必须体现以上内容。</w:t>
      </w:r>
    </w:p>
    <w:p w14:paraId="7DF92338">
      <w:pPr>
        <w:pStyle w:val="7"/>
        <w:numPr>
          <w:ilvl w:val="1"/>
          <w:numId w:val="21"/>
        </w:numPr>
        <w:kinsoku/>
        <w:wordWrap/>
        <w:overflowPunct/>
        <w:topLinePunct w:val="0"/>
        <w:bidi w:val="0"/>
        <w:snapToGrid w:val="0"/>
        <w:spacing w:line="360" w:lineRule="auto"/>
        <w:rPr>
          <w:rFonts w:hint="eastAsia" w:ascii="仿宋" w:hAnsi="仿宋" w:eastAsia="仿宋" w:cs="仿宋"/>
          <w:bCs/>
          <w:color w:val="000000"/>
          <w:sz w:val="21"/>
        </w:rPr>
      </w:pPr>
      <w:r>
        <w:rPr>
          <w:rFonts w:hint="eastAsia" w:ascii="仿宋" w:hAnsi="仿宋" w:eastAsia="仿宋" w:cs="仿宋"/>
          <w:bCs/>
          <w:color w:val="000000"/>
          <w:sz w:val="21"/>
        </w:rPr>
        <w:t>至少应提供上述项目包括合同关键页复印件及用户评价（加盖用户工作）复印件加盖公章。</w:t>
      </w:r>
      <w:r>
        <w:rPr>
          <w:rFonts w:hint="eastAsia" w:ascii="仿宋" w:hAnsi="仿宋" w:eastAsia="仿宋" w:cs="仿宋"/>
          <w:b/>
          <w:bCs/>
          <w:color w:val="000000"/>
          <w:sz w:val="21"/>
        </w:rPr>
        <w:t>若</w:t>
      </w:r>
      <w:r>
        <w:rPr>
          <w:rFonts w:hint="eastAsia" w:ascii="仿宋" w:hAnsi="仿宋" w:eastAsia="仿宋" w:cs="仿宋"/>
          <w:b/>
          <w:bCs/>
          <w:color w:val="000000"/>
          <w:sz w:val="21"/>
          <w:lang w:eastAsia="zh-CN"/>
        </w:rPr>
        <w:t>响应</w:t>
      </w:r>
      <w:r>
        <w:rPr>
          <w:rFonts w:hint="eastAsia" w:ascii="仿宋" w:hAnsi="仿宋" w:eastAsia="仿宋" w:cs="仿宋"/>
          <w:b/>
          <w:bCs/>
          <w:color w:val="000000"/>
          <w:sz w:val="21"/>
        </w:rPr>
        <w:t>人未按要求提供，则其将承担业绩不计分的风险。</w:t>
      </w:r>
    </w:p>
    <w:p w14:paraId="650C7374">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7A6BADE2">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034EE7EE">
      <w:pPr>
        <w:pStyle w:val="5"/>
        <w:numPr>
          <w:ilvl w:val="0"/>
          <w:numId w:val="0"/>
        </w:numPr>
        <w:kinsoku/>
        <w:wordWrap/>
        <w:overflowPunct/>
        <w:topLinePunct w:val="0"/>
        <w:bidi w:val="0"/>
        <w:spacing w:line="360" w:lineRule="auto"/>
        <w:rPr>
          <w:rFonts w:hint="eastAsia" w:ascii="仿宋" w:hAnsi="仿宋" w:eastAsia="仿宋" w:cs="仿宋"/>
          <w:color w:val="000000"/>
        </w:rPr>
        <w:sectPr>
          <w:pgSz w:w="16838" w:h="11906" w:orient="landscape"/>
          <w:pgMar w:top="1418" w:right="1474" w:bottom="1418" w:left="1474" w:header="851" w:footer="851" w:gutter="0"/>
          <w:pgNumType w:fmt="decimal"/>
          <w:cols w:space="720" w:num="1"/>
          <w:titlePg/>
          <w:docGrid w:linePitch="312" w:charSpace="0"/>
        </w:sectPr>
      </w:pPr>
    </w:p>
    <w:p w14:paraId="09C5CAD3">
      <w:pPr>
        <w:pStyle w:val="5"/>
        <w:numPr>
          <w:ilvl w:val="0"/>
          <w:numId w:val="0"/>
        </w:numPr>
        <w:kinsoku/>
        <w:wordWrap/>
        <w:overflowPunct/>
        <w:topLinePunct w:val="0"/>
        <w:bidi w:val="0"/>
        <w:spacing w:line="360" w:lineRule="auto"/>
        <w:rPr>
          <w:rFonts w:hint="eastAsia" w:ascii="仿宋" w:hAnsi="仿宋" w:eastAsia="仿宋" w:cs="仿宋"/>
          <w:color w:val="000000"/>
        </w:rPr>
      </w:pPr>
      <w:bookmarkStart w:id="534" w:name="_Toc326065622"/>
      <w:bookmarkStart w:id="535" w:name="_Toc342312474"/>
      <w:bookmarkStart w:id="536" w:name="_Toc339019920"/>
      <w:bookmarkStart w:id="537" w:name="_Toc330460017"/>
      <w:bookmarkStart w:id="538" w:name="_Toc365967106"/>
      <w:bookmarkStart w:id="539" w:name="_Toc339441118"/>
      <w:bookmarkStart w:id="540" w:name="_Toc342060406"/>
      <w:bookmarkStart w:id="541" w:name="_Toc331512932"/>
      <w:bookmarkStart w:id="542" w:name="_Toc340507473"/>
      <w:bookmarkStart w:id="543" w:name="_Toc366072563"/>
      <w:bookmarkStart w:id="544" w:name="_Toc339020264"/>
      <w:bookmarkStart w:id="545" w:name="_Toc340677101"/>
      <w:bookmarkStart w:id="546" w:name="_Toc339020126"/>
      <w:bookmarkStart w:id="547" w:name="_Toc342398161"/>
      <w:bookmarkStart w:id="548" w:name="_Toc343247131"/>
      <w:bookmarkStart w:id="549" w:name="_Toc333935377"/>
      <w:bookmarkStart w:id="550" w:name="_Toc343248449"/>
      <w:bookmarkStart w:id="551" w:name="_Toc350438780"/>
      <w:bookmarkStart w:id="552" w:name="_Toc350756481"/>
      <w:bookmarkStart w:id="553" w:name="_Toc332206740"/>
      <w:bookmarkStart w:id="554" w:name="_Toc333238665"/>
      <w:bookmarkStart w:id="555" w:name="_Toc13581177"/>
      <w:bookmarkStart w:id="556" w:name="_Toc337632389"/>
      <w:bookmarkStart w:id="557" w:name="_Toc365985212"/>
      <w:bookmarkStart w:id="558" w:name="_Toc336681611"/>
      <w:bookmarkStart w:id="559" w:name="_Toc332270378"/>
      <w:bookmarkStart w:id="560" w:name="_Toc341348371"/>
      <w:bookmarkStart w:id="561" w:name="_Toc345312628"/>
      <w:bookmarkStart w:id="562" w:name="_Toc333935718"/>
      <w:bookmarkStart w:id="563" w:name="_Toc339362331"/>
      <w:bookmarkStart w:id="564" w:name="_Toc340672900"/>
      <w:bookmarkStart w:id="565" w:name="_Toc336681966"/>
      <w:bookmarkStart w:id="566" w:name="_Toc342296792"/>
      <w:bookmarkStart w:id="567" w:name="_Toc331684073"/>
      <w:bookmarkStart w:id="568" w:name="_Toc339020046"/>
      <w:bookmarkStart w:id="569" w:name="_Toc333237709"/>
      <w:bookmarkStart w:id="570" w:name="_Toc343612951"/>
      <w:bookmarkStart w:id="571" w:name="_Toc333237820"/>
      <w:r>
        <w:rPr>
          <w:rFonts w:hint="eastAsia" w:ascii="仿宋" w:hAnsi="仿宋" w:eastAsia="仿宋" w:cs="仿宋"/>
          <w:color w:val="000000"/>
        </w:rPr>
        <w:t>附件</w:t>
      </w:r>
      <w:r>
        <w:rPr>
          <w:rFonts w:hint="eastAsia" w:ascii="仿宋" w:hAnsi="仿宋" w:eastAsia="仿宋" w:cs="仿宋"/>
          <w:color w:val="000000"/>
          <w:lang w:eastAsia="zh-CN"/>
        </w:rPr>
        <w:t>九</w:t>
      </w:r>
      <w:r>
        <w:rPr>
          <w:rFonts w:hint="eastAsia" w:ascii="仿宋" w:hAnsi="仿宋" w:eastAsia="仿宋" w:cs="仿宋"/>
          <w:color w:val="000000"/>
        </w:rPr>
        <w:t>：</w:t>
      </w:r>
      <w:bookmarkEnd w:id="534"/>
      <w:r>
        <w:rPr>
          <w:rFonts w:hint="eastAsia" w:ascii="仿宋" w:hAnsi="仿宋" w:eastAsia="仿宋" w:cs="仿宋"/>
          <w:color w:val="000000"/>
          <w:lang w:eastAsia="zh-CN"/>
        </w:rPr>
        <w:t>响应</w:t>
      </w:r>
      <w:r>
        <w:rPr>
          <w:rFonts w:hint="eastAsia" w:ascii="仿宋" w:hAnsi="仿宋" w:eastAsia="仿宋" w:cs="仿宋"/>
          <w:color w:val="000000"/>
        </w:rPr>
        <w:t>人提交</w:t>
      </w:r>
      <w:r>
        <w:rPr>
          <w:rFonts w:hint="eastAsia" w:ascii="仿宋" w:hAnsi="仿宋" w:eastAsia="仿宋" w:cs="仿宋"/>
          <w:color w:val="000000"/>
          <w:lang w:eastAsia="zh-CN"/>
        </w:rPr>
        <w:t>的其他</w:t>
      </w:r>
      <w:r>
        <w:rPr>
          <w:rFonts w:hint="eastAsia" w:ascii="仿宋" w:hAnsi="仿宋" w:eastAsia="仿宋" w:cs="仿宋"/>
          <w:color w:val="000000"/>
        </w:rPr>
        <w:t>商务和技术资料</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3D76C57">
      <w:pPr>
        <w:kinsoku/>
        <w:wordWrap/>
        <w:overflowPunct/>
        <w:topLinePunct w:val="0"/>
        <w:bidi w:val="0"/>
        <w:adjustRightInd w:val="0"/>
        <w:snapToGrid w:val="0"/>
        <w:spacing w:line="360" w:lineRule="auto"/>
        <w:jc w:val="left"/>
        <w:rPr>
          <w:rFonts w:hint="eastAsia" w:ascii="仿宋" w:hAnsi="仿宋" w:eastAsia="仿宋" w:cs="仿宋"/>
          <w:bCs/>
          <w:color w:val="000000"/>
        </w:rPr>
      </w:pPr>
    </w:p>
    <w:p w14:paraId="6DB7D292">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0BF54CF6">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73A2564F">
      <w:pPr>
        <w:kinsoku/>
        <w:wordWrap/>
        <w:overflowPunct/>
        <w:topLinePunct w:val="0"/>
        <w:bidi w:val="0"/>
        <w:adjustRightInd w:val="0"/>
        <w:snapToGrid w:val="0"/>
        <w:spacing w:line="360" w:lineRule="auto"/>
        <w:jc w:val="left"/>
        <w:rPr>
          <w:rFonts w:hint="eastAsia" w:ascii="仿宋" w:hAnsi="仿宋" w:eastAsia="仿宋" w:cs="仿宋"/>
          <w:bCs/>
          <w:color w:val="000000"/>
        </w:rPr>
      </w:pPr>
    </w:p>
    <w:p w14:paraId="3BAFFCCE">
      <w:pPr>
        <w:pStyle w:val="7"/>
        <w:kinsoku/>
        <w:wordWrap/>
        <w:overflowPunct/>
        <w:topLinePunct w:val="0"/>
        <w:bidi w:val="0"/>
        <w:spacing w:line="360" w:lineRule="auto"/>
        <w:rPr>
          <w:rFonts w:hint="eastAsia" w:ascii="仿宋" w:hAnsi="仿宋" w:eastAsia="仿宋" w:cs="仿宋"/>
          <w:bCs/>
          <w:color w:val="000000"/>
          <w:kern w:val="2"/>
          <w:sz w:val="21"/>
          <w:szCs w:val="24"/>
        </w:rPr>
      </w:pPr>
    </w:p>
    <w:p w14:paraId="09BAEEDB">
      <w:pPr>
        <w:pStyle w:val="7"/>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本节无格式要求，</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人可根据自身实际情况以及</w:t>
      </w:r>
      <w:r>
        <w:rPr>
          <w:rFonts w:hint="eastAsia" w:ascii="仿宋" w:hAnsi="仿宋" w:eastAsia="仿宋" w:cs="仿宋"/>
          <w:bCs/>
          <w:color w:val="000000"/>
          <w:kern w:val="2"/>
          <w:sz w:val="21"/>
          <w:szCs w:val="24"/>
          <w:lang w:eastAsia="zh-CN"/>
        </w:rPr>
        <w:t>遴选文件</w:t>
      </w:r>
      <w:r>
        <w:rPr>
          <w:rFonts w:hint="eastAsia" w:ascii="仿宋" w:hAnsi="仿宋" w:eastAsia="仿宋" w:cs="仿宋"/>
          <w:bCs/>
          <w:color w:val="000000"/>
          <w:kern w:val="2"/>
          <w:sz w:val="21"/>
          <w:szCs w:val="24"/>
        </w:rPr>
        <w:t>评分细则规定的详细评审内容和应当提供的证明材料进行编制。</w:t>
      </w:r>
    </w:p>
    <w:p w14:paraId="1502D353">
      <w:pPr>
        <w:pStyle w:val="7"/>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一</w:t>
      </w:r>
      <w:r>
        <w:rPr>
          <w:rFonts w:hint="eastAsia" w:ascii="仿宋" w:hAnsi="仿宋" w:eastAsia="仿宋" w:cs="仿宋"/>
          <w:bCs/>
          <w:color w:val="000000"/>
          <w:kern w:val="2"/>
          <w:sz w:val="21"/>
          <w:szCs w:val="24"/>
          <w:lang w:eastAsia="zh-CN"/>
        </w:rPr>
        <w:t>、</w:t>
      </w:r>
    </w:p>
    <w:p w14:paraId="79346801">
      <w:pPr>
        <w:pStyle w:val="7"/>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二</w:t>
      </w:r>
      <w:r>
        <w:rPr>
          <w:rFonts w:hint="eastAsia" w:ascii="仿宋" w:hAnsi="仿宋" w:eastAsia="仿宋" w:cs="仿宋"/>
          <w:bCs/>
          <w:color w:val="000000"/>
          <w:kern w:val="2"/>
          <w:sz w:val="21"/>
          <w:szCs w:val="24"/>
          <w:lang w:eastAsia="zh-CN"/>
        </w:rPr>
        <w:t>、</w:t>
      </w:r>
    </w:p>
    <w:p w14:paraId="1C852635">
      <w:pPr>
        <w:pStyle w:val="7"/>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三</w:t>
      </w:r>
      <w:r>
        <w:rPr>
          <w:rFonts w:hint="eastAsia" w:ascii="仿宋" w:hAnsi="仿宋" w:eastAsia="仿宋" w:cs="仿宋"/>
          <w:bCs/>
          <w:color w:val="000000"/>
          <w:kern w:val="2"/>
          <w:sz w:val="21"/>
          <w:szCs w:val="24"/>
          <w:lang w:eastAsia="zh-CN"/>
        </w:rPr>
        <w:t>、</w:t>
      </w:r>
    </w:p>
    <w:p w14:paraId="1607E4DD">
      <w:pPr>
        <w:pStyle w:val="7"/>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四</w:t>
      </w:r>
      <w:r>
        <w:rPr>
          <w:rFonts w:hint="eastAsia" w:ascii="仿宋" w:hAnsi="仿宋" w:eastAsia="仿宋" w:cs="仿宋"/>
          <w:bCs/>
          <w:color w:val="000000"/>
          <w:kern w:val="2"/>
          <w:sz w:val="21"/>
          <w:szCs w:val="24"/>
          <w:lang w:eastAsia="zh-CN"/>
        </w:rPr>
        <w:t>、</w:t>
      </w:r>
    </w:p>
    <w:p w14:paraId="37DD76E1">
      <w:pPr>
        <w:kinsoku/>
        <w:wordWrap/>
        <w:overflowPunct/>
        <w:topLinePunct w:val="0"/>
        <w:bidi w:val="0"/>
        <w:adjustRightInd w:val="0"/>
        <w:snapToGrid w:val="0"/>
        <w:spacing w:line="360" w:lineRule="auto"/>
        <w:rPr>
          <w:rFonts w:hint="eastAsia" w:ascii="仿宋" w:hAnsi="仿宋" w:eastAsia="仿宋" w:cs="仿宋"/>
          <w:bCs/>
          <w:color w:val="000000"/>
        </w:rPr>
      </w:pPr>
    </w:p>
    <w:p w14:paraId="4A6B74BC">
      <w:pPr>
        <w:kinsoku/>
        <w:wordWrap/>
        <w:overflowPunct/>
        <w:topLinePunct w:val="0"/>
        <w:bidi w:val="0"/>
        <w:adjustRightInd w:val="0"/>
        <w:snapToGrid w:val="0"/>
        <w:spacing w:line="360" w:lineRule="auto"/>
        <w:rPr>
          <w:rFonts w:hint="eastAsia" w:ascii="仿宋" w:hAnsi="仿宋" w:eastAsia="仿宋" w:cs="仿宋"/>
          <w:bCs/>
          <w:color w:val="000000"/>
        </w:rPr>
      </w:pPr>
    </w:p>
    <w:p w14:paraId="121B7A0E">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642866D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5B8AFEA6">
      <w:pPr>
        <w:pStyle w:val="7"/>
        <w:kinsoku/>
        <w:wordWrap/>
        <w:overflowPunct/>
        <w:topLinePunct w:val="0"/>
        <w:bidi w:val="0"/>
        <w:spacing w:line="360" w:lineRule="auto"/>
        <w:rPr>
          <w:rFonts w:hint="eastAsia" w:ascii="仿宋" w:hAnsi="仿宋" w:eastAsia="仿宋" w:cs="仿宋"/>
          <w:color w:val="000000"/>
        </w:rPr>
      </w:pPr>
    </w:p>
    <w:p w14:paraId="4C1DD82D">
      <w:pPr>
        <w:kinsoku/>
        <w:wordWrap/>
        <w:overflowPunct/>
        <w:topLinePunct w:val="0"/>
        <w:bidi w:val="0"/>
        <w:adjustRightInd w:val="0"/>
        <w:snapToGrid w:val="0"/>
        <w:spacing w:line="360" w:lineRule="auto"/>
        <w:rPr>
          <w:rFonts w:hint="eastAsia" w:ascii="仿宋" w:hAnsi="仿宋" w:eastAsia="仿宋" w:cs="仿宋"/>
          <w:color w:val="000000"/>
        </w:rPr>
      </w:pPr>
      <w:r>
        <w:rPr>
          <w:rFonts w:hint="eastAsia" w:ascii="仿宋" w:hAnsi="仿宋" w:eastAsia="仿宋" w:cs="仿宋"/>
          <w:color w:val="000000"/>
        </w:rPr>
        <w:t>（</w:t>
      </w:r>
      <w:r>
        <w:rPr>
          <w:rFonts w:hint="eastAsia" w:ascii="仿宋" w:hAnsi="仿宋" w:eastAsia="仿宋" w:cs="仿宋"/>
          <w:color w:val="000000"/>
          <w:lang w:eastAsia="zh-CN"/>
        </w:rPr>
        <w:t>响应</w:t>
      </w:r>
      <w:r>
        <w:rPr>
          <w:rFonts w:hint="eastAsia" w:ascii="仿宋" w:hAnsi="仿宋" w:eastAsia="仿宋" w:cs="仿宋"/>
          <w:color w:val="000000"/>
        </w:rPr>
        <w:t>人认为本节无须提交的，应注明“本节空白”字样）。</w:t>
      </w:r>
    </w:p>
    <w:p w14:paraId="4239E708">
      <w:pPr>
        <w:rPr>
          <w:rFonts w:hint="eastAsia" w:ascii="仿宋" w:hAnsi="仿宋" w:eastAsia="仿宋" w:cs="仿宋"/>
          <w:color w:val="000000"/>
        </w:rPr>
      </w:pPr>
      <w:r>
        <w:rPr>
          <w:rFonts w:hint="eastAsia" w:ascii="仿宋" w:hAnsi="仿宋" w:eastAsia="仿宋" w:cs="仿宋"/>
          <w:color w:val="000000"/>
        </w:rPr>
        <w:br w:type="page"/>
      </w:r>
    </w:p>
    <w:p w14:paraId="43400FCC">
      <w:pPr>
        <w:pStyle w:val="5"/>
        <w:pageBreakBefore/>
        <w:numPr>
          <w:ilvl w:val="0"/>
          <w:numId w:val="0"/>
        </w:num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十</w:t>
      </w:r>
      <w:r>
        <w:rPr>
          <w:rFonts w:hint="eastAsia" w:ascii="仿宋" w:hAnsi="仿宋" w:eastAsia="仿宋" w:cs="仿宋"/>
          <w:color w:val="000000"/>
        </w:rPr>
        <w:t>：</w:t>
      </w:r>
      <w:r>
        <w:rPr>
          <w:rFonts w:hint="eastAsia" w:ascii="仿宋" w:hAnsi="仿宋" w:eastAsia="仿宋" w:cs="仿宋"/>
          <w:bCs w:val="0"/>
          <w:color w:val="000000"/>
          <w:lang w:val="en-US" w:eastAsia="zh-CN"/>
        </w:rPr>
        <w:t>项目报价表</w:t>
      </w:r>
    </w:p>
    <w:p w14:paraId="3FDCCA4B">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434758FD">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3A21EC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BA66F77">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F104A98">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04F5423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2DB59E3">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B7A4B2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35E4AAF">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DFF050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8032A8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54D4BA6A">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00351BD">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CC3D8A9">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D8479CB">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6B015C9E">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3AF7D3D2">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2D998E3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47DEB3F5">
      <w:pPr>
        <w:pStyle w:val="24"/>
        <w:kinsoku/>
        <w:wordWrap/>
        <w:overflowPunct/>
        <w:topLinePunct w:val="0"/>
        <w:bidi w:val="0"/>
        <w:adjustRightInd w:val="0"/>
        <w:snapToGrid w:val="0"/>
        <w:spacing w:line="360" w:lineRule="auto"/>
        <w:rPr>
          <w:rFonts w:hint="eastAsia" w:ascii="仿宋" w:hAnsi="仿宋" w:eastAsia="仿宋" w:cs="仿宋"/>
          <w:bCs/>
          <w:color w:val="000000"/>
        </w:rPr>
      </w:pPr>
    </w:p>
    <w:p w14:paraId="11109DB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432C264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6900DE46">
      <w:pPr>
        <w:kinsoku/>
        <w:wordWrap/>
        <w:overflowPunct/>
        <w:topLinePunct w:val="0"/>
        <w:bidi w:val="0"/>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日期：年月日</w:t>
      </w:r>
    </w:p>
    <w:p w14:paraId="0DE6BDCB">
      <w:pPr>
        <w:kinsoku/>
        <w:wordWrap/>
        <w:overflowPunct/>
        <w:topLinePunct w:val="0"/>
        <w:bidi w:val="0"/>
        <w:adjustRightInd w:val="0"/>
        <w:snapToGrid w:val="0"/>
        <w:spacing w:line="360" w:lineRule="auto"/>
        <w:rPr>
          <w:rFonts w:hint="eastAsia" w:ascii="仿宋" w:hAnsi="仿宋" w:eastAsia="仿宋" w:cs="仿宋"/>
          <w:color w:val="000000"/>
        </w:rPr>
      </w:pPr>
    </w:p>
    <w:p w14:paraId="2CECA993">
      <w:pPr>
        <w:adjustRightInd w:val="0"/>
        <w:snapToGrid w:val="0"/>
        <w:spacing w:line="440" w:lineRule="exact"/>
        <w:rPr>
          <w:rFonts w:hint="eastAsia"/>
          <w:color w:val="000000"/>
        </w:rPr>
      </w:pPr>
    </w:p>
    <w:p w14:paraId="35932FF2">
      <w:pPr>
        <w:adjustRightInd w:val="0"/>
        <w:snapToGrid w:val="0"/>
        <w:spacing w:line="440" w:lineRule="exact"/>
        <w:rPr>
          <w:rFonts w:hint="eastAsia"/>
          <w:color w:val="000000"/>
        </w:rPr>
      </w:pPr>
    </w:p>
    <w:p w14:paraId="3844E06C">
      <w:pPr>
        <w:adjustRightInd w:val="0"/>
        <w:snapToGrid w:val="0"/>
        <w:spacing w:line="440" w:lineRule="exact"/>
        <w:rPr>
          <w:rFonts w:hint="eastAsia"/>
          <w:color w:val="000000"/>
        </w:rPr>
      </w:pPr>
    </w:p>
    <w:p w14:paraId="27050B03">
      <w:pPr>
        <w:adjustRightInd w:val="0"/>
        <w:snapToGrid w:val="0"/>
        <w:spacing w:line="440" w:lineRule="exact"/>
        <w:rPr>
          <w:rFonts w:hint="eastAsia"/>
          <w:color w:val="000000"/>
        </w:rPr>
      </w:pPr>
    </w:p>
    <w:p w14:paraId="28840D3E">
      <w:pPr>
        <w:adjustRightInd w:val="0"/>
        <w:snapToGrid w:val="0"/>
        <w:spacing w:line="440" w:lineRule="exact"/>
        <w:rPr>
          <w:rFonts w:hint="eastAsia"/>
          <w:color w:val="000000"/>
        </w:rPr>
      </w:pPr>
    </w:p>
    <w:p w14:paraId="466A9A62">
      <w:pPr>
        <w:adjustRightInd w:val="0"/>
        <w:snapToGrid w:val="0"/>
        <w:spacing w:line="440" w:lineRule="exact"/>
        <w:rPr>
          <w:rFonts w:hint="eastAsia"/>
          <w:color w:val="000000"/>
        </w:rPr>
      </w:pPr>
    </w:p>
    <w:p w14:paraId="3E58425F">
      <w:pPr>
        <w:adjustRightInd w:val="0"/>
        <w:snapToGrid w:val="0"/>
        <w:spacing w:line="440" w:lineRule="exact"/>
        <w:rPr>
          <w:rFonts w:hint="eastAsia"/>
          <w:color w:val="000000"/>
        </w:rPr>
      </w:pPr>
    </w:p>
    <w:p w14:paraId="30B7CA8C">
      <w:pPr>
        <w:spacing w:line="360" w:lineRule="auto"/>
        <w:rPr>
          <w:rFonts w:hint="eastAsia"/>
          <w:color w:val="000000"/>
          <w:szCs w:val="21"/>
        </w:rPr>
      </w:pPr>
    </w:p>
    <w:sectPr>
      <w:footerReference r:id="rId9" w:type="default"/>
      <w:pgSz w:w="11906" w:h="16838"/>
      <w:pgMar w:top="1418" w:right="1474" w:bottom="1418" w:left="1474" w:header="851" w:footer="851"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74261B-143D-4B80-8CA6-887F68EAAB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6AE643E-BB09-419B-A62C-4DC788EF3949}"/>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OMBFXO+Univers-Light">
    <w:altName w:val="宋体"/>
    <w:panose1 w:val="00000000000000000000"/>
    <w:charset w:val="86"/>
    <w:family w:val="swiss"/>
    <w:pitch w:val="default"/>
    <w:sig w:usb0="00000000" w:usb1="00000000" w:usb2="00000010" w:usb3="00000000" w:csb0="00040000" w:csb1="00000000"/>
  </w:font>
  <w:font w:name="Noto Sans CJK JP Regular">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华文楷体">
    <w:panose1 w:val="02010600040101010101"/>
    <w:charset w:val="86"/>
    <w:family w:val="auto"/>
    <w:pitch w:val="default"/>
    <w:sig w:usb0="00000287" w:usb1="080F0000" w:usb2="00000000" w:usb3="00000000" w:csb0="0004009F" w:csb1="DFD70000"/>
    <w:embedRegular r:id="rId3" w:fontKey="{B78AF43C-9DF8-48C7-B3F8-541D75C91056}"/>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5D9473BF-EDFD-4E65-B426-BE1A2A44D3C6}"/>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50EC">
    <w:pPr>
      <w:pStyle w:val="28"/>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42FE6">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442FE6">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BB9A4">
    <w:pPr>
      <w:pStyle w:val="28"/>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03110">
                          <w:pPr>
                            <w:pStyle w:val="28"/>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E03110">
                    <w:pPr>
                      <w:pStyle w:val="28"/>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850B">
    <w:pPr>
      <w:pStyle w:val="28"/>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1BEC4">
                          <w:pPr>
                            <w:pStyle w:val="28"/>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501BEC4">
                    <w:pPr>
                      <w:pStyle w:val="28"/>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32AAB">
    <w:pPr>
      <w:pStyle w:val="28"/>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C5C93">
                          <w:pPr>
                            <w:pStyle w:val="28"/>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2DC5C93">
                    <w:pPr>
                      <w:pStyle w:val="28"/>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D5D9">
    <w:pPr>
      <w:pStyle w:val="28"/>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69AF7">
                          <w:pPr>
                            <w:pStyle w:val="2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4069AF7">
                    <w:pPr>
                      <w:pStyle w:val="2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A725">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A37D">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237EE"/>
    <w:multiLevelType w:val="multilevel"/>
    <w:tmpl w:val="C23237EE"/>
    <w:lvl w:ilvl="0" w:tentative="0">
      <w:start w:val="1"/>
      <w:numFmt w:val="decimal"/>
      <w:lvlText w:val="%1)"/>
      <w:lvlJc w:val="left"/>
      <w:pPr>
        <w:ind w:left="786"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FFFFFF83"/>
    <w:multiLevelType w:val="singleLevel"/>
    <w:tmpl w:val="FFFFFF83"/>
    <w:lvl w:ilvl="0" w:tentative="0">
      <w:start w:val="1"/>
      <w:numFmt w:val="bullet"/>
      <w:pStyle w:val="20"/>
      <w:lvlText w:val=""/>
      <w:lvlJc w:val="left"/>
      <w:pPr>
        <w:tabs>
          <w:tab w:val="left" w:pos="780"/>
        </w:tabs>
        <w:ind w:left="780" w:hanging="360"/>
      </w:pPr>
      <w:rPr>
        <w:rFonts w:hint="default" w:ascii="Wingdings" w:hAnsi="Wingdings"/>
      </w:rPr>
    </w:lvl>
  </w:abstractNum>
  <w:abstractNum w:abstractNumId="2">
    <w:nsid w:val="FFFFFF89"/>
    <w:multiLevelType w:val="singleLevel"/>
    <w:tmpl w:val="FFFFFF89"/>
    <w:lvl w:ilvl="0" w:tentative="0">
      <w:start w:val="1"/>
      <w:numFmt w:val="bullet"/>
      <w:pStyle w:val="137"/>
      <w:lvlText w:val=""/>
      <w:lvlJc w:val="left"/>
      <w:pPr>
        <w:tabs>
          <w:tab w:val="left" w:pos="360"/>
        </w:tabs>
        <w:ind w:left="360" w:hanging="360"/>
      </w:pPr>
      <w:rPr>
        <w:rFonts w:hint="default" w:ascii="Wingdings" w:hAnsi="Wingdings"/>
      </w:rPr>
    </w:lvl>
  </w:abstractNum>
  <w:abstractNum w:abstractNumId="3">
    <w:nsid w:val="04E751C0"/>
    <w:multiLevelType w:val="multilevel"/>
    <w:tmpl w:val="04E751C0"/>
    <w:lvl w:ilvl="0" w:tentative="0">
      <w:start w:val="2"/>
      <w:numFmt w:val="decimal"/>
      <w:pStyle w:val="118"/>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FFFFF7C"/>
    <w:multiLevelType w:val="singleLevel"/>
    <w:tmpl w:val="0FFFFF7C"/>
    <w:lvl w:ilvl="0" w:tentative="0">
      <w:start w:val="1"/>
      <w:numFmt w:val="decimal"/>
      <w:pStyle w:val="115"/>
      <w:lvlText w:val="%1."/>
      <w:lvlJc w:val="left"/>
      <w:pPr>
        <w:tabs>
          <w:tab w:val="left" w:pos="2040"/>
        </w:tabs>
        <w:ind w:left="2040" w:hanging="360"/>
      </w:pPr>
    </w:lvl>
  </w:abstractNum>
  <w:abstractNum w:abstractNumId="5">
    <w:nsid w:val="0FFFFF7D"/>
    <w:multiLevelType w:val="singleLevel"/>
    <w:tmpl w:val="0FFFFF7D"/>
    <w:lvl w:ilvl="0" w:tentative="0">
      <w:start w:val="1"/>
      <w:numFmt w:val="decimal"/>
      <w:pStyle w:val="128"/>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110"/>
      <w:lvlText w:val="%1."/>
      <w:lvlJc w:val="left"/>
      <w:pPr>
        <w:tabs>
          <w:tab w:val="left" w:pos="1200"/>
        </w:tabs>
        <w:ind w:left="1200" w:hanging="360"/>
      </w:pPr>
    </w:lvl>
  </w:abstractNum>
  <w:abstractNum w:abstractNumId="7">
    <w:nsid w:val="0FFFFF80"/>
    <w:multiLevelType w:val="singleLevel"/>
    <w:tmpl w:val="0FFFFF80"/>
    <w:lvl w:ilvl="0" w:tentative="0">
      <w:start w:val="1"/>
      <w:numFmt w:val="bullet"/>
      <w:pStyle w:val="96"/>
      <w:lvlText w:val=""/>
      <w:lvlJc w:val="left"/>
      <w:pPr>
        <w:tabs>
          <w:tab w:val="left" w:pos="2040"/>
        </w:tabs>
        <w:ind w:left="2040" w:hanging="360"/>
      </w:pPr>
      <w:rPr>
        <w:rFonts w:hint="default" w:ascii="Wingdings" w:hAnsi="Wingdings"/>
      </w:rPr>
    </w:lvl>
  </w:abstractNum>
  <w:abstractNum w:abstractNumId="8">
    <w:nsid w:val="0FFFFF88"/>
    <w:multiLevelType w:val="singleLevel"/>
    <w:tmpl w:val="0FFFFF88"/>
    <w:lvl w:ilvl="0" w:tentative="0">
      <w:start w:val="1"/>
      <w:numFmt w:val="decimal"/>
      <w:pStyle w:val="103"/>
      <w:lvlText w:val="%1."/>
      <w:lvlJc w:val="left"/>
      <w:pPr>
        <w:tabs>
          <w:tab w:val="left" w:pos="360"/>
        </w:tabs>
        <w:ind w:left="360" w:hanging="360"/>
      </w:pPr>
    </w:lvl>
  </w:abstractNum>
  <w:abstractNum w:abstractNumId="9">
    <w:nsid w:val="10FB16B7"/>
    <w:multiLevelType w:val="multilevel"/>
    <w:tmpl w:val="10FB16B7"/>
    <w:lvl w:ilvl="0" w:tentative="0">
      <w:start w:val="1"/>
      <w:numFmt w:val="upperRoman"/>
      <w:pStyle w:val="4"/>
      <w:lvlText w:val="第 %1 条"/>
      <w:lvlJc w:val="left"/>
      <w:pPr>
        <w:tabs>
          <w:tab w:val="left" w:pos="1440"/>
        </w:tabs>
        <w:ind w:left="0" w:firstLine="0"/>
      </w:pPr>
    </w:lvl>
    <w:lvl w:ilvl="1" w:tentative="0">
      <w:start w:val="1"/>
      <w:numFmt w:val="decimalZero"/>
      <w:pStyle w:val="5"/>
      <w:isLgl/>
      <w:lvlText w:val="节 %1.%2"/>
      <w:lvlJc w:val="left"/>
      <w:pPr>
        <w:tabs>
          <w:tab w:val="left" w:pos="720"/>
        </w:tabs>
        <w:ind w:left="0" w:firstLine="0"/>
      </w:pPr>
      <w:rPr>
        <w:lang w:val="en-US"/>
      </w:rPr>
    </w:lvl>
    <w:lvl w:ilvl="2" w:tentative="0">
      <w:start w:val="1"/>
      <w:numFmt w:val="lowerLetter"/>
      <w:pStyle w:val="6"/>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0">
    <w:nsid w:val="187F0B49"/>
    <w:multiLevelType w:val="singleLevel"/>
    <w:tmpl w:val="187F0B49"/>
    <w:lvl w:ilvl="0" w:tentative="0">
      <w:start w:val="2"/>
      <w:numFmt w:val="decimal"/>
      <w:suff w:val="nothing"/>
      <w:lvlText w:val="%1、"/>
      <w:lvlJc w:val="left"/>
    </w:lvl>
  </w:abstractNum>
  <w:abstractNum w:abstractNumId="11">
    <w:nsid w:val="1A0145B8"/>
    <w:multiLevelType w:val="multilevel"/>
    <w:tmpl w:val="1A0145B8"/>
    <w:lvl w:ilvl="0" w:tentative="0">
      <w:start w:val="1"/>
      <w:numFmt w:val="bullet"/>
      <w:pStyle w:val="77"/>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1BE83712"/>
    <w:multiLevelType w:val="multilevel"/>
    <w:tmpl w:val="1BE83712"/>
    <w:lvl w:ilvl="0" w:tentative="0">
      <w:start w:val="1"/>
      <w:numFmt w:val="decimal"/>
      <w:pStyle w:val="65"/>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4">
    <w:nsid w:val="21323467"/>
    <w:multiLevelType w:val="singleLevel"/>
    <w:tmpl w:val="21323467"/>
    <w:lvl w:ilvl="0" w:tentative="0">
      <w:start w:val="1"/>
      <w:numFmt w:val="decimal"/>
      <w:pStyle w:val="93"/>
      <w:lvlText w:val="%1."/>
      <w:lvlJc w:val="left"/>
      <w:pPr>
        <w:tabs>
          <w:tab w:val="left" w:pos="1145"/>
        </w:tabs>
        <w:ind w:left="902" w:hanging="477"/>
      </w:pPr>
      <w:rPr>
        <w:rFonts w:hint="eastAsia"/>
      </w:rPr>
    </w:lvl>
  </w:abstractNum>
  <w:abstractNum w:abstractNumId="15">
    <w:nsid w:val="2D346FB7"/>
    <w:multiLevelType w:val="multilevel"/>
    <w:tmpl w:val="2D346FB7"/>
    <w:lvl w:ilvl="0" w:tentative="0">
      <w:start w:val="1"/>
      <w:numFmt w:val="decimal"/>
      <w:pStyle w:val="21"/>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rPr>
        <w:sz w:val="30"/>
        <w:szCs w:val="30"/>
      </w:rPr>
    </w:lvl>
    <w:lvl w:ilvl="3" w:tentative="0">
      <w:start w:val="1"/>
      <w:numFmt w:val="decimal"/>
      <w:lvlText w:val="%1.%2.%3.%4"/>
      <w:lvlJc w:val="left"/>
      <w:pPr>
        <w:tabs>
          <w:tab w:val="left" w:pos="864"/>
        </w:tabs>
        <w:ind w:left="864" w:hanging="864"/>
      </w:pPr>
      <w:rPr>
        <w:sz w:val="28"/>
        <w:szCs w:val="28"/>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6">
    <w:nsid w:val="4C1871B9"/>
    <w:multiLevelType w:val="multilevel"/>
    <w:tmpl w:val="4C1871B9"/>
    <w:lvl w:ilvl="0" w:tentative="0">
      <w:start w:val="1"/>
      <w:numFmt w:val="decimal"/>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pStyle w:val="53"/>
      <w:suff w:val="space"/>
      <w:lvlText w:val="%1.%2.%3"/>
      <w:lvlJc w:val="left"/>
      <w:pPr>
        <w:tabs>
          <w:tab w:val="left" w:pos="1418"/>
        </w:tabs>
        <w:ind w:left="0" w:firstLine="0"/>
      </w:pPr>
    </w:lvl>
    <w:lvl w:ilvl="3" w:tentative="0">
      <w:start w:val="1"/>
      <w:numFmt w:val="decimal"/>
      <w:pStyle w:val="114"/>
      <w:suff w:val="space"/>
      <w:lvlText w:val="%1.%2.%3.%4"/>
      <w:lvlJc w:val="left"/>
      <w:pPr>
        <w:tabs>
          <w:tab w:val="left" w:pos="1984"/>
        </w:tabs>
        <w:ind w:left="0" w:firstLine="0"/>
      </w:pPr>
    </w:lvl>
    <w:lvl w:ilvl="4" w:tentative="0">
      <w:start w:val="1"/>
      <w:numFmt w:val="decimal"/>
      <w:pStyle w:val="121"/>
      <w:suff w:val="space"/>
      <w:lvlText w:val="%1.%2.%3.%4.%5"/>
      <w:lvlJc w:val="left"/>
      <w:pPr>
        <w:tabs>
          <w:tab w:val="left" w:pos="2551"/>
        </w:tabs>
        <w:ind w:left="0" w:firstLine="0"/>
      </w:pPr>
    </w:lvl>
    <w:lvl w:ilvl="5" w:tentative="0">
      <w:start w:val="1"/>
      <w:numFmt w:val="decimal"/>
      <w:pStyle w:val="68"/>
      <w:suff w:val="space"/>
      <w:lvlText w:val="%1.%2.%3.%4.%5.%6"/>
      <w:lvlJc w:val="left"/>
      <w:pPr>
        <w:tabs>
          <w:tab w:val="left" w:pos="3260"/>
        </w:tabs>
        <w:ind w:left="0" w:firstLine="0"/>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53BE6FC0"/>
    <w:multiLevelType w:val="multilevel"/>
    <w:tmpl w:val="53BE6FC0"/>
    <w:lvl w:ilvl="0" w:tentative="0">
      <w:start w:val="1"/>
      <w:numFmt w:val="decimal"/>
      <w:pStyle w:val="107"/>
      <w:lvlText w:val="%1. "/>
      <w:lvlJc w:val="left"/>
      <w:pPr>
        <w:tabs>
          <w:tab w:val="left" w:pos="839"/>
        </w:tabs>
        <w:ind w:left="839" w:hanging="419"/>
      </w:pPr>
    </w:lvl>
    <w:lvl w:ilvl="1" w:tentative="0">
      <w:start w:val="1"/>
      <w:numFmt w:val="upperLetter"/>
      <w:pStyle w:val="108"/>
      <w:lvlText w:val="%2. "/>
      <w:lvlJc w:val="left"/>
      <w:pPr>
        <w:tabs>
          <w:tab w:val="left" w:pos="1049"/>
        </w:tabs>
        <w:ind w:left="1049" w:hanging="420"/>
      </w:pPr>
    </w:lvl>
    <w:lvl w:ilvl="2" w:tentative="0">
      <w:start w:val="1"/>
      <w:numFmt w:val="lowerLetter"/>
      <w:pStyle w:val="138"/>
      <w:lvlText w:val="%3. "/>
      <w:lvlJc w:val="left"/>
      <w:pPr>
        <w:tabs>
          <w:tab w:val="left" w:pos="1259"/>
        </w:tabs>
        <w:ind w:left="1259" w:hanging="420"/>
      </w:pPr>
    </w:lvl>
    <w:lvl w:ilvl="3" w:tentative="0">
      <w:start w:val="1"/>
      <w:numFmt w:val="lowerLetter"/>
      <w:pStyle w:val="89"/>
      <w:lvlText w:val="%4) "/>
      <w:lvlJc w:val="left"/>
      <w:pPr>
        <w:tabs>
          <w:tab w:val="left" w:pos="1469"/>
        </w:tabs>
        <w:ind w:left="1469" w:hanging="420"/>
      </w:pPr>
    </w:lvl>
    <w:lvl w:ilvl="4" w:tentative="0">
      <w:start w:val="1"/>
      <w:numFmt w:val="none"/>
      <w:suff w:val="nothing"/>
      <w:lvlText w:val=""/>
      <w:lvlJc w:val="left"/>
      <w:pPr>
        <w:ind w:left="1259" w:firstLine="0"/>
      </w:pPr>
    </w:lvl>
    <w:lvl w:ilvl="5" w:tentative="0">
      <w:start w:val="1"/>
      <w:numFmt w:val="none"/>
      <w:suff w:val="nothing"/>
      <w:lvlText w:val=""/>
      <w:lvlJc w:val="left"/>
      <w:pPr>
        <w:ind w:left="1259" w:firstLine="0"/>
      </w:pPr>
    </w:lvl>
    <w:lvl w:ilvl="6" w:tentative="0">
      <w:start w:val="1"/>
      <w:numFmt w:val="none"/>
      <w:suff w:val="nothing"/>
      <w:lvlText w:val=""/>
      <w:lvlJc w:val="left"/>
      <w:pPr>
        <w:ind w:left="1259" w:firstLine="0"/>
      </w:pPr>
    </w:lvl>
    <w:lvl w:ilvl="7" w:tentative="0">
      <w:start w:val="1"/>
      <w:numFmt w:val="none"/>
      <w:suff w:val="nothing"/>
      <w:lvlText w:val=""/>
      <w:lvlJc w:val="left"/>
      <w:pPr>
        <w:ind w:left="1259" w:firstLine="0"/>
      </w:pPr>
    </w:lvl>
    <w:lvl w:ilvl="8" w:tentative="0">
      <w:start w:val="1"/>
      <w:numFmt w:val="none"/>
      <w:suff w:val="nothing"/>
      <w:lvlText w:val=""/>
      <w:lvlJc w:val="left"/>
      <w:pPr>
        <w:ind w:left="1259" w:firstLine="0"/>
      </w:pPr>
    </w:lvl>
  </w:abstractNum>
  <w:abstractNum w:abstractNumId="18">
    <w:nsid w:val="568B57FB"/>
    <w:multiLevelType w:val="multilevel"/>
    <w:tmpl w:val="568B57FB"/>
    <w:lvl w:ilvl="0" w:tentative="0">
      <w:start w:val="1"/>
      <w:numFmt w:val="decimal"/>
      <w:lvlText w:val="%1)"/>
      <w:lvlJc w:val="left"/>
      <w:pPr>
        <w:ind w:left="786"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9">
    <w:nsid w:val="5C1303D3"/>
    <w:multiLevelType w:val="multilevel"/>
    <w:tmpl w:val="5C1303D3"/>
    <w:lvl w:ilvl="0" w:tentative="0">
      <w:start w:val="1"/>
      <w:numFmt w:val="decimal"/>
      <w:pStyle w:val="54"/>
      <w:lvlText w:val="%1)"/>
      <w:lvlJc w:val="left"/>
      <w:pPr>
        <w:tabs>
          <w:tab w:val="left" w:pos="420"/>
        </w:tabs>
        <w:ind w:left="420" w:hanging="420"/>
      </w:pPr>
    </w:lvl>
    <w:lvl w:ilvl="1" w:tentative="0">
      <w:start w:val="1"/>
      <w:numFmt w:val="lowerLetter"/>
      <w:pStyle w:val="72"/>
      <w:lvlText w:val="%2)"/>
      <w:lvlJc w:val="left"/>
      <w:pPr>
        <w:tabs>
          <w:tab w:val="left" w:pos="840"/>
        </w:tabs>
        <w:ind w:left="840" w:hanging="420"/>
      </w:pPr>
    </w:lvl>
    <w:lvl w:ilvl="2" w:tentative="0">
      <w:start w:val="1"/>
      <w:numFmt w:val="lowerRoman"/>
      <w:pStyle w:val="71"/>
      <w:lvlText w:val="%3."/>
      <w:lvlJc w:val="right"/>
      <w:pPr>
        <w:tabs>
          <w:tab w:val="left" w:pos="1260"/>
        </w:tabs>
        <w:ind w:left="1260" w:hanging="420"/>
      </w:pPr>
    </w:lvl>
    <w:lvl w:ilvl="3" w:tentative="0">
      <w:start w:val="1"/>
      <w:numFmt w:val="decimal"/>
      <w:pStyle w:val="102"/>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1"/>
  </w:num>
  <w:num w:numId="3">
    <w:abstractNumId w:val="15"/>
  </w:num>
  <w:num w:numId="4">
    <w:abstractNumId w:val="16"/>
  </w:num>
  <w:num w:numId="5">
    <w:abstractNumId w:val="19"/>
  </w:num>
  <w:num w:numId="6">
    <w:abstractNumId w:val="12"/>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8"/>
  </w:num>
  <w:num w:numId="12">
    <w:abstractNumId w:val="6"/>
  </w:num>
  <w:num w:numId="13">
    <w:abstractNumId w:val="4"/>
  </w:num>
  <w:num w:numId="14">
    <w:abstractNumId w:val="3"/>
  </w:num>
  <w:num w:numId="15">
    <w:abstractNumId w:val="5"/>
  </w:num>
  <w:num w:numId="16">
    <w:abstractNumId w:val="2"/>
  </w:num>
  <w:num w:numId="17">
    <w:abstractNumId w:val="18"/>
  </w:num>
  <w:num w:numId="18">
    <w:abstractNumId w:val="10"/>
  </w:num>
  <w:num w:numId="19">
    <w:abstractNumId w:val="0"/>
  </w:num>
  <w:num w:numId="20">
    <w:abstractNumId w:val="2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001C01C0"/>
    <w:rsid w:val="00000155"/>
    <w:rsid w:val="000001B9"/>
    <w:rsid w:val="0000032E"/>
    <w:rsid w:val="00000632"/>
    <w:rsid w:val="000006A4"/>
    <w:rsid w:val="00000B00"/>
    <w:rsid w:val="00001080"/>
    <w:rsid w:val="000010A8"/>
    <w:rsid w:val="000010C4"/>
    <w:rsid w:val="000012D4"/>
    <w:rsid w:val="00001E01"/>
    <w:rsid w:val="00001E1F"/>
    <w:rsid w:val="00001FF5"/>
    <w:rsid w:val="00002A9F"/>
    <w:rsid w:val="00002C03"/>
    <w:rsid w:val="00003778"/>
    <w:rsid w:val="00003974"/>
    <w:rsid w:val="00003B4F"/>
    <w:rsid w:val="00003BF8"/>
    <w:rsid w:val="00003ED0"/>
    <w:rsid w:val="000040A7"/>
    <w:rsid w:val="00004EBE"/>
    <w:rsid w:val="00005C78"/>
    <w:rsid w:val="00005D02"/>
    <w:rsid w:val="00005E0E"/>
    <w:rsid w:val="00006455"/>
    <w:rsid w:val="00006618"/>
    <w:rsid w:val="00006841"/>
    <w:rsid w:val="00006BB9"/>
    <w:rsid w:val="00006C12"/>
    <w:rsid w:val="0000705D"/>
    <w:rsid w:val="00007220"/>
    <w:rsid w:val="0000730F"/>
    <w:rsid w:val="0000778F"/>
    <w:rsid w:val="00007964"/>
    <w:rsid w:val="00007BF1"/>
    <w:rsid w:val="00010463"/>
    <w:rsid w:val="00010469"/>
    <w:rsid w:val="000104B2"/>
    <w:rsid w:val="000106D3"/>
    <w:rsid w:val="0001098C"/>
    <w:rsid w:val="00010B78"/>
    <w:rsid w:val="00010CA3"/>
    <w:rsid w:val="00010D93"/>
    <w:rsid w:val="00011016"/>
    <w:rsid w:val="0001113A"/>
    <w:rsid w:val="00011274"/>
    <w:rsid w:val="000113A3"/>
    <w:rsid w:val="00011413"/>
    <w:rsid w:val="00011611"/>
    <w:rsid w:val="00011866"/>
    <w:rsid w:val="00011A07"/>
    <w:rsid w:val="000121E0"/>
    <w:rsid w:val="0001226C"/>
    <w:rsid w:val="00012490"/>
    <w:rsid w:val="000125CC"/>
    <w:rsid w:val="00012725"/>
    <w:rsid w:val="00012BB8"/>
    <w:rsid w:val="000130F3"/>
    <w:rsid w:val="00013460"/>
    <w:rsid w:val="00013615"/>
    <w:rsid w:val="0001369B"/>
    <w:rsid w:val="00013756"/>
    <w:rsid w:val="00013AB0"/>
    <w:rsid w:val="00013BF8"/>
    <w:rsid w:val="00013C9A"/>
    <w:rsid w:val="00013E3E"/>
    <w:rsid w:val="000143AC"/>
    <w:rsid w:val="0001459E"/>
    <w:rsid w:val="000149DC"/>
    <w:rsid w:val="00014B42"/>
    <w:rsid w:val="00014B7A"/>
    <w:rsid w:val="00014E76"/>
    <w:rsid w:val="00014E7B"/>
    <w:rsid w:val="0001579B"/>
    <w:rsid w:val="000159BE"/>
    <w:rsid w:val="00015E29"/>
    <w:rsid w:val="000161C1"/>
    <w:rsid w:val="000163B1"/>
    <w:rsid w:val="00016A28"/>
    <w:rsid w:val="000174BE"/>
    <w:rsid w:val="00017872"/>
    <w:rsid w:val="0001799E"/>
    <w:rsid w:val="000203CE"/>
    <w:rsid w:val="00020531"/>
    <w:rsid w:val="00020B9C"/>
    <w:rsid w:val="00021A96"/>
    <w:rsid w:val="00021E14"/>
    <w:rsid w:val="00022385"/>
    <w:rsid w:val="00022480"/>
    <w:rsid w:val="00022C73"/>
    <w:rsid w:val="00022E06"/>
    <w:rsid w:val="00023145"/>
    <w:rsid w:val="00023249"/>
    <w:rsid w:val="000237E1"/>
    <w:rsid w:val="00023CBE"/>
    <w:rsid w:val="00023D0A"/>
    <w:rsid w:val="00023DFA"/>
    <w:rsid w:val="00023E66"/>
    <w:rsid w:val="000245C3"/>
    <w:rsid w:val="000248EA"/>
    <w:rsid w:val="00024AF7"/>
    <w:rsid w:val="00025085"/>
    <w:rsid w:val="0002606C"/>
    <w:rsid w:val="0002608E"/>
    <w:rsid w:val="00026595"/>
    <w:rsid w:val="00026E48"/>
    <w:rsid w:val="000270F7"/>
    <w:rsid w:val="000271F1"/>
    <w:rsid w:val="000274DB"/>
    <w:rsid w:val="0002761A"/>
    <w:rsid w:val="00027628"/>
    <w:rsid w:val="000277FA"/>
    <w:rsid w:val="000279F6"/>
    <w:rsid w:val="00027D31"/>
    <w:rsid w:val="000301DF"/>
    <w:rsid w:val="0003067D"/>
    <w:rsid w:val="00030731"/>
    <w:rsid w:val="00030B7B"/>
    <w:rsid w:val="00030E9D"/>
    <w:rsid w:val="00031373"/>
    <w:rsid w:val="000313D7"/>
    <w:rsid w:val="00031B15"/>
    <w:rsid w:val="00031E98"/>
    <w:rsid w:val="00031F56"/>
    <w:rsid w:val="00032162"/>
    <w:rsid w:val="00032800"/>
    <w:rsid w:val="000336B3"/>
    <w:rsid w:val="000339F0"/>
    <w:rsid w:val="00033FBD"/>
    <w:rsid w:val="00034599"/>
    <w:rsid w:val="00035299"/>
    <w:rsid w:val="00035967"/>
    <w:rsid w:val="00035AFD"/>
    <w:rsid w:val="00035D84"/>
    <w:rsid w:val="0003602C"/>
    <w:rsid w:val="00036176"/>
    <w:rsid w:val="00036510"/>
    <w:rsid w:val="00036B04"/>
    <w:rsid w:val="00036BAF"/>
    <w:rsid w:val="000370B2"/>
    <w:rsid w:val="00037297"/>
    <w:rsid w:val="00037552"/>
    <w:rsid w:val="000376E7"/>
    <w:rsid w:val="0003781A"/>
    <w:rsid w:val="00037951"/>
    <w:rsid w:val="00037B90"/>
    <w:rsid w:val="00037E1B"/>
    <w:rsid w:val="000401AF"/>
    <w:rsid w:val="00040290"/>
    <w:rsid w:val="00040841"/>
    <w:rsid w:val="00040AA8"/>
    <w:rsid w:val="00041179"/>
    <w:rsid w:val="0004161E"/>
    <w:rsid w:val="00041755"/>
    <w:rsid w:val="0004177C"/>
    <w:rsid w:val="00041811"/>
    <w:rsid w:val="00041CA4"/>
    <w:rsid w:val="00041E81"/>
    <w:rsid w:val="00041EE1"/>
    <w:rsid w:val="000424AC"/>
    <w:rsid w:val="00042A42"/>
    <w:rsid w:val="00042E19"/>
    <w:rsid w:val="00043258"/>
    <w:rsid w:val="00043286"/>
    <w:rsid w:val="00043EC9"/>
    <w:rsid w:val="00043EF5"/>
    <w:rsid w:val="000440A7"/>
    <w:rsid w:val="00044211"/>
    <w:rsid w:val="00044FC2"/>
    <w:rsid w:val="0004525A"/>
    <w:rsid w:val="00045636"/>
    <w:rsid w:val="00045B9E"/>
    <w:rsid w:val="00045C2D"/>
    <w:rsid w:val="000461FF"/>
    <w:rsid w:val="00046313"/>
    <w:rsid w:val="000464F6"/>
    <w:rsid w:val="00046B50"/>
    <w:rsid w:val="00046D61"/>
    <w:rsid w:val="00046E6E"/>
    <w:rsid w:val="00046FFB"/>
    <w:rsid w:val="00047173"/>
    <w:rsid w:val="00047430"/>
    <w:rsid w:val="0004744D"/>
    <w:rsid w:val="0005033F"/>
    <w:rsid w:val="0005041C"/>
    <w:rsid w:val="0005050E"/>
    <w:rsid w:val="000507AC"/>
    <w:rsid w:val="00050920"/>
    <w:rsid w:val="00050A84"/>
    <w:rsid w:val="00050FB3"/>
    <w:rsid w:val="000510DC"/>
    <w:rsid w:val="000515A7"/>
    <w:rsid w:val="00051EBB"/>
    <w:rsid w:val="00051FB3"/>
    <w:rsid w:val="000520A6"/>
    <w:rsid w:val="00052271"/>
    <w:rsid w:val="000523EF"/>
    <w:rsid w:val="0005241C"/>
    <w:rsid w:val="0005244E"/>
    <w:rsid w:val="00052488"/>
    <w:rsid w:val="00052A7E"/>
    <w:rsid w:val="00052F30"/>
    <w:rsid w:val="00052F4C"/>
    <w:rsid w:val="000531CF"/>
    <w:rsid w:val="00053280"/>
    <w:rsid w:val="000532C0"/>
    <w:rsid w:val="00053365"/>
    <w:rsid w:val="000533B9"/>
    <w:rsid w:val="00053514"/>
    <w:rsid w:val="00053758"/>
    <w:rsid w:val="00053783"/>
    <w:rsid w:val="00053B12"/>
    <w:rsid w:val="00053B18"/>
    <w:rsid w:val="00053E21"/>
    <w:rsid w:val="0005444D"/>
    <w:rsid w:val="0005455C"/>
    <w:rsid w:val="000551DA"/>
    <w:rsid w:val="0005535D"/>
    <w:rsid w:val="00055395"/>
    <w:rsid w:val="00055481"/>
    <w:rsid w:val="00055BED"/>
    <w:rsid w:val="00055E9D"/>
    <w:rsid w:val="0005644B"/>
    <w:rsid w:val="0005647C"/>
    <w:rsid w:val="000568B4"/>
    <w:rsid w:val="0005705B"/>
    <w:rsid w:val="000574A9"/>
    <w:rsid w:val="00057524"/>
    <w:rsid w:val="00057769"/>
    <w:rsid w:val="00057861"/>
    <w:rsid w:val="00057A5B"/>
    <w:rsid w:val="00057AA4"/>
    <w:rsid w:val="00057AD2"/>
    <w:rsid w:val="00057B8D"/>
    <w:rsid w:val="00057F6A"/>
    <w:rsid w:val="00060237"/>
    <w:rsid w:val="000603B4"/>
    <w:rsid w:val="00060792"/>
    <w:rsid w:val="000607C1"/>
    <w:rsid w:val="00060A80"/>
    <w:rsid w:val="00060AE1"/>
    <w:rsid w:val="000611E7"/>
    <w:rsid w:val="00061AA7"/>
    <w:rsid w:val="00061B33"/>
    <w:rsid w:val="00061C18"/>
    <w:rsid w:val="00061CF1"/>
    <w:rsid w:val="00061D5F"/>
    <w:rsid w:val="00061E6B"/>
    <w:rsid w:val="0006221F"/>
    <w:rsid w:val="00062220"/>
    <w:rsid w:val="0006252B"/>
    <w:rsid w:val="00062961"/>
    <w:rsid w:val="00062968"/>
    <w:rsid w:val="00062B66"/>
    <w:rsid w:val="00062CA9"/>
    <w:rsid w:val="000633CF"/>
    <w:rsid w:val="00063496"/>
    <w:rsid w:val="000636B1"/>
    <w:rsid w:val="00064212"/>
    <w:rsid w:val="00064B6B"/>
    <w:rsid w:val="000653E8"/>
    <w:rsid w:val="00065823"/>
    <w:rsid w:val="00065982"/>
    <w:rsid w:val="00065B2A"/>
    <w:rsid w:val="00065F99"/>
    <w:rsid w:val="0006624E"/>
    <w:rsid w:val="000664BE"/>
    <w:rsid w:val="000669E1"/>
    <w:rsid w:val="00066B8E"/>
    <w:rsid w:val="00066DCD"/>
    <w:rsid w:val="0006707E"/>
    <w:rsid w:val="000672C5"/>
    <w:rsid w:val="000673F6"/>
    <w:rsid w:val="000678FF"/>
    <w:rsid w:val="00067A9C"/>
    <w:rsid w:val="00067C81"/>
    <w:rsid w:val="00067CCE"/>
    <w:rsid w:val="00067D4A"/>
    <w:rsid w:val="00067D8D"/>
    <w:rsid w:val="00070437"/>
    <w:rsid w:val="0007058C"/>
    <w:rsid w:val="0007068F"/>
    <w:rsid w:val="000706B6"/>
    <w:rsid w:val="000708E1"/>
    <w:rsid w:val="0007095D"/>
    <w:rsid w:val="00071079"/>
    <w:rsid w:val="00071243"/>
    <w:rsid w:val="000712A0"/>
    <w:rsid w:val="00071496"/>
    <w:rsid w:val="000714AA"/>
    <w:rsid w:val="000714B1"/>
    <w:rsid w:val="00071727"/>
    <w:rsid w:val="00071776"/>
    <w:rsid w:val="00071961"/>
    <w:rsid w:val="00072414"/>
    <w:rsid w:val="00072AA9"/>
    <w:rsid w:val="00072C6A"/>
    <w:rsid w:val="00072D8B"/>
    <w:rsid w:val="00072DCF"/>
    <w:rsid w:val="00072DEA"/>
    <w:rsid w:val="00073113"/>
    <w:rsid w:val="00073554"/>
    <w:rsid w:val="00073F10"/>
    <w:rsid w:val="00073F42"/>
    <w:rsid w:val="000740CD"/>
    <w:rsid w:val="000740CF"/>
    <w:rsid w:val="00074225"/>
    <w:rsid w:val="000743F8"/>
    <w:rsid w:val="000748ED"/>
    <w:rsid w:val="00074AE3"/>
    <w:rsid w:val="00074AFF"/>
    <w:rsid w:val="00074E91"/>
    <w:rsid w:val="00075532"/>
    <w:rsid w:val="00075740"/>
    <w:rsid w:val="00075944"/>
    <w:rsid w:val="00075D58"/>
    <w:rsid w:val="000760DB"/>
    <w:rsid w:val="000760DD"/>
    <w:rsid w:val="00076456"/>
    <w:rsid w:val="000768F9"/>
    <w:rsid w:val="00076EFA"/>
    <w:rsid w:val="00077136"/>
    <w:rsid w:val="00077178"/>
    <w:rsid w:val="00077360"/>
    <w:rsid w:val="000773EE"/>
    <w:rsid w:val="0007753D"/>
    <w:rsid w:val="000776BE"/>
    <w:rsid w:val="00077A57"/>
    <w:rsid w:val="00077C1D"/>
    <w:rsid w:val="000803C9"/>
    <w:rsid w:val="000803D7"/>
    <w:rsid w:val="0008054E"/>
    <w:rsid w:val="000808F8"/>
    <w:rsid w:val="00080B64"/>
    <w:rsid w:val="00080BCC"/>
    <w:rsid w:val="00080DF9"/>
    <w:rsid w:val="00080E32"/>
    <w:rsid w:val="00080F1E"/>
    <w:rsid w:val="00081510"/>
    <w:rsid w:val="00081524"/>
    <w:rsid w:val="00081612"/>
    <w:rsid w:val="00081864"/>
    <w:rsid w:val="00081C70"/>
    <w:rsid w:val="00081C8C"/>
    <w:rsid w:val="0008226B"/>
    <w:rsid w:val="000822BD"/>
    <w:rsid w:val="000824EE"/>
    <w:rsid w:val="0008277A"/>
    <w:rsid w:val="00082931"/>
    <w:rsid w:val="00082CCD"/>
    <w:rsid w:val="00082CDC"/>
    <w:rsid w:val="00083030"/>
    <w:rsid w:val="0008337D"/>
    <w:rsid w:val="000833DE"/>
    <w:rsid w:val="000834D4"/>
    <w:rsid w:val="00083F26"/>
    <w:rsid w:val="00084043"/>
    <w:rsid w:val="000844BA"/>
    <w:rsid w:val="000844E7"/>
    <w:rsid w:val="000854A3"/>
    <w:rsid w:val="00085CE1"/>
    <w:rsid w:val="00086118"/>
    <w:rsid w:val="000864EF"/>
    <w:rsid w:val="000868B5"/>
    <w:rsid w:val="000869B8"/>
    <w:rsid w:val="00086D91"/>
    <w:rsid w:val="00086E38"/>
    <w:rsid w:val="00086F13"/>
    <w:rsid w:val="00087134"/>
    <w:rsid w:val="0008760D"/>
    <w:rsid w:val="00087636"/>
    <w:rsid w:val="00087708"/>
    <w:rsid w:val="000878C9"/>
    <w:rsid w:val="000878FA"/>
    <w:rsid w:val="0009042D"/>
    <w:rsid w:val="00090445"/>
    <w:rsid w:val="00090AD0"/>
    <w:rsid w:val="00090B9E"/>
    <w:rsid w:val="0009125E"/>
    <w:rsid w:val="0009156B"/>
    <w:rsid w:val="0009179D"/>
    <w:rsid w:val="000917E6"/>
    <w:rsid w:val="0009192C"/>
    <w:rsid w:val="00091A63"/>
    <w:rsid w:val="00091FC6"/>
    <w:rsid w:val="000920F9"/>
    <w:rsid w:val="00092143"/>
    <w:rsid w:val="0009252D"/>
    <w:rsid w:val="00092CC0"/>
    <w:rsid w:val="00092E79"/>
    <w:rsid w:val="00092EEA"/>
    <w:rsid w:val="00092F2C"/>
    <w:rsid w:val="00092F8A"/>
    <w:rsid w:val="00092FF0"/>
    <w:rsid w:val="00093255"/>
    <w:rsid w:val="0009345D"/>
    <w:rsid w:val="00093495"/>
    <w:rsid w:val="000939D4"/>
    <w:rsid w:val="00093C19"/>
    <w:rsid w:val="000942BC"/>
    <w:rsid w:val="000945B9"/>
    <w:rsid w:val="00094B32"/>
    <w:rsid w:val="00094C38"/>
    <w:rsid w:val="00094EC4"/>
    <w:rsid w:val="00095243"/>
    <w:rsid w:val="000952ED"/>
    <w:rsid w:val="000956E4"/>
    <w:rsid w:val="0009590F"/>
    <w:rsid w:val="000964A8"/>
    <w:rsid w:val="00096810"/>
    <w:rsid w:val="00096F8B"/>
    <w:rsid w:val="0009702D"/>
    <w:rsid w:val="0009733E"/>
    <w:rsid w:val="0009744D"/>
    <w:rsid w:val="000974E6"/>
    <w:rsid w:val="000975C5"/>
    <w:rsid w:val="0009771E"/>
    <w:rsid w:val="00097FDA"/>
    <w:rsid w:val="000A00DE"/>
    <w:rsid w:val="000A0127"/>
    <w:rsid w:val="000A0184"/>
    <w:rsid w:val="000A02BC"/>
    <w:rsid w:val="000A0338"/>
    <w:rsid w:val="000A0500"/>
    <w:rsid w:val="000A0C1C"/>
    <w:rsid w:val="000A0E38"/>
    <w:rsid w:val="000A12F9"/>
    <w:rsid w:val="000A1464"/>
    <w:rsid w:val="000A1703"/>
    <w:rsid w:val="000A1AEE"/>
    <w:rsid w:val="000A1AEF"/>
    <w:rsid w:val="000A1C3B"/>
    <w:rsid w:val="000A1EBF"/>
    <w:rsid w:val="000A2039"/>
    <w:rsid w:val="000A23F6"/>
    <w:rsid w:val="000A25D0"/>
    <w:rsid w:val="000A2CFA"/>
    <w:rsid w:val="000A2F93"/>
    <w:rsid w:val="000A33EC"/>
    <w:rsid w:val="000A38B2"/>
    <w:rsid w:val="000A3ABA"/>
    <w:rsid w:val="000A3C2A"/>
    <w:rsid w:val="000A3EB8"/>
    <w:rsid w:val="000A40A4"/>
    <w:rsid w:val="000A4126"/>
    <w:rsid w:val="000A5405"/>
    <w:rsid w:val="000A54A6"/>
    <w:rsid w:val="000A5E3F"/>
    <w:rsid w:val="000A5FF5"/>
    <w:rsid w:val="000A611D"/>
    <w:rsid w:val="000A651F"/>
    <w:rsid w:val="000A65A4"/>
    <w:rsid w:val="000A6B9A"/>
    <w:rsid w:val="000A7043"/>
    <w:rsid w:val="000A7A07"/>
    <w:rsid w:val="000B01EE"/>
    <w:rsid w:val="000B0551"/>
    <w:rsid w:val="000B0566"/>
    <w:rsid w:val="000B0600"/>
    <w:rsid w:val="000B07F1"/>
    <w:rsid w:val="000B080C"/>
    <w:rsid w:val="000B1742"/>
    <w:rsid w:val="000B19FE"/>
    <w:rsid w:val="000B1BAE"/>
    <w:rsid w:val="000B1BF5"/>
    <w:rsid w:val="000B1F03"/>
    <w:rsid w:val="000B248E"/>
    <w:rsid w:val="000B28F6"/>
    <w:rsid w:val="000B2BD4"/>
    <w:rsid w:val="000B312C"/>
    <w:rsid w:val="000B3283"/>
    <w:rsid w:val="000B3285"/>
    <w:rsid w:val="000B375F"/>
    <w:rsid w:val="000B3844"/>
    <w:rsid w:val="000B39D3"/>
    <w:rsid w:val="000B3BDF"/>
    <w:rsid w:val="000B3EB8"/>
    <w:rsid w:val="000B425F"/>
    <w:rsid w:val="000B487C"/>
    <w:rsid w:val="000B5306"/>
    <w:rsid w:val="000B5A99"/>
    <w:rsid w:val="000B5D57"/>
    <w:rsid w:val="000B5DDE"/>
    <w:rsid w:val="000B60AD"/>
    <w:rsid w:val="000B63C4"/>
    <w:rsid w:val="000B6667"/>
    <w:rsid w:val="000B69E4"/>
    <w:rsid w:val="000B6E4A"/>
    <w:rsid w:val="000B7029"/>
    <w:rsid w:val="000B7290"/>
    <w:rsid w:val="000B7497"/>
    <w:rsid w:val="000B75C3"/>
    <w:rsid w:val="000B791E"/>
    <w:rsid w:val="000B7B62"/>
    <w:rsid w:val="000B7D4C"/>
    <w:rsid w:val="000B7DAF"/>
    <w:rsid w:val="000C003D"/>
    <w:rsid w:val="000C0191"/>
    <w:rsid w:val="000C059A"/>
    <w:rsid w:val="000C06E5"/>
    <w:rsid w:val="000C0C6D"/>
    <w:rsid w:val="000C0E1A"/>
    <w:rsid w:val="000C1047"/>
    <w:rsid w:val="000C1149"/>
    <w:rsid w:val="000C1538"/>
    <w:rsid w:val="000C1683"/>
    <w:rsid w:val="000C1916"/>
    <w:rsid w:val="000C1D71"/>
    <w:rsid w:val="000C1E58"/>
    <w:rsid w:val="000C1ECE"/>
    <w:rsid w:val="000C1EF5"/>
    <w:rsid w:val="000C2512"/>
    <w:rsid w:val="000C29F7"/>
    <w:rsid w:val="000C2CC9"/>
    <w:rsid w:val="000C314B"/>
    <w:rsid w:val="000C3AFF"/>
    <w:rsid w:val="000C3F1C"/>
    <w:rsid w:val="000C3FD2"/>
    <w:rsid w:val="000C441D"/>
    <w:rsid w:val="000C4450"/>
    <w:rsid w:val="000C4B58"/>
    <w:rsid w:val="000C559B"/>
    <w:rsid w:val="000C5A1F"/>
    <w:rsid w:val="000C5AD9"/>
    <w:rsid w:val="000C5E94"/>
    <w:rsid w:val="000C6182"/>
    <w:rsid w:val="000C660B"/>
    <w:rsid w:val="000C66AC"/>
    <w:rsid w:val="000C6976"/>
    <w:rsid w:val="000C6A93"/>
    <w:rsid w:val="000C714F"/>
    <w:rsid w:val="000C71BB"/>
    <w:rsid w:val="000C720F"/>
    <w:rsid w:val="000C728F"/>
    <w:rsid w:val="000C7499"/>
    <w:rsid w:val="000C75CE"/>
    <w:rsid w:val="000C7786"/>
    <w:rsid w:val="000C7E20"/>
    <w:rsid w:val="000C7E52"/>
    <w:rsid w:val="000D015D"/>
    <w:rsid w:val="000D0530"/>
    <w:rsid w:val="000D055D"/>
    <w:rsid w:val="000D0EEA"/>
    <w:rsid w:val="000D100D"/>
    <w:rsid w:val="000D1090"/>
    <w:rsid w:val="000D10DD"/>
    <w:rsid w:val="000D130E"/>
    <w:rsid w:val="000D162F"/>
    <w:rsid w:val="000D17A6"/>
    <w:rsid w:val="000D18E7"/>
    <w:rsid w:val="000D193B"/>
    <w:rsid w:val="000D1A7B"/>
    <w:rsid w:val="000D1D7F"/>
    <w:rsid w:val="000D1DA2"/>
    <w:rsid w:val="000D1E7F"/>
    <w:rsid w:val="000D2052"/>
    <w:rsid w:val="000D20BB"/>
    <w:rsid w:val="000D24C9"/>
    <w:rsid w:val="000D24EE"/>
    <w:rsid w:val="000D260B"/>
    <w:rsid w:val="000D26AC"/>
    <w:rsid w:val="000D2A03"/>
    <w:rsid w:val="000D2A1B"/>
    <w:rsid w:val="000D2CFA"/>
    <w:rsid w:val="000D2D09"/>
    <w:rsid w:val="000D2D36"/>
    <w:rsid w:val="000D2E66"/>
    <w:rsid w:val="000D30BB"/>
    <w:rsid w:val="000D3CCF"/>
    <w:rsid w:val="000D4059"/>
    <w:rsid w:val="000D42F9"/>
    <w:rsid w:val="000D43F7"/>
    <w:rsid w:val="000D47B2"/>
    <w:rsid w:val="000D48E3"/>
    <w:rsid w:val="000D49CB"/>
    <w:rsid w:val="000D4D35"/>
    <w:rsid w:val="000D53B8"/>
    <w:rsid w:val="000D56DB"/>
    <w:rsid w:val="000D583D"/>
    <w:rsid w:val="000D5EB9"/>
    <w:rsid w:val="000D5EDE"/>
    <w:rsid w:val="000D63C4"/>
    <w:rsid w:val="000D657B"/>
    <w:rsid w:val="000D7422"/>
    <w:rsid w:val="000D76B4"/>
    <w:rsid w:val="000D7AB2"/>
    <w:rsid w:val="000E0061"/>
    <w:rsid w:val="000E04E2"/>
    <w:rsid w:val="000E05E3"/>
    <w:rsid w:val="000E091D"/>
    <w:rsid w:val="000E0B49"/>
    <w:rsid w:val="000E0DDE"/>
    <w:rsid w:val="000E0E47"/>
    <w:rsid w:val="000E10B4"/>
    <w:rsid w:val="000E11A1"/>
    <w:rsid w:val="000E1937"/>
    <w:rsid w:val="000E1993"/>
    <w:rsid w:val="000E19DD"/>
    <w:rsid w:val="000E1C5B"/>
    <w:rsid w:val="000E2214"/>
    <w:rsid w:val="000E22BF"/>
    <w:rsid w:val="000E26FC"/>
    <w:rsid w:val="000E2A59"/>
    <w:rsid w:val="000E2B87"/>
    <w:rsid w:val="000E2C99"/>
    <w:rsid w:val="000E321E"/>
    <w:rsid w:val="000E32F2"/>
    <w:rsid w:val="000E3331"/>
    <w:rsid w:val="000E36B1"/>
    <w:rsid w:val="000E385B"/>
    <w:rsid w:val="000E38EF"/>
    <w:rsid w:val="000E3BA6"/>
    <w:rsid w:val="000E3C30"/>
    <w:rsid w:val="000E3EE6"/>
    <w:rsid w:val="000E4212"/>
    <w:rsid w:val="000E4309"/>
    <w:rsid w:val="000E444E"/>
    <w:rsid w:val="000E4574"/>
    <w:rsid w:val="000E46CF"/>
    <w:rsid w:val="000E4841"/>
    <w:rsid w:val="000E4CE6"/>
    <w:rsid w:val="000E4D0E"/>
    <w:rsid w:val="000E5588"/>
    <w:rsid w:val="000E5677"/>
    <w:rsid w:val="000E5B12"/>
    <w:rsid w:val="000E5BB0"/>
    <w:rsid w:val="000E612F"/>
    <w:rsid w:val="000E6818"/>
    <w:rsid w:val="000E6AFE"/>
    <w:rsid w:val="000E703E"/>
    <w:rsid w:val="000E70B9"/>
    <w:rsid w:val="000E7101"/>
    <w:rsid w:val="000E7171"/>
    <w:rsid w:val="000E737A"/>
    <w:rsid w:val="000E73C2"/>
    <w:rsid w:val="000E7414"/>
    <w:rsid w:val="000E76EF"/>
    <w:rsid w:val="000E774A"/>
    <w:rsid w:val="000E7B4B"/>
    <w:rsid w:val="000E7B6F"/>
    <w:rsid w:val="000E7C49"/>
    <w:rsid w:val="000F007A"/>
    <w:rsid w:val="000F00B9"/>
    <w:rsid w:val="000F012C"/>
    <w:rsid w:val="000F0457"/>
    <w:rsid w:val="000F046F"/>
    <w:rsid w:val="000F0F8D"/>
    <w:rsid w:val="000F0FDA"/>
    <w:rsid w:val="000F14F8"/>
    <w:rsid w:val="000F1633"/>
    <w:rsid w:val="000F1AD2"/>
    <w:rsid w:val="000F1F83"/>
    <w:rsid w:val="000F1FB4"/>
    <w:rsid w:val="000F24BE"/>
    <w:rsid w:val="000F26A4"/>
    <w:rsid w:val="000F2739"/>
    <w:rsid w:val="000F285F"/>
    <w:rsid w:val="000F312F"/>
    <w:rsid w:val="000F3209"/>
    <w:rsid w:val="000F34AB"/>
    <w:rsid w:val="000F3625"/>
    <w:rsid w:val="000F3DF9"/>
    <w:rsid w:val="000F3E9F"/>
    <w:rsid w:val="000F3F02"/>
    <w:rsid w:val="000F4129"/>
    <w:rsid w:val="000F49B5"/>
    <w:rsid w:val="000F4B72"/>
    <w:rsid w:val="000F50E0"/>
    <w:rsid w:val="000F5856"/>
    <w:rsid w:val="000F5A90"/>
    <w:rsid w:val="000F5ACC"/>
    <w:rsid w:val="000F5C0F"/>
    <w:rsid w:val="000F5CC3"/>
    <w:rsid w:val="000F5D2F"/>
    <w:rsid w:val="000F63EC"/>
    <w:rsid w:val="000F6BA8"/>
    <w:rsid w:val="000F6CE1"/>
    <w:rsid w:val="000F6D73"/>
    <w:rsid w:val="000F6E75"/>
    <w:rsid w:val="000F6FD6"/>
    <w:rsid w:val="000F7205"/>
    <w:rsid w:val="000F73AB"/>
    <w:rsid w:val="000F7554"/>
    <w:rsid w:val="000F7693"/>
    <w:rsid w:val="000F7C55"/>
    <w:rsid w:val="001000BB"/>
    <w:rsid w:val="00100C1A"/>
    <w:rsid w:val="00100DF0"/>
    <w:rsid w:val="0010147E"/>
    <w:rsid w:val="00101B1C"/>
    <w:rsid w:val="00101C32"/>
    <w:rsid w:val="00101E61"/>
    <w:rsid w:val="00101E76"/>
    <w:rsid w:val="00102106"/>
    <w:rsid w:val="00102116"/>
    <w:rsid w:val="001022AF"/>
    <w:rsid w:val="001026D9"/>
    <w:rsid w:val="00102784"/>
    <w:rsid w:val="00103303"/>
    <w:rsid w:val="00103E61"/>
    <w:rsid w:val="00103EC0"/>
    <w:rsid w:val="0010401C"/>
    <w:rsid w:val="001041FB"/>
    <w:rsid w:val="001042F0"/>
    <w:rsid w:val="001043AD"/>
    <w:rsid w:val="00104656"/>
    <w:rsid w:val="001053EB"/>
    <w:rsid w:val="001058F9"/>
    <w:rsid w:val="00105F62"/>
    <w:rsid w:val="00106553"/>
    <w:rsid w:val="0010671C"/>
    <w:rsid w:val="00106F10"/>
    <w:rsid w:val="00107395"/>
    <w:rsid w:val="0010745B"/>
    <w:rsid w:val="00107685"/>
    <w:rsid w:val="001078FE"/>
    <w:rsid w:val="00107CC1"/>
    <w:rsid w:val="00107DF7"/>
    <w:rsid w:val="00110136"/>
    <w:rsid w:val="0011015A"/>
    <w:rsid w:val="001101D0"/>
    <w:rsid w:val="00110797"/>
    <w:rsid w:val="00110AB7"/>
    <w:rsid w:val="00110BAC"/>
    <w:rsid w:val="00110D8A"/>
    <w:rsid w:val="00110DE9"/>
    <w:rsid w:val="00111085"/>
    <w:rsid w:val="001113D7"/>
    <w:rsid w:val="00111568"/>
    <w:rsid w:val="00111591"/>
    <w:rsid w:val="0011187E"/>
    <w:rsid w:val="00111A77"/>
    <w:rsid w:val="00111EBE"/>
    <w:rsid w:val="00112792"/>
    <w:rsid w:val="001127CE"/>
    <w:rsid w:val="001127FD"/>
    <w:rsid w:val="0011289E"/>
    <w:rsid w:val="00112B6F"/>
    <w:rsid w:val="00112EF9"/>
    <w:rsid w:val="00112FEC"/>
    <w:rsid w:val="00113108"/>
    <w:rsid w:val="001133E6"/>
    <w:rsid w:val="00113894"/>
    <w:rsid w:val="00113EAD"/>
    <w:rsid w:val="00114317"/>
    <w:rsid w:val="00114495"/>
    <w:rsid w:val="00114974"/>
    <w:rsid w:val="00115255"/>
    <w:rsid w:val="001158BA"/>
    <w:rsid w:val="00115FBB"/>
    <w:rsid w:val="001160C0"/>
    <w:rsid w:val="001168A1"/>
    <w:rsid w:val="00116D0D"/>
    <w:rsid w:val="00116E1E"/>
    <w:rsid w:val="0011700B"/>
    <w:rsid w:val="001175CB"/>
    <w:rsid w:val="001177E2"/>
    <w:rsid w:val="00117926"/>
    <w:rsid w:val="00117CEA"/>
    <w:rsid w:val="00117EFB"/>
    <w:rsid w:val="00117EFF"/>
    <w:rsid w:val="0012089D"/>
    <w:rsid w:val="001208F4"/>
    <w:rsid w:val="00120E05"/>
    <w:rsid w:val="001211B9"/>
    <w:rsid w:val="00121239"/>
    <w:rsid w:val="0012132D"/>
    <w:rsid w:val="0012151F"/>
    <w:rsid w:val="0012167D"/>
    <w:rsid w:val="0012168B"/>
    <w:rsid w:val="00121C70"/>
    <w:rsid w:val="001220C1"/>
    <w:rsid w:val="00122176"/>
    <w:rsid w:val="00122500"/>
    <w:rsid w:val="0012283D"/>
    <w:rsid w:val="00122BD1"/>
    <w:rsid w:val="00122D12"/>
    <w:rsid w:val="0012316B"/>
    <w:rsid w:val="001232ED"/>
    <w:rsid w:val="0012353A"/>
    <w:rsid w:val="00123871"/>
    <w:rsid w:val="0012392C"/>
    <w:rsid w:val="001239CD"/>
    <w:rsid w:val="0012412F"/>
    <w:rsid w:val="00124261"/>
    <w:rsid w:val="00124384"/>
    <w:rsid w:val="001244C3"/>
    <w:rsid w:val="001247B2"/>
    <w:rsid w:val="00124BB1"/>
    <w:rsid w:val="00124E6B"/>
    <w:rsid w:val="0012508E"/>
    <w:rsid w:val="001250A0"/>
    <w:rsid w:val="00125897"/>
    <w:rsid w:val="0012593D"/>
    <w:rsid w:val="00125EDF"/>
    <w:rsid w:val="00126729"/>
    <w:rsid w:val="00126731"/>
    <w:rsid w:val="00126C90"/>
    <w:rsid w:val="00126CAD"/>
    <w:rsid w:val="00126DB2"/>
    <w:rsid w:val="00126FAF"/>
    <w:rsid w:val="001272FA"/>
    <w:rsid w:val="00127314"/>
    <w:rsid w:val="001276B6"/>
    <w:rsid w:val="00127749"/>
    <w:rsid w:val="00127C75"/>
    <w:rsid w:val="00127E2D"/>
    <w:rsid w:val="00127FB6"/>
    <w:rsid w:val="00130025"/>
    <w:rsid w:val="001300BA"/>
    <w:rsid w:val="00130B3C"/>
    <w:rsid w:val="00130B40"/>
    <w:rsid w:val="00130B79"/>
    <w:rsid w:val="00130EE8"/>
    <w:rsid w:val="0013104B"/>
    <w:rsid w:val="0013115F"/>
    <w:rsid w:val="001319E9"/>
    <w:rsid w:val="00131E67"/>
    <w:rsid w:val="0013205C"/>
    <w:rsid w:val="00132DBD"/>
    <w:rsid w:val="00132F4B"/>
    <w:rsid w:val="001334C2"/>
    <w:rsid w:val="0013354A"/>
    <w:rsid w:val="001340C2"/>
    <w:rsid w:val="0013414F"/>
    <w:rsid w:val="001342A9"/>
    <w:rsid w:val="001348CF"/>
    <w:rsid w:val="00134A5B"/>
    <w:rsid w:val="00134CDA"/>
    <w:rsid w:val="0013535E"/>
    <w:rsid w:val="0013539F"/>
    <w:rsid w:val="00135A09"/>
    <w:rsid w:val="00135E95"/>
    <w:rsid w:val="00135F7A"/>
    <w:rsid w:val="001361E9"/>
    <w:rsid w:val="0013631D"/>
    <w:rsid w:val="00136CE7"/>
    <w:rsid w:val="00136D2F"/>
    <w:rsid w:val="00136E89"/>
    <w:rsid w:val="00137239"/>
    <w:rsid w:val="001372E7"/>
    <w:rsid w:val="0013747C"/>
    <w:rsid w:val="001374D4"/>
    <w:rsid w:val="00137A1D"/>
    <w:rsid w:val="00137ABA"/>
    <w:rsid w:val="00137B10"/>
    <w:rsid w:val="0014007C"/>
    <w:rsid w:val="001401ED"/>
    <w:rsid w:val="00140746"/>
    <w:rsid w:val="00140A3E"/>
    <w:rsid w:val="00140CE8"/>
    <w:rsid w:val="00140E02"/>
    <w:rsid w:val="00140F51"/>
    <w:rsid w:val="001410C7"/>
    <w:rsid w:val="001412AB"/>
    <w:rsid w:val="001414F4"/>
    <w:rsid w:val="001418FB"/>
    <w:rsid w:val="001418FD"/>
    <w:rsid w:val="001424C6"/>
    <w:rsid w:val="001425DE"/>
    <w:rsid w:val="001429F4"/>
    <w:rsid w:val="00142CBD"/>
    <w:rsid w:val="00143127"/>
    <w:rsid w:val="001431CA"/>
    <w:rsid w:val="001432AF"/>
    <w:rsid w:val="00143517"/>
    <w:rsid w:val="001437CF"/>
    <w:rsid w:val="001439D1"/>
    <w:rsid w:val="001442E5"/>
    <w:rsid w:val="00145106"/>
    <w:rsid w:val="00145513"/>
    <w:rsid w:val="00145627"/>
    <w:rsid w:val="00145780"/>
    <w:rsid w:val="001457C2"/>
    <w:rsid w:val="00146BCE"/>
    <w:rsid w:val="00146EAE"/>
    <w:rsid w:val="00146FB4"/>
    <w:rsid w:val="00147205"/>
    <w:rsid w:val="001477BE"/>
    <w:rsid w:val="001479A1"/>
    <w:rsid w:val="00147B12"/>
    <w:rsid w:val="00147C75"/>
    <w:rsid w:val="00147FEC"/>
    <w:rsid w:val="0015008E"/>
    <w:rsid w:val="001506C0"/>
    <w:rsid w:val="00150BED"/>
    <w:rsid w:val="00150CAB"/>
    <w:rsid w:val="0015132D"/>
    <w:rsid w:val="0015139C"/>
    <w:rsid w:val="001514A4"/>
    <w:rsid w:val="00151509"/>
    <w:rsid w:val="00151589"/>
    <w:rsid w:val="0015175D"/>
    <w:rsid w:val="00151C4F"/>
    <w:rsid w:val="00151F80"/>
    <w:rsid w:val="001520C8"/>
    <w:rsid w:val="001522EF"/>
    <w:rsid w:val="0015246B"/>
    <w:rsid w:val="00152503"/>
    <w:rsid w:val="001525BF"/>
    <w:rsid w:val="001526E7"/>
    <w:rsid w:val="00152802"/>
    <w:rsid w:val="00152887"/>
    <w:rsid w:val="00152AF1"/>
    <w:rsid w:val="00152D38"/>
    <w:rsid w:val="001530BE"/>
    <w:rsid w:val="00153167"/>
    <w:rsid w:val="00153466"/>
    <w:rsid w:val="00153969"/>
    <w:rsid w:val="00153E64"/>
    <w:rsid w:val="001540E1"/>
    <w:rsid w:val="0015442F"/>
    <w:rsid w:val="00154558"/>
    <w:rsid w:val="0015480B"/>
    <w:rsid w:val="00154F87"/>
    <w:rsid w:val="00155349"/>
    <w:rsid w:val="001553AF"/>
    <w:rsid w:val="00155658"/>
    <w:rsid w:val="00155A7B"/>
    <w:rsid w:val="00155AB6"/>
    <w:rsid w:val="00155E85"/>
    <w:rsid w:val="0015600C"/>
    <w:rsid w:val="0015658B"/>
    <w:rsid w:val="00156C0D"/>
    <w:rsid w:val="00156DB8"/>
    <w:rsid w:val="0015783F"/>
    <w:rsid w:val="00157934"/>
    <w:rsid w:val="0015794B"/>
    <w:rsid w:val="00157BBD"/>
    <w:rsid w:val="00157C90"/>
    <w:rsid w:val="00157CA9"/>
    <w:rsid w:val="00157EA1"/>
    <w:rsid w:val="00157F11"/>
    <w:rsid w:val="001600A3"/>
    <w:rsid w:val="001604A1"/>
    <w:rsid w:val="00160514"/>
    <w:rsid w:val="00160B2F"/>
    <w:rsid w:val="00160B37"/>
    <w:rsid w:val="001611E3"/>
    <w:rsid w:val="001615F1"/>
    <w:rsid w:val="00161CBD"/>
    <w:rsid w:val="00161FE9"/>
    <w:rsid w:val="00162255"/>
    <w:rsid w:val="00162617"/>
    <w:rsid w:val="001627EF"/>
    <w:rsid w:val="001629D3"/>
    <w:rsid w:val="00162BEB"/>
    <w:rsid w:val="00163241"/>
    <w:rsid w:val="0016334C"/>
    <w:rsid w:val="00163444"/>
    <w:rsid w:val="00163749"/>
    <w:rsid w:val="00163E71"/>
    <w:rsid w:val="001640B2"/>
    <w:rsid w:val="001646F2"/>
    <w:rsid w:val="00164958"/>
    <w:rsid w:val="00164C55"/>
    <w:rsid w:val="00164FE6"/>
    <w:rsid w:val="0016543F"/>
    <w:rsid w:val="00165483"/>
    <w:rsid w:val="00165CF5"/>
    <w:rsid w:val="00166095"/>
    <w:rsid w:val="001661E8"/>
    <w:rsid w:val="0016631B"/>
    <w:rsid w:val="0016634B"/>
    <w:rsid w:val="00166780"/>
    <w:rsid w:val="00166C61"/>
    <w:rsid w:val="00166E82"/>
    <w:rsid w:val="00166E9E"/>
    <w:rsid w:val="001670B9"/>
    <w:rsid w:val="0016779A"/>
    <w:rsid w:val="00167884"/>
    <w:rsid w:val="001679DC"/>
    <w:rsid w:val="00167F64"/>
    <w:rsid w:val="00170304"/>
    <w:rsid w:val="001703E3"/>
    <w:rsid w:val="001705EA"/>
    <w:rsid w:val="00170DDD"/>
    <w:rsid w:val="0017118E"/>
    <w:rsid w:val="00171782"/>
    <w:rsid w:val="00171ADE"/>
    <w:rsid w:val="00171D10"/>
    <w:rsid w:val="0017264C"/>
    <w:rsid w:val="00172EC4"/>
    <w:rsid w:val="001730F5"/>
    <w:rsid w:val="001732E5"/>
    <w:rsid w:val="0017332F"/>
    <w:rsid w:val="00173A6B"/>
    <w:rsid w:val="00173C71"/>
    <w:rsid w:val="00173F04"/>
    <w:rsid w:val="00174320"/>
    <w:rsid w:val="00174533"/>
    <w:rsid w:val="00174B5A"/>
    <w:rsid w:val="001751D2"/>
    <w:rsid w:val="00175533"/>
    <w:rsid w:val="00175D1D"/>
    <w:rsid w:val="00176136"/>
    <w:rsid w:val="00176225"/>
    <w:rsid w:val="001766A5"/>
    <w:rsid w:val="001766D5"/>
    <w:rsid w:val="00176A22"/>
    <w:rsid w:val="00176C5E"/>
    <w:rsid w:val="00176EEE"/>
    <w:rsid w:val="00176F20"/>
    <w:rsid w:val="0017709F"/>
    <w:rsid w:val="001773CA"/>
    <w:rsid w:val="00177426"/>
    <w:rsid w:val="00177536"/>
    <w:rsid w:val="0018053B"/>
    <w:rsid w:val="001807E3"/>
    <w:rsid w:val="001807EF"/>
    <w:rsid w:val="00180E62"/>
    <w:rsid w:val="00181093"/>
    <w:rsid w:val="001810A1"/>
    <w:rsid w:val="00181319"/>
    <w:rsid w:val="00181BC7"/>
    <w:rsid w:val="00182115"/>
    <w:rsid w:val="0018220B"/>
    <w:rsid w:val="0018223E"/>
    <w:rsid w:val="00182C10"/>
    <w:rsid w:val="00182F77"/>
    <w:rsid w:val="001830F4"/>
    <w:rsid w:val="00183422"/>
    <w:rsid w:val="001834F7"/>
    <w:rsid w:val="001835B1"/>
    <w:rsid w:val="00183642"/>
    <w:rsid w:val="001836F4"/>
    <w:rsid w:val="001839DE"/>
    <w:rsid w:val="00183E07"/>
    <w:rsid w:val="00183FD0"/>
    <w:rsid w:val="00184473"/>
    <w:rsid w:val="0018459C"/>
    <w:rsid w:val="00184B68"/>
    <w:rsid w:val="00184EF1"/>
    <w:rsid w:val="00184F98"/>
    <w:rsid w:val="00185198"/>
    <w:rsid w:val="0018537F"/>
    <w:rsid w:val="001854B2"/>
    <w:rsid w:val="0018560D"/>
    <w:rsid w:val="00185611"/>
    <w:rsid w:val="00185893"/>
    <w:rsid w:val="001859EF"/>
    <w:rsid w:val="00185BE3"/>
    <w:rsid w:val="00185FA7"/>
    <w:rsid w:val="001860F0"/>
    <w:rsid w:val="001861E3"/>
    <w:rsid w:val="001862F9"/>
    <w:rsid w:val="001863A3"/>
    <w:rsid w:val="00186415"/>
    <w:rsid w:val="00186466"/>
    <w:rsid w:val="00186AE7"/>
    <w:rsid w:val="00186BDB"/>
    <w:rsid w:val="00187430"/>
    <w:rsid w:val="001878E9"/>
    <w:rsid w:val="00187C0C"/>
    <w:rsid w:val="0019011F"/>
    <w:rsid w:val="0019019F"/>
    <w:rsid w:val="001905F4"/>
    <w:rsid w:val="0019064D"/>
    <w:rsid w:val="00190670"/>
    <w:rsid w:val="001907EE"/>
    <w:rsid w:val="001908FE"/>
    <w:rsid w:val="001909D0"/>
    <w:rsid w:val="00190EB5"/>
    <w:rsid w:val="00190EFB"/>
    <w:rsid w:val="001917BF"/>
    <w:rsid w:val="00191A94"/>
    <w:rsid w:val="00191E49"/>
    <w:rsid w:val="00192005"/>
    <w:rsid w:val="001921A2"/>
    <w:rsid w:val="00192317"/>
    <w:rsid w:val="00192AC8"/>
    <w:rsid w:val="00192D53"/>
    <w:rsid w:val="00193B1A"/>
    <w:rsid w:val="00193B34"/>
    <w:rsid w:val="00193E95"/>
    <w:rsid w:val="00193FFC"/>
    <w:rsid w:val="001940EC"/>
    <w:rsid w:val="0019417B"/>
    <w:rsid w:val="001944CE"/>
    <w:rsid w:val="001947FD"/>
    <w:rsid w:val="00194858"/>
    <w:rsid w:val="00194B81"/>
    <w:rsid w:val="00194C24"/>
    <w:rsid w:val="00194E14"/>
    <w:rsid w:val="00194F56"/>
    <w:rsid w:val="00195006"/>
    <w:rsid w:val="001950F7"/>
    <w:rsid w:val="001953C5"/>
    <w:rsid w:val="001957D8"/>
    <w:rsid w:val="00195E4F"/>
    <w:rsid w:val="00195E5E"/>
    <w:rsid w:val="00196921"/>
    <w:rsid w:val="00196BB0"/>
    <w:rsid w:val="00196FBA"/>
    <w:rsid w:val="00197327"/>
    <w:rsid w:val="00197E87"/>
    <w:rsid w:val="001A00D8"/>
    <w:rsid w:val="001A05B5"/>
    <w:rsid w:val="001A071A"/>
    <w:rsid w:val="001A0930"/>
    <w:rsid w:val="001A0A34"/>
    <w:rsid w:val="001A0BA5"/>
    <w:rsid w:val="001A0EB3"/>
    <w:rsid w:val="001A1A03"/>
    <w:rsid w:val="001A1A39"/>
    <w:rsid w:val="001A1ACE"/>
    <w:rsid w:val="001A1C43"/>
    <w:rsid w:val="001A2028"/>
    <w:rsid w:val="001A2286"/>
    <w:rsid w:val="001A27D5"/>
    <w:rsid w:val="001A2D87"/>
    <w:rsid w:val="001A2E76"/>
    <w:rsid w:val="001A365A"/>
    <w:rsid w:val="001A3B77"/>
    <w:rsid w:val="001A3C57"/>
    <w:rsid w:val="001A3E68"/>
    <w:rsid w:val="001A3F1A"/>
    <w:rsid w:val="001A4214"/>
    <w:rsid w:val="001A474C"/>
    <w:rsid w:val="001A49FF"/>
    <w:rsid w:val="001A4EB4"/>
    <w:rsid w:val="001A4F4F"/>
    <w:rsid w:val="001A4F81"/>
    <w:rsid w:val="001A5061"/>
    <w:rsid w:val="001A53FB"/>
    <w:rsid w:val="001A55C8"/>
    <w:rsid w:val="001A5913"/>
    <w:rsid w:val="001A5BFB"/>
    <w:rsid w:val="001A6109"/>
    <w:rsid w:val="001A6165"/>
    <w:rsid w:val="001A6760"/>
    <w:rsid w:val="001A679E"/>
    <w:rsid w:val="001A6B97"/>
    <w:rsid w:val="001A6D9D"/>
    <w:rsid w:val="001A7210"/>
    <w:rsid w:val="001A7495"/>
    <w:rsid w:val="001A758B"/>
    <w:rsid w:val="001A7BD2"/>
    <w:rsid w:val="001A7DC0"/>
    <w:rsid w:val="001A7DC4"/>
    <w:rsid w:val="001B049F"/>
    <w:rsid w:val="001B09F8"/>
    <w:rsid w:val="001B0E04"/>
    <w:rsid w:val="001B0F77"/>
    <w:rsid w:val="001B13B2"/>
    <w:rsid w:val="001B169C"/>
    <w:rsid w:val="001B1BA9"/>
    <w:rsid w:val="001B1BB2"/>
    <w:rsid w:val="001B1D46"/>
    <w:rsid w:val="001B1DB1"/>
    <w:rsid w:val="001B2197"/>
    <w:rsid w:val="001B27A3"/>
    <w:rsid w:val="001B2836"/>
    <w:rsid w:val="001B2A51"/>
    <w:rsid w:val="001B2BFE"/>
    <w:rsid w:val="001B3140"/>
    <w:rsid w:val="001B3398"/>
    <w:rsid w:val="001B37A8"/>
    <w:rsid w:val="001B39EE"/>
    <w:rsid w:val="001B3CD9"/>
    <w:rsid w:val="001B409E"/>
    <w:rsid w:val="001B45F6"/>
    <w:rsid w:val="001B486E"/>
    <w:rsid w:val="001B4B58"/>
    <w:rsid w:val="001B55E2"/>
    <w:rsid w:val="001B5AD2"/>
    <w:rsid w:val="001B66B9"/>
    <w:rsid w:val="001B6724"/>
    <w:rsid w:val="001B6728"/>
    <w:rsid w:val="001B674D"/>
    <w:rsid w:val="001B693A"/>
    <w:rsid w:val="001B695D"/>
    <w:rsid w:val="001B7011"/>
    <w:rsid w:val="001B7783"/>
    <w:rsid w:val="001B7836"/>
    <w:rsid w:val="001B789B"/>
    <w:rsid w:val="001B7AE6"/>
    <w:rsid w:val="001B7B6B"/>
    <w:rsid w:val="001B7CAD"/>
    <w:rsid w:val="001B7F3B"/>
    <w:rsid w:val="001C01C0"/>
    <w:rsid w:val="001C02C9"/>
    <w:rsid w:val="001C0968"/>
    <w:rsid w:val="001C0A0C"/>
    <w:rsid w:val="001C0B9D"/>
    <w:rsid w:val="001C0CEE"/>
    <w:rsid w:val="001C0E4B"/>
    <w:rsid w:val="001C1056"/>
    <w:rsid w:val="001C1344"/>
    <w:rsid w:val="001C16D8"/>
    <w:rsid w:val="001C1AC1"/>
    <w:rsid w:val="001C1F63"/>
    <w:rsid w:val="001C2061"/>
    <w:rsid w:val="001C20BD"/>
    <w:rsid w:val="001C218D"/>
    <w:rsid w:val="001C2350"/>
    <w:rsid w:val="001C247F"/>
    <w:rsid w:val="001C269D"/>
    <w:rsid w:val="001C2955"/>
    <w:rsid w:val="001C2D0B"/>
    <w:rsid w:val="001C3061"/>
    <w:rsid w:val="001C36E5"/>
    <w:rsid w:val="001C3EA9"/>
    <w:rsid w:val="001C4231"/>
    <w:rsid w:val="001C45E8"/>
    <w:rsid w:val="001C48D1"/>
    <w:rsid w:val="001C4A25"/>
    <w:rsid w:val="001C4B77"/>
    <w:rsid w:val="001C4F68"/>
    <w:rsid w:val="001C511E"/>
    <w:rsid w:val="001C57B3"/>
    <w:rsid w:val="001C581A"/>
    <w:rsid w:val="001C5B13"/>
    <w:rsid w:val="001C6043"/>
    <w:rsid w:val="001C610F"/>
    <w:rsid w:val="001C61D4"/>
    <w:rsid w:val="001C61FA"/>
    <w:rsid w:val="001C64B1"/>
    <w:rsid w:val="001C6BEB"/>
    <w:rsid w:val="001C6E29"/>
    <w:rsid w:val="001C6EE0"/>
    <w:rsid w:val="001C6FBF"/>
    <w:rsid w:val="001C7124"/>
    <w:rsid w:val="001C7174"/>
    <w:rsid w:val="001C7179"/>
    <w:rsid w:val="001C71ED"/>
    <w:rsid w:val="001C73D3"/>
    <w:rsid w:val="001C77F8"/>
    <w:rsid w:val="001C7994"/>
    <w:rsid w:val="001D0359"/>
    <w:rsid w:val="001D0761"/>
    <w:rsid w:val="001D08CE"/>
    <w:rsid w:val="001D09D4"/>
    <w:rsid w:val="001D0FEC"/>
    <w:rsid w:val="001D1213"/>
    <w:rsid w:val="001D15DE"/>
    <w:rsid w:val="001D18ED"/>
    <w:rsid w:val="001D1938"/>
    <w:rsid w:val="001D1971"/>
    <w:rsid w:val="001D204A"/>
    <w:rsid w:val="001D21E1"/>
    <w:rsid w:val="001D3016"/>
    <w:rsid w:val="001D34FD"/>
    <w:rsid w:val="001D3D75"/>
    <w:rsid w:val="001D3E8C"/>
    <w:rsid w:val="001D41D4"/>
    <w:rsid w:val="001D4238"/>
    <w:rsid w:val="001D438F"/>
    <w:rsid w:val="001D43C0"/>
    <w:rsid w:val="001D46BA"/>
    <w:rsid w:val="001D485F"/>
    <w:rsid w:val="001D4D35"/>
    <w:rsid w:val="001D508E"/>
    <w:rsid w:val="001D52F5"/>
    <w:rsid w:val="001D56D4"/>
    <w:rsid w:val="001D5714"/>
    <w:rsid w:val="001D5788"/>
    <w:rsid w:val="001D5ADC"/>
    <w:rsid w:val="001D5C82"/>
    <w:rsid w:val="001D5D62"/>
    <w:rsid w:val="001D5D6F"/>
    <w:rsid w:val="001D5F63"/>
    <w:rsid w:val="001D62B9"/>
    <w:rsid w:val="001D62D9"/>
    <w:rsid w:val="001D65E6"/>
    <w:rsid w:val="001D6AD4"/>
    <w:rsid w:val="001D6BD3"/>
    <w:rsid w:val="001D6FF9"/>
    <w:rsid w:val="001D72E4"/>
    <w:rsid w:val="001D73DA"/>
    <w:rsid w:val="001D7676"/>
    <w:rsid w:val="001D77E3"/>
    <w:rsid w:val="001D79BB"/>
    <w:rsid w:val="001E0109"/>
    <w:rsid w:val="001E03FB"/>
    <w:rsid w:val="001E06DB"/>
    <w:rsid w:val="001E0759"/>
    <w:rsid w:val="001E0E53"/>
    <w:rsid w:val="001E12B5"/>
    <w:rsid w:val="001E161D"/>
    <w:rsid w:val="001E1D26"/>
    <w:rsid w:val="001E1DCB"/>
    <w:rsid w:val="001E2070"/>
    <w:rsid w:val="001E2A09"/>
    <w:rsid w:val="001E2B20"/>
    <w:rsid w:val="001E2CF3"/>
    <w:rsid w:val="001E2D20"/>
    <w:rsid w:val="001E2E29"/>
    <w:rsid w:val="001E2F28"/>
    <w:rsid w:val="001E30D7"/>
    <w:rsid w:val="001E342E"/>
    <w:rsid w:val="001E3CE0"/>
    <w:rsid w:val="001E3D28"/>
    <w:rsid w:val="001E3F4A"/>
    <w:rsid w:val="001E41AC"/>
    <w:rsid w:val="001E49CC"/>
    <w:rsid w:val="001E4EAB"/>
    <w:rsid w:val="001E5077"/>
    <w:rsid w:val="001E513C"/>
    <w:rsid w:val="001E57C5"/>
    <w:rsid w:val="001E57FB"/>
    <w:rsid w:val="001E594A"/>
    <w:rsid w:val="001E5E27"/>
    <w:rsid w:val="001E628D"/>
    <w:rsid w:val="001E6332"/>
    <w:rsid w:val="001E67E7"/>
    <w:rsid w:val="001E69F5"/>
    <w:rsid w:val="001E6DF4"/>
    <w:rsid w:val="001E6F5D"/>
    <w:rsid w:val="001E783A"/>
    <w:rsid w:val="001E7FE0"/>
    <w:rsid w:val="001F03F7"/>
    <w:rsid w:val="001F0897"/>
    <w:rsid w:val="001F0ABE"/>
    <w:rsid w:val="001F0B85"/>
    <w:rsid w:val="001F0F12"/>
    <w:rsid w:val="001F0F5A"/>
    <w:rsid w:val="001F11DD"/>
    <w:rsid w:val="001F1280"/>
    <w:rsid w:val="001F13AF"/>
    <w:rsid w:val="001F1610"/>
    <w:rsid w:val="001F175D"/>
    <w:rsid w:val="001F19D3"/>
    <w:rsid w:val="001F1CE8"/>
    <w:rsid w:val="001F231F"/>
    <w:rsid w:val="001F24D7"/>
    <w:rsid w:val="001F2568"/>
    <w:rsid w:val="001F29DC"/>
    <w:rsid w:val="001F2B16"/>
    <w:rsid w:val="001F2C77"/>
    <w:rsid w:val="001F36F6"/>
    <w:rsid w:val="001F3A42"/>
    <w:rsid w:val="001F3F53"/>
    <w:rsid w:val="001F45CE"/>
    <w:rsid w:val="001F49CC"/>
    <w:rsid w:val="001F4D21"/>
    <w:rsid w:val="001F4FFA"/>
    <w:rsid w:val="001F5057"/>
    <w:rsid w:val="001F57D9"/>
    <w:rsid w:val="001F58BC"/>
    <w:rsid w:val="001F5938"/>
    <w:rsid w:val="001F5989"/>
    <w:rsid w:val="001F5B36"/>
    <w:rsid w:val="001F5EAF"/>
    <w:rsid w:val="001F5FAE"/>
    <w:rsid w:val="001F625B"/>
    <w:rsid w:val="001F6545"/>
    <w:rsid w:val="001F67FB"/>
    <w:rsid w:val="001F6A56"/>
    <w:rsid w:val="001F7127"/>
    <w:rsid w:val="001F74D9"/>
    <w:rsid w:val="001F77E0"/>
    <w:rsid w:val="001F7910"/>
    <w:rsid w:val="001F79FE"/>
    <w:rsid w:val="001F7B9D"/>
    <w:rsid w:val="001F7E39"/>
    <w:rsid w:val="001F7E50"/>
    <w:rsid w:val="00200509"/>
    <w:rsid w:val="00200AF6"/>
    <w:rsid w:val="00200C80"/>
    <w:rsid w:val="00200EA0"/>
    <w:rsid w:val="002013D7"/>
    <w:rsid w:val="0020140F"/>
    <w:rsid w:val="00201954"/>
    <w:rsid w:val="00201C01"/>
    <w:rsid w:val="00201C72"/>
    <w:rsid w:val="002021FF"/>
    <w:rsid w:val="002023FD"/>
    <w:rsid w:val="00202E40"/>
    <w:rsid w:val="00202F6C"/>
    <w:rsid w:val="00203655"/>
    <w:rsid w:val="0020370B"/>
    <w:rsid w:val="00203B95"/>
    <w:rsid w:val="00203D01"/>
    <w:rsid w:val="00203D0F"/>
    <w:rsid w:val="00203EBD"/>
    <w:rsid w:val="0020408D"/>
    <w:rsid w:val="0020451A"/>
    <w:rsid w:val="002045CF"/>
    <w:rsid w:val="002048D2"/>
    <w:rsid w:val="00204900"/>
    <w:rsid w:val="0020491E"/>
    <w:rsid w:val="00205095"/>
    <w:rsid w:val="002052E8"/>
    <w:rsid w:val="002057FE"/>
    <w:rsid w:val="00205A75"/>
    <w:rsid w:val="00206467"/>
    <w:rsid w:val="002068AC"/>
    <w:rsid w:val="0020696D"/>
    <w:rsid w:val="00206B98"/>
    <w:rsid w:val="00206DAB"/>
    <w:rsid w:val="00206DC7"/>
    <w:rsid w:val="00206E43"/>
    <w:rsid w:val="00206F8C"/>
    <w:rsid w:val="00207183"/>
    <w:rsid w:val="002076F6"/>
    <w:rsid w:val="002078EE"/>
    <w:rsid w:val="00207A15"/>
    <w:rsid w:val="00207A93"/>
    <w:rsid w:val="00210475"/>
    <w:rsid w:val="0021064C"/>
    <w:rsid w:val="002107F8"/>
    <w:rsid w:val="00210BB7"/>
    <w:rsid w:val="00210C29"/>
    <w:rsid w:val="00210D42"/>
    <w:rsid w:val="00210DE8"/>
    <w:rsid w:val="00210FD8"/>
    <w:rsid w:val="0021105A"/>
    <w:rsid w:val="0021119F"/>
    <w:rsid w:val="002111D3"/>
    <w:rsid w:val="002112FC"/>
    <w:rsid w:val="0021152C"/>
    <w:rsid w:val="00211649"/>
    <w:rsid w:val="00211D99"/>
    <w:rsid w:val="00212023"/>
    <w:rsid w:val="002123E9"/>
    <w:rsid w:val="002125B8"/>
    <w:rsid w:val="00212847"/>
    <w:rsid w:val="0021343E"/>
    <w:rsid w:val="002134F4"/>
    <w:rsid w:val="0021356A"/>
    <w:rsid w:val="002137FB"/>
    <w:rsid w:val="00213B6F"/>
    <w:rsid w:val="0021460F"/>
    <w:rsid w:val="00214CB4"/>
    <w:rsid w:val="00215A79"/>
    <w:rsid w:val="00215B34"/>
    <w:rsid w:val="00215CDA"/>
    <w:rsid w:val="00215DB0"/>
    <w:rsid w:val="00215EEC"/>
    <w:rsid w:val="002161EC"/>
    <w:rsid w:val="00216900"/>
    <w:rsid w:val="00216B32"/>
    <w:rsid w:val="00216D9E"/>
    <w:rsid w:val="00216FAF"/>
    <w:rsid w:val="002172DD"/>
    <w:rsid w:val="00217555"/>
    <w:rsid w:val="002176F6"/>
    <w:rsid w:val="002178CB"/>
    <w:rsid w:val="00217C43"/>
    <w:rsid w:val="00217D2A"/>
    <w:rsid w:val="00217D33"/>
    <w:rsid w:val="00217E8F"/>
    <w:rsid w:val="00220062"/>
    <w:rsid w:val="002203AD"/>
    <w:rsid w:val="0022042B"/>
    <w:rsid w:val="002207A5"/>
    <w:rsid w:val="00220C4F"/>
    <w:rsid w:val="00220C53"/>
    <w:rsid w:val="00220ED0"/>
    <w:rsid w:val="00220F23"/>
    <w:rsid w:val="00220F48"/>
    <w:rsid w:val="00221309"/>
    <w:rsid w:val="002218B3"/>
    <w:rsid w:val="002219B4"/>
    <w:rsid w:val="0022254E"/>
    <w:rsid w:val="00222919"/>
    <w:rsid w:val="002229FD"/>
    <w:rsid w:val="00222B8D"/>
    <w:rsid w:val="00222D5B"/>
    <w:rsid w:val="00222F26"/>
    <w:rsid w:val="00222F44"/>
    <w:rsid w:val="00223233"/>
    <w:rsid w:val="0022327F"/>
    <w:rsid w:val="0022350A"/>
    <w:rsid w:val="002236E1"/>
    <w:rsid w:val="002240CA"/>
    <w:rsid w:val="002240D7"/>
    <w:rsid w:val="002243AD"/>
    <w:rsid w:val="00224462"/>
    <w:rsid w:val="00224704"/>
    <w:rsid w:val="00224835"/>
    <w:rsid w:val="00224C94"/>
    <w:rsid w:val="00224CF6"/>
    <w:rsid w:val="00225050"/>
    <w:rsid w:val="0022551D"/>
    <w:rsid w:val="00225634"/>
    <w:rsid w:val="002256C3"/>
    <w:rsid w:val="0022575C"/>
    <w:rsid w:val="002263DC"/>
    <w:rsid w:val="002266AD"/>
    <w:rsid w:val="002266F7"/>
    <w:rsid w:val="00226EBD"/>
    <w:rsid w:val="00227077"/>
    <w:rsid w:val="002277FC"/>
    <w:rsid w:val="00227928"/>
    <w:rsid w:val="00227BE4"/>
    <w:rsid w:val="00230091"/>
    <w:rsid w:val="00230A70"/>
    <w:rsid w:val="00230CE4"/>
    <w:rsid w:val="00231967"/>
    <w:rsid w:val="0023198F"/>
    <w:rsid w:val="00231FB8"/>
    <w:rsid w:val="0023268C"/>
    <w:rsid w:val="002327C7"/>
    <w:rsid w:val="002327F9"/>
    <w:rsid w:val="00232C5E"/>
    <w:rsid w:val="00232E6D"/>
    <w:rsid w:val="00232F44"/>
    <w:rsid w:val="0023327A"/>
    <w:rsid w:val="0023363D"/>
    <w:rsid w:val="00233813"/>
    <w:rsid w:val="00233886"/>
    <w:rsid w:val="0023406C"/>
    <w:rsid w:val="002341DA"/>
    <w:rsid w:val="00234518"/>
    <w:rsid w:val="00234711"/>
    <w:rsid w:val="00234AD1"/>
    <w:rsid w:val="00234BC3"/>
    <w:rsid w:val="00234D3D"/>
    <w:rsid w:val="00235175"/>
    <w:rsid w:val="00235971"/>
    <w:rsid w:val="00235B32"/>
    <w:rsid w:val="00235BF8"/>
    <w:rsid w:val="0023653F"/>
    <w:rsid w:val="002369CE"/>
    <w:rsid w:val="00236CFA"/>
    <w:rsid w:val="00236F03"/>
    <w:rsid w:val="002373B6"/>
    <w:rsid w:val="00237678"/>
    <w:rsid w:val="00237C24"/>
    <w:rsid w:val="00237E61"/>
    <w:rsid w:val="00237F10"/>
    <w:rsid w:val="0024033F"/>
    <w:rsid w:val="002403D0"/>
    <w:rsid w:val="002403F2"/>
    <w:rsid w:val="002405BF"/>
    <w:rsid w:val="00240CF1"/>
    <w:rsid w:val="00240F4E"/>
    <w:rsid w:val="0024126F"/>
    <w:rsid w:val="00241463"/>
    <w:rsid w:val="0024173C"/>
    <w:rsid w:val="00241C51"/>
    <w:rsid w:val="00241CD5"/>
    <w:rsid w:val="00241D6F"/>
    <w:rsid w:val="0024274D"/>
    <w:rsid w:val="002428ED"/>
    <w:rsid w:val="00242A1C"/>
    <w:rsid w:val="00242C08"/>
    <w:rsid w:val="00242DEA"/>
    <w:rsid w:val="00242F19"/>
    <w:rsid w:val="00243274"/>
    <w:rsid w:val="002440F9"/>
    <w:rsid w:val="00244115"/>
    <w:rsid w:val="002444FF"/>
    <w:rsid w:val="00244595"/>
    <w:rsid w:val="002445E9"/>
    <w:rsid w:val="0024489B"/>
    <w:rsid w:val="00244BA5"/>
    <w:rsid w:val="00244C06"/>
    <w:rsid w:val="00244E47"/>
    <w:rsid w:val="002456F3"/>
    <w:rsid w:val="002459B1"/>
    <w:rsid w:val="00245E2D"/>
    <w:rsid w:val="00245E7D"/>
    <w:rsid w:val="00245F43"/>
    <w:rsid w:val="00246096"/>
    <w:rsid w:val="002461BA"/>
    <w:rsid w:val="0024637C"/>
    <w:rsid w:val="00246491"/>
    <w:rsid w:val="00246A06"/>
    <w:rsid w:val="00246BEB"/>
    <w:rsid w:val="00246E8E"/>
    <w:rsid w:val="002470A1"/>
    <w:rsid w:val="00247242"/>
    <w:rsid w:val="002472C0"/>
    <w:rsid w:val="002474CF"/>
    <w:rsid w:val="00247D7D"/>
    <w:rsid w:val="002502A9"/>
    <w:rsid w:val="00250346"/>
    <w:rsid w:val="00250380"/>
    <w:rsid w:val="00250676"/>
    <w:rsid w:val="00250B8C"/>
    <w:rsid w:val="00250CED"/>
    <w:rsid w:val="00250DCC"/>
    <w:rsid w:val="00250F35"/>
    <w:rsid w:val="00250FD8"/>
    <w:rsid w:val="00251401"/>
    <w:rsid w:val="0025147E"/>
    <w:rsid w:val="00251517"/>
    <w:rsid w:val="002517DB"/>
    <w:rsid w:val="00251AF4"/>
    <w:rsid w:val="00251BD8"/>
    <w:rsid w:val="0025273C"/>
    <w:rsid w:val="00252AC6"/>
    <w:rsid w:val="00253600"/>
    <w:rsid w:val="00253F17"/>
    <w:rsid w:val="00254CAE"/>
    <w:rsid w:val="002551AA"/>
    <w:rsid w:val="00255911"/>
    <w:rsid w:val="00255AC5"/>
    <w:rsid w:val="00255D28"/>
    <w:rsid w:val="00255F3A"/>
    <w:rsid w:val="002560FA"/>
    <w:rsid w:val="00256A43"/>
    <w:rsid w:val="00256B65"/>
    <w:rsid w:val="00256F6C"/>
    <w:rsid w:val="0025724B"/>
    <w:rsid w:val="00257AF8"/>
    <w:rsid w:val="00257DE7"/>
    <w:rsid w:val="00260483"/>
    <w:rsid w:val="002608D2"/>
    <w:rsid w:val="00260939"/>
    <w:rsid w:val="00260D7A"/>
    <w:rsid w:val="00260DD7"/>
    <w:rsid w:val="00260DFD"/>
    <w:rsid w:val="0026120C"/>
    <w:rsid w:val="00261654"/>
    <w:rsid w:val="002618E2"/>
    <w:rsid w:val="00261999"/>
    <w:rsid w:val="00261C71"/>
    <w:rsid w:val="00261E61"/>
    <w:rsid w:val="00262194"/>
    <w:rsid w:val="0026239F"/>
    <w:rsid w:val="0026327E"/>
    <w:rsid w:val="002635EC"/>
    <w:rsid w:val="00263E0A"/>
    <w:rsid w:val="002641B2"/>
    <w:rsid w:val="00264381"/>
    <w:rsid w:val="002646A3"/>
    <w:rsid w:val="00264CA1"/>
    <w:rsid w:val="00264DA8"/>
    <w:rsid w:val="002651B8"/>
    <w:rsid w:val="00265233"/>
    <w:rsid w:val="002656B1"/>
    <w:rsid w:val="0026572A"/>
    <w:rsid w:val="002659D4"/>
    <w:rsid w:val="00265A46"/>
    <w:rsid w:val="00265C3D"/>
    <w:rsid w:val="00265F6F"/>
    <w:rsid w:val="00265FFC"/>
    <w:rsid w:val="00266029"/>
    <w:rsid w:val="00266041"/>
    <w:rsid w:val="00266066"/>
    <w:rsid w:val="00266088"/>
    <w:rsid w:val="002662E0"/>
    <w:rsid w:val="0026631F"/>
    <w:rsid w:val="00266583"/>
    <w:rsid w:val="0026667E"/>
    <w:rsid w:val="00266845"/>
    <w:rsid w:val="002669F2"/>
    <w:rsid w:val="00266CC7"/>
    <w:rsid w:val="00267043"/>
    <w:rsid w:val="002671EF"/>
    <w:rsid w:val="002672CA"/>
    <w:rsid w:val="002678C5"/>
    <w:rsid w:val="00267EAF"/>
    <w:rsid w:val="002700CC"/>
    <w:rsid w:val="0027030C"/>
    <w:rsid w:val="0027044D"/>
    <w:rsid w:val="0027045C"/>
    <w:rsid w:val="00270AE6"/>
    <w:rsid w:val="00270D3E"/>
    <w:rsid w:val="00271469"/>
    <w:rsid w:val="002715C9"/>
    <w:rsid w:val="0027180C"/>
    <w:rsid w:val="00271A45"/>
    <w:rsid w:val="00272095"/>
    <w:rsid w:val="0027251E"/>
    <w:rsid w:val="0027277A"/>
    <w:rsid w:val="00272A52"/>
    <w:rsid w:val="00272CF0"/>
    <w:rsid w:val="00273261"/>
    <w:rsid w:val="0027381B"/>
    <w:rsid w:val="00273BFB"/>
    <w:rsid w:val="00273C90"/>
    <w:rsid w:val="00273CEF"/>
    <w:rsid w:val="00273D6A"/>
    <w:rsid w:val="00273F41"/>
    <w:rsid w:val="00273FFB"/>
    <w:rsid w:val="002748F8"/>
    <w:rsid w:val="00274CBD"/>
    <w:rsid w:val="00275275"/>
    <w:rsid w:val="00275538"/>
    <w:rsid w:val="00275603"/>
    <w:rsid w:val="0027568B"/>
    <w:rsid w:val="00275B94"/>
    <w:rsid w:val="00275CB2"/>
    <w:rsid w:val="002764D9"/>
    <w:rsid w:val="002771AF"/>
    <w:rsid w:val="002773AD"/>
    <w:rsid w:val="00277662"/>
    <w:rsid w:val="00277858"/>
    <w:rsid w:val="00277F75"/>
    <w:rsid w:val="002803AC"/>
    <w:rsid w:val="002803FA"/>
    <w:rsid w:val="00280434"/>
    <w:rsid w:val="00280B9E"/>
    <w:rsid w:val="00280ECB"/>
    <w:rsid w:val="00281371"/>
    <w:rsid w:val="00281D9C"/>
    <w:rsid w:val="00281E36"/>
    <w:rsid w:val="00282392"/>
    <w:rsid w:val="0028248D"/>
    <w:rsid w:val="00282543"/>
    <w:rsid w:val="00282655"/>
    <w:rsid w:val="00282776"/>
    <w:rsid w:val="002828B7"/>
    <w:rsid w:val="00282E78"/>
    <w:rsid w:val="00282F33"/>
    <w:rsid w:val="0028342C"/>
    <w:rsid w:val="00283882"/>
    <w:rsid w:val="00283952"/>
    <w:rsid w:val="00283994"/>
    <w:rsid w:val="002841BE"/>
    <w:rsid w:val="00285427"/>
    <w:rsid w:val="00285494"/>
    <w:rsid w:val="002854D7"/>
    <w:rsid w:val="00285627"/>
    <w:rsid w:val="002857B3"/>
    <w:rsid w:val="002859F7"/>
    <w:rsid w:val="00285F19"/>
    <w:rsid w:val="002860FD"/>
    <w:rsid w:val="002862A4"/>
    <w:rsid w:val="002863E5"/>
    <w:rsid w:val="0028678D"/>
    <w:rsid w:val="00286A70"/>
    <w:rsid w:val="00287003"/>
    <w:rsid w:val="002874EF"/>
    <w:rsid w:val="00287E61"/>
    <w:rsid w:val="0029023C"/>
    <w:rsid w:val="00290698"/>
    <w:rsid w:val="002906CF"/>
    <w:rsid w:val="0029082C"/>
    <w:rsid w:val="00290847"/>
    <w:rsid w:val="00290E21"/>
    <w:rsid w:val="00290FBA"/>
    <w:rsid w:val="002912B6"/>
    <w:rsid w:val="002913FE"/>
    <w:rsid w:val="00291CFD"/>
    <w:rsid w:val="00292132"/>
    <w:rsid w:val="00292340"/>
    <w:rsid w:val="00292434"/>
    <w:rsid w:val="00292499"/>
    <w:rsid w:val="002925C8"/>
    <w:rsid w:val="00292BD7"/>
    <w:rsid w:val="00292E36"/>
    <w:rsid w:val="00292ECE"/>
    <w:rsid w:val="00292EE2"/>
    <w:rsid w:val="00293715"/>
    <w:rsid w:val="002940A1"/>
    <w:rsid w:val="002941A8"/>
    <w:rsid w:val="002945A2"/>
    <w:rsid w:val="002947FD"/>
    <w:rsid w:val="00294B02"/>
    <w:rsid w:val="002953D4"/>
    <w:rsid w:val="0029567B"/>
    <w:rsid w:val="00295788"/>
    <w:rsid w:val="00295A41"/>
    <w:rsid w:val="00295AA8"/>
    <w:rsid w:val="00295DFD"/>
    <w:rsid w:val="00295EC6"/>
    <w:rsid w:val="002963F6"/>
    <w:rsid w:val="00296A82"/>
    <w:rsid w:val="00296EFF"/>
    <w:rsid w:val="00296FF1"/>
    <w:rsid w:val="002970E2"/>
    <w:rsid w:val="002976FB"/>
    <w:rsid w:val="00297704"/>
    <w:rsid w:val="0029792B"/>
    <w:rsid w:val="00297A53"/>
    <w:rsid w:val="00297D35"/>
    <w:rsid w:val="00297E95"/>
    <w:rsid w:val="002A01B2"/>
    <w:rsid w:val="002A0561"/>
    <w:rsid w:val="002A0D5E"/>
    <w:rsid w:val="002A0FC3"/>
    <w:rsid w:val="002A129C"/>
    <w:rsid w:val="002A142A"/>
    <w:rsid w:val="002A16DA"/>
    <w:rsid w:val="002A1C65"/>
    <w:rsid w:val="002A26B4"/>
    <w:rsid w:val="002A2B54"/>
    <w:rsid w:val="002A38E5"/>
    <w:rsid w:val="002A3A28"/>
    <w:rsid w:val="002A3EC6"/>
    <w:rsid w:val="002A3FF0"/>
    <w:rsid w:val="002A4105"/>
    <w:rsid w:val="002A430A"/>
    <w:rsid w:val="002A44B9"/>
    <w:rsid w:val="002A464D"/>
    <w:rsid w:val="002A46F2"/>
    <w:rsid w:val="002A4D72"/>
    <w:rsid w:val="002A4DA4"/>
    <w:rsid w:val="002A4F53"/>
    <w:rsid w:val="002A595A"/>
    <w:rsid w:val="002A5AC2"/>
    <w:rsid w:val="002A5D47"/>
    <w:rsid w:val="002A67DD"/>
    <w:rsid w:val="002A69B6"/>
    <w:rsid w:val="002A6AD4"/>
    <w:rsid w:val="002A6CE8"/>
    <w:rsid w:val="002A6F1C"/>
    <w:rsid w:val="002A70E9"/>
    <w:rsid w:val="002A74F0"/>
    <w:rsid w:val="002A79E6"/>
    <w:rsid w:val="002A7D97"/>
    <w:rsid w:val="002B0095"/>
    <w:rsid w:val="002B0110"/>
    <w:rsid w:val="002B02CF"/>
    <w:rsid w:val="002B04D7"/>
    <w:rsid w:val="002B064C"/>
    <w:rsid w:val="002B068D"/>
    <w:rsid w:val="002B0857"/>
    <w:rsid w:val="002B0B3E"/>
    <w:rsid w:val="002B0D5F"/>
    <w:rsid w:val="002B0ECE"/>
    <w:rsid w:val="002B12C6"/>
    <w:rsid w:val="002B1A81"/>
    <w:rsid w:val="002B1C9F"/>
    <w:rsid w:val="002B1F3F"/>
    <w:rsid w:val="002B233D"/>
    <w:rsid w:val="002B2389"/>
    <w:rsid w:val="002B2775"/>
    <w:rsid w:val="002B2DBB"/>
    <w:rsid w:val="002B3493"/>
    <w:rsid w:val="002B3523"/>
    <w:rsid w:val="002B38C4"/>
    <w:rsid w:val="002B3FAA"/>
    <w:rsid w:val="002B41A1"/>
    <w:rsid w:val="002B4451"/>
    <w:rsid w:val="002B4624"/>
    <w:rsid w:val="002B4663"/>
    <w:rsid w:val="002B4679"/>
    <w:rsid w:val="002B4698"/>
    <w:rsid w:val="002B48B5"/>
    <w:rsid w:val="002B4A01"/>
    <w:rsid w:val="002B4CC3"/>
    <w:rsid w:val="002B5642"/>
    <w:rsid w:val="002B56C2"/>
    <w:rsid w:val="002B5D01"/>
    <w:rsid w:val="002B650F"/>
    <w:rsid w:val="002B6FAD"/>
    <w:rsid w:val="002B6FF7"/>
    <w:rsid w:val="002B7003"/>
    <w:rsid w:val="002B7207"/>
    <w:rsid w:val="002B78BD"/>
    <w:rsid w:val="002B7C68"/>
    <w:rsid w:val="002B7CA2"/>
    <w:rsid w:val="002C002F"/>
    <w:rsid w:val="002C004B"/>
    <w:rsid w:val="002C01C8"/>
    <w:rsid w:val="002C023D"/>
    <w:rsid w:val="002C0271"/>
    <w:rsid w:val="002C035A"/>
    <w:rsid w:val="002C03A1"/>
    <w:rsid w:val="002C03E3"/>
    <w:rsid w:val="002C07EC"/>
    <w:rsid w:val="002C0958"/>
    <w:rsid w:val="002C0C4F"/>
    <w:rsid w:val="002C0D24"/>
    <w:rsid w:val="002C110D"/>
    <w:rsid w:val="002C11EF"/>
    <w:rsid w:val="002C12CD"/>
    <w:rsid w:val="002C18B6"/>
    <w:rsid w:val="002C18E8"/>
    <w:rsid w:val="002C212B"/>
    <w:rsid w:val="002C21BC"/>
    <w:rsid w:val="002C21D0"/>
    <w:rsid w:val="002C28DF"/>
    <w:rsid w:val="002C29EF"/>
    <w:rsid w:val="002C2A80"/>
    <w:rsid w:val="002C3232"/>
    <w:rsid w:val="002C32A0"/>
    <w:rsid w:val="002C3515"/>
    <w:rsid w:val="002C36A0"/>
    <w:rsid w:val="002C3B16"/>
    <w:rsid w:val="002C3BC2"/>
    <w:rsid w:val="002C3BD6"/>
    <w:rsid w:val="002C3D3C"/>
    <w:rsid w:val="002C3D96"/>
    <w:rsid w:val="002C3E9F"/>
    <w:rsid w:val="002C4074"/>
    <w:rsid w:val="002C4784"/>
    <w:rsid w:val="002C49C7"/>
    <w:rsid w:val="002C502B"/>
    <w:rsid w:val="002C5394"/>
    <w:rsid w:val="002C567B"/>
    <w:rsid w:val="002C5D39"/>
    <w:rsid w:val="002C65CE"/>
    <w:rsid w:val="002C672A"/>
    <w:rsid w:val="002C67A8"/>
    <w:rsid w:val="002C6A3F"/>
    <w:rsid w:val="002C6B54"/>
    <w:rsid w:val="002C6CED"/>
    <w:rsid w:val="002C7D7A"/>
    <w:rsid w:val="002D0136"/>
    <w:rsid w:val="002D031F"/>
    <w:rsid w:val="002D05AB"/>
    <w:rsid w:val="002D0605"/>
    <w:rsid w:val="002D09F2"/>
    <w:rsid w:val="002D0D3A"/>
    <w:rsid w:val="002D1030"/>
    <w:rsid w:val="002D14AB"/>
    <w:rsid w:val="002D1CCB"/>
    <w:rsid w:val="002D22DA"/>
    <w:rsid w:val="002D25BB"/>
    <w:rsid w:val="002D260F"/>
    <w:rsid w:val="002D281D"/>
    <w:rsid w:val="002D2A7E"/>
    <w:rsid w:val="002D2D51"/>
    <w:rsid w:val="002D3219"/>
    <w:rsid w:val="002D33D2"/>
    <w:rsid w:val="002D3C85"/>
    <w:rsid w:val="002D3CED"/>
    <w:rsid w:val="002D415B"/>
    <w:rsid w:val="002D458A"/>
    <w:rsid w:val="002D45F1"/>
    <w:rsid w:val="002D4720"/>
    <w:rsid w:val="002D496B"/>
    <w:rsid w:val="002D4CF3"/>
    <w:rsid w:val="002D4F5A"/>
    <w:rsid w:val="002D503F"/>
    <w:rsid w:val="002D50D8"/>
    <w:rsid w:val="002D549A"/>
    <w:rsid w:val="002D5572"/>
    <w:rsid w:val="002D59AC"/>
    <w:rsid w:val="002D5B49"/>
    <w:rsid w:val="002D5D55"/>
    <w:rsid w:val="002D5EB9"/>
    <w:rsid w:val="002D6079"/>
    <w:rsid w:val="002D609A"/>
    <w:rsid w:val="002D60FF"/>
    <w:rsid w:val="002D6287"/>
    <w:rsid w:val="002D640D"/>
    <w:rsid w:val="002D64B7"/>
    <w:rsid w:val="002D66F6"/>
    <w:rsid w:val="002D6AE2"/>
    <w:rsid w:val="002D6C89"/>
    <w:rsid w:val="002D6D24"/>
    <w:rsid w:val="002D6E40"/>
    <w:rsid w:val="002D70C9"/>
    <w:rsid w:val="002D763C"/>
    <w:rsid w:val="002E0082"/>
    <w:rsid w:val="002E01AA"/>
    <w:rsid w:val="002E0275"/>
    <w:rsid w:val="002E0C0E"/>
    <w:rsid w:val="002E0F11"/>
    <w:rsid w:val="002E1688"/>
    <w:rsid w:val="002E194E"/>
    <w:rsid w:val="002E2113"/>
    <w:rsid w:val="002E227B"/>
    <w:rsid w:val="002E22AB"/>
    <w:rsid w:val="002E236D"/>
    <w:rsid w:val="002E2548"/>
    <w:rsid w:val="002E29A3"/>
    <w:rsid w:val="002E2AFA"/>
    <w:rsid w:val="002E2B4D"/>
    <w:rsid w:val="002E2C60"/>
    <w:rsid w:val="002E3069"/>
    <w:rsid w:val="002E309D"/>
    <w:rsid w:val="002E3262"/>
    <w:rsid w:val="002E327C"/>
    <w:rsid w:val="002E32E0"/>
    <w:rsid w:val="002E33A6"/>
    <w:rsid w:val="002E34B7"/>
    <w:rsid w:val="002E353A"/>
    <w:rsid w:val="002E3AB3"/>
    <w:rsid w:val="002E3CE4"/>
    <w:rsid w:val="002E3F1C"/>
    <w:rsid w:val="002E4114"/>
    <w:rsid w:val="002E41FE"/>
    <w:rsid w:val="002E43E3"/>
    <w:rsid w:val="002E44E3"/>
    <w:rsid w:val="002E465A"/>
    <w:rsid w:val="002E4681"/>
    <w:rsid w:val="002E48A3"/>
    <w:rsid w:val="002E48B7"/>
    <w:rsid w:val="002E4EEA"/>
    <w:rsid w:val="002E50AB"/>
    <w:rsid w:val="002E5212"/>
    <w:rsid w:val="002E5342"/>
    <w:rsid w:val="002E5808"/>
    <w:rsid w:val="002E594D"/>
    <w:rsid w:val="002E5C59"/>
    <w:rsid w:val="002E5C96"/>
    <w:rsid w:val="002E6183"/>
    <w:rsid w:val="002E627D"/>
    <w:rsid w:val="002E65C5"/>
    <w:rsid w:val="002E6AB0"/>
    <w:rsid w:val="002E6C87"/>
    <w:rsid w:val="002E7545"/>
    <w:rsid w:val="002E7696"/>
    <w:rsid w:val="002E7AF8"/>
    <w:rsid w:val="002F0164"/>
    <w:rsid w:val="002F051F"/>
    <w:rsid w:val="002F0FCE"/>
    <w:rsid w:val="002F120F"/>
    <w:rsid w:val="002F1933"/>
    <w:rsid w:val="002F1935"/>
    <w:rsid w:val="002F1E8C"/>
    <w:rsid w:val="002F203E"/>
    <w:rsid w:val="002F20E1"/>
    <w:rsid w:val="002F2B5A"/>
    <w:rsid w:val="002F2D1D"/>
    <w:rsid w:val="002F2DBB"/>
    <w:rsid w:val="002F2E9A"/>
    <w:rsid w:val="002F31D8"/>
    <w:rsid w:val="002F3588"/>
    <w:rsid w:val="002F3823"/>
    <w:rsid w:val="002F3C24"/>
    <w:rsid w:val="002F3F88"/>
    <w:rsid w:val="002F424B"/>
    <w:rsid w:val="002F4260"/>
    <w:rsid w:val="002F452C"/>
    <w:rsid w:val="002F4576"/>
    <w:rsid w:val="002F478C"/>
    <w:rsid w:val="002F4B17"/>
    <w:rsid w:val="002F4D4F"/>
    <w:rsid w:val="002F5652"/>
    <w:rsid w:val="002F5654"/>
    <w:rsid w:val="002F5940"/>
    <w:rsid w:val="002F5A99"/>
    <w:rsid w:val="002F5D0C"/>
    <w:rsid w:val="002F62C6"/>
    <w:rsid w:val="002F64E0"/>
    <w:rsid w:val="002F66BD"/>
    <w:rsid w:val="002F67A8"/>
    <w:rsid w:val="002F69BA"/>
    <w:rsid w:val="002F719F"/>
    <w:rsid w:val="002F7202"/>
    <w:rsid w:val="002F7312"/>
    <w:rsid w:val="002F743A"/>
    <w:rsid w:val="002F76BA"/>
    <w:rsid w:val="002F783F"/>
    <w:rsid w:val="002F7C7E"/>
    <w:rsid w:val="002F7D76"/>
    <w:rsid w:val="003002C2"/>
    <w:rsid w:val="0030033E"/>
    <w:rsid w:val="0030150A"/>
    <w:rsid w:val="0030170C"/>
    <w:rsid w:val="00301722"/>
    <w:rsid w:val="00301784"/>
    <w:rsid w:val="00301FD4"/>
    <w:rsid w:val="003023F2"/>
    <w:rsid w:val="003026C3"/>
    <w:rsid w:val="003030DA"/>
    <w:rsid w:val="00303479"/>
    <w:rsid w:val="00303602"/>
    <w:rsid w:val="00303859"/>
    <w:rsid w:val="0030398E"/>
    <w:rsid w:val="00303B7C"/>
    <w:rsid w:val="00303C74"/>
    <w:rsid w:val="00303D99"/>
    <w:rsid w:val="00303E49"/>
    <w:rsid w:val="0030411D"/>
    <w:rsid w:val="0030414C"/>
    <w:rsid w:val="00304467"/>
    <w:rsid w:val="00304676"/>
    <w:rsid w:val="003048E3"/>
    <w:rsid w:val="00304F24"/>
    <w:rsid w:val="00305224"/>
    <w:rsid w:val="003059CF"/>
    <w:rsid w:val="00305A27"/>
    <w:rsid w:val="00305B63"/>
    <w:rsid w:val="00305C09"/>
    <w:rsid w:val="00305DBE"/>
    <w:rsid w:val="00306787"/>
    <w:rsid w:val="00306C1B"/>
    <w:rsid w:val="00306D34"/>
    <w:rsid w:val="00306ED7"/>
    <w:rsid w:val="003070D1"/>
    <w:rsid w:val="003074EA"/>
    <w:rsid w:val="0030783F"/>
    <w:rsid w:val="00310618"/>
    <w:rsid w:val="0031073E"/>
    <w:rsid w:val="00311718"/>
    <w:rsid w:val="00311932"/>
    <w:rsid w:val="00311A5C"/>
    <w:rsid w:val="00311BC2"/>
    <w:rsid w:val="00312143"/>
    <w:rsid w:val="00312B43"/>
    <w:rsid w:val="00312B78"/>
    <w:rsid w:val="00312D01"/>
    <w:rsid w:val="00312FBF"/>
    <w:rsid w:val="00312FD5"/>
    <w:rsid w:val="00313053"/>
    <w:rsid w:val="003134CA"/>
    <w:rsid w:val="00313703"/>
    <w:rsid w:val="003142D9"/>
    <w:rsid w:val="0031452E"/>
    <w:rsid w:val="003145E6"/>
    <w:rsid w:val="00314D00"/>
    <w:rsid w:val="0031548A"/>
    <w:rsid w:val="0031587C"/>
    <w:rsid w:val="00315C95"/>
    <w:rsid w:val="00316002"/>
    <w:rsid w:val="003160C0"/>
    <w:rsid w:val="00316445"/>
    <w:rsid w:val="00316554"/>
    <w:rsid w:val="003165B8"/>
    <w:rsid w:val="003168A0"/>
    <w:rsid w:val="00316938"/>
    <w:rsid w:val="003169CC"/>
    <w:rsid w:val="00316BC2"/>
    <w:rsid w:val="00316E0C"/>
    <w:rsid w:val="003173BD"/>
    <w:rsid w:val="0031747A"/>
    <w:rsid w:val="003175CE"/>
    <w:rsid w:val="003179AD"/>
    <w:rsid w:val="00317BE6"/>
    <w:rsid w:val="00317D99"/>
    <w:rsid w:val="00317F1B"/>
    <w:rsid w:val="003201B5"/>
    <w:rsid w:val="0032023C"/>
    <w:rsid w:val="0032033B"/>
    <w:rsid w:val="00320492"/>
    <w:rsid w:val="00321152"/>
    <w:rsid w:val="003212CB"/>
    <w:rsid w:val="0032141D"/>
    <w:rsid w:val="003219D8"/>
    <w:rsid w:val="00321CF0"/>
    <w:rsid w:val="00322061"/>
    <w:rsid w:val="003229B3"/>
    <w:rsid w:val="00322DAC"/>
    <w:rsid w:val="00322EA4"/>
    <w:rsid w:val="0032301F"/>
    <w:rsid w:val="00323384"/>
    <w:rsid w:val="0032355E"/>
    <w:rsid w:val="00323F31"/>
    <w:rsid w:val="003240C2"/>
    <w:rsid w:val="0032476F"/>
    <w:rsid w:val="00324D34"/>
    <w:rsid w:val="0032569F"/>
    <w:rsid w:val="00325C98"/>
    <w:rsid w:val="00325FBE"/>
    <w:rsid w:val="003260F5"/>
    <w:rsid w:val="00326211"/>
    <w:rsid w:val="0032673F"/>
    <w:rsid w:val="003267E1"/>
    <w:rsid w:val="00326ACF"/>
    <w:rsid w:val="00326B73"/>
    <w:rsid w:val="00326B7D"/>
    <w:rsid w:val="00326C23"/>
    <w:rsid w:val="00326C2E"/>
    <w:rsid w:val="00326C91"/>
    <w:rsid w:val="003278CA"/>
    <w:rsid w:val="00327A54"/>
    <w:rsid w:val="00327DC1"/>
    <w:rsid w:val="00327DCC"/>
    <w:rsid w:val="00327EE2"/>
    <w:rsid w:val="00330433"/>
    <w:rsid w:val="0033070B"/>
    <w:rsid w:val="00330F8E"/>
    <w:rsid w:val="00331116"/>
    <w:rsid w:val="0033117D"/>
    <w:rsid w:val="00331329"/>
    <w:rsid w:val="003319F1"/>
    <w:rsid w:val="003319FB"/>
    <w:rsid w:val="00331D37"/>
    <w:rsid w:val="00331D5C"/>
    <w:rsid w:val="003323A5"/>
    <w:rsid w:val="0033281B"/>
    <w:rsid w:val="00332B7E"/>
    <w:rsid w:val="00332C46"/>
    <w:rsid w:val="00333150"/>
    <w:rsid w:val="0033337C"/>
    <w:rsid w:val="003334C4"/>
    <w:rsid w:val="0033385F"/>
    <w:rsid w:val="003339C0"/>
    <w:rsid w:val="00333B1A"/>
    <w:rsid w:val="00333E3A"/>
    <w:rsid w:val="00333ED3"/>
    <w:rsid w:val="003341AF"/>
    <w:rsid w:val="00334CBA"/>
    <w:rsid w:val="00334EB6"/>
    <w:rsid w:val="00334ED9"/>
    <w:rsid w:val="0033521E"/>
    <w:rsid w:val="00335593"/>
    <w:rsid w:val="003356E6"/>
    <w:rsid w:val="003358C6"/>
    <w:rsid w:val="00335999"/>
    <w:rsid w:val="00335A2D"/>
    <w:rsid w:val="003363C2"/>
    <w:rsid w:val="0033672C"/>
    <w:rsid w:val="0033683A"/>
    <w:rsid w:val="00336ACA"/>
    <w:rsid w:val="00336B61"/>
    <w:rsid w:val="00336EF7"/>
    <w:rsid w:val="00336F77"/>
    <w:rsid w:val="00337C36"/>
    <w:rsid w:val="00337D23"/>
    <w:rsid w:val="00337DEE"/>
    <w:rsid w:val="00337E65"/>
    <w:rsid w:val="00337F46"/>
    <w:rsid w:val="003400AA"/>
    <w:rsid w:val="00340105"/>
    <w:rsid w:val="00340195"/>
    <w:rsid w:val="0034022C"/>
    <w:rsid w:val="003403A6"/>
    <w:rsid w:val="003403D6"/>
    <w:rsid w:val="003408F9"/>
    <w:rsid w:val="003415BA"/>
    <w:rsid w:val="00341BBB"/>
    <w:rsid w:val="00341DD6"/>
    <w:rsid w:val="003421D3"/>
    <w:rsid w:val="00342463"/>
    <w:rsid w:val="003424C7"/>
    <w:rsid w:val="00342BB2"/>
    <w:rsid w:val="00342C26"/>
    <w:rsid w:val="00342FD2"/>
    <w:rsid w:val="0034307B"/>
    <w:rsid w:val="0034328F"/>
    <w:rsid w:val="003432BC"/>
    <w:rsid w:val="0034348D"/>
    <w:rsid w:val="003436B7"/>
    <w:rsid w:val="00343972"/>
    <w:rsid w:val="003439F5"/>
    <w:rsid w:val="00343AC9"/>
    <w:rsid w:val="003441D3"/>
    <w:rsid w:val="00344AE3"/>
    <w:rsid w:val="00344C07"/>
    <w:rsid w:val="00344DAD"/>
    <w:rsid w:val="003452A6"/>
    <w:rsid w:val="00345565"/>
    <w:rsid w:val="003456BC"/>
    <w:rsid w:val="00345B30"/>
    <w:rsid w:val="00345B9D"/>
    <w:rsid w:val="00345BDE"/>
    <w:rsid w:val="003462A1"/>
    <w:rsid w:val="003463B5"/>
    <w:rsid w:val="003466EE"/>
    <w:rsid w:val="003467ED"/>
    <w:rsid w:val="00346D72"/>
    <w:rsid w:val="003471BC"/>
    <w:rsid w:val="00347231"/>
    <w:rsid w:val="0034725D"/>
    <w:rsid w:val="003472E7"/>
    <w:rsid w:val="00347A9C"/>
    <w:rsid w:val="00347F5A"/>
    <w:rsid w:val="0035001A"/>
    <w:rsid w:val="003500D7"/>
    <w:rsid w:val="00350368"/>
    <w:rsid w:val="003505C7"/>
    <w:rsid w:val="00350A21"/>
    <w:rsid w:val="00350B28"/>
    <w:rsid w:val="00350DAC"/>
    <w:rsid w:val="00350ED3"/>
    <w:rsid w:val="00350EF4"/>
    <w:rsid w:val="00351154"/>
    <w:rsid w:val="00351294"/>
    <w:rsid w:val="003514C5"/>
    <w:rsid w:val="00351D84"/>
    <w:rsid w:val="00351E94"/>
    <w:rsid w:val="00351EC1"/>
    <w:rsid w:val="0035220A"/>
    <w:rsid w:val="0035239F"/>
    <w:rsid w:val="003524F3"/>
    <w:rsid w:val="00352AD3"/>
    <w:rsid w:val="00352E7D"/>
    <w:rsid w:val="00352FFE"/>
    <w:rsid w:val="003530AF"/>
    <w:rsid w:val="0035315E"/>
    <w:rsid w:val="0035319A"/>
    <w:rsid w:val="003539FB"/>
    <w:rsid w:val="00353C90"/>
    <w:rsid w:val="00354818"/>
    <w:rsid w:val="00355183"/>
    <w:rsid w:val="0035542B"/>
    <w:rsid w:val="0035616B"/>
    <w:rsid w:val="00356305"/>
    <w:rsid w:val="00356463"/>
    <w:rsid w:val="00356696"/>
    <w:rsid w:val="00356B49"/>
    <w:rsid w:val="00356C3A"/>
    <w:rsid w:val="003573A0"/>
    <w:rsid w:val="0035792E"/>
    <w:rsid w:val="003607C4"/>
    <w:rsid w:val="00360AB6"/>
    <w:rsid w:val="00360B48"/>
    <w:rsid w:val="00360F46"/>
    <w:rsid w:val="00360FA2"/>
    <w:rsid w:val="00361711"/>
    <w:rsid w:val="00361837"/>
    <w:rsid w:val="00361C78"/>
    <w:rsid w:val="00361D1C"/>
    <w:rsid w:val="00361DEE"/>
    <w:rsid w:val="00361DF0"/>
    <w:rsid w:val="00361E20"/>
    <w:rsid w:val="0036205C"/>
    <w:rsid w:val="00362129"/>
    <w:rsid w:val="0036220E"/>
    <w:rsid w:val="003623BE"/>
    <w:rsid w:val="003624A6"/>
    <w:rsid w:val="0036261F"/>
    <w:rsid w:val="00362C64"/>
    <w:rsid w:val="00363196"/>
    <w:rsid w:val="003635BA"/>
    <w:rsid w:val="00363CE1"/>
    <w:rsid w:val="00364980"/>
    <w:rsid w:val="003651C6"/>
    <w:rsid w:val="003657F9"/>
    <w:rsid w:val="00365AB6"/>
    <w:rsid w:val="00365E07"/>
    <w:rsid w:val="00365EEA"/>
    <w:rsid w:val="003661AA"/>
    <w:rsid w:val="0036663F"/>
    <w:rsid w:val="00366C40"/>
    <w:rsid w:val="00366F79"/>
    <w:rsid w:val="00367187"/>
    <w:rsid w:val="00367257"/>
    <w:rsid w:val="003674C9"/>
    <w:rsid w:val="00367749"/>
    <w:rsid w:val="0036796C"/>
    <w:rsid w:val="00367AB0"/>
    <w:rsid w:val="00367C34"/>
    <w:rsid w:val="00370044"/>
    <w:rsid w:val="00370574"/>
    <w:rsid w:val="00370848"/>
    <w:rsid w:val="003708C5"/>
    <w:rsid w:val="00370A2E"/>
    <w:rsid w:val="00370B9D"/>
    <w:rsid w:val="00370C3C"/>
    <w:rsid w:val="0037137B"/>
    <w:rsid w:val="0037140A"/>
    <w:rsid w:val="00371A45"/>
    <w:rsid w:val="00371A63"/>
    <w:rsid w:val="00371A75"/>
    <w:rsid w:val="00371B65"/>
    <w:rsid w:val="00371BBD"/>
    <w:rsid w:val="00371BD1"/>
    <w:rsid w:val="00371F0A"/>
    <w:rsid w:val="003726BF"/>
    <w:rsid w:val="00372C62"/>
    <w:rsid w:val="00372E3A"/>
    <w:rsid w:val="0037311A"/>
    <w:rsid w:val="00373609"/>
    <w:rsid w:val="00373658"/>
    <w:rsid w:val="003736FD"/>
    <w:rsid w:val="0037386A"/>
    <w:rsid w:val="003739CB"/>
    <w:rsid w:val="00373C15"/>
    <w:rsid w:val="00373C47"/>
    <w:rsid w:val="00373E5F"/>
    <w:rsid w:val="003740DD"/>
    <w:rsid w:val="003746EA"/>
    <w:rsid w:val="00374740"/>
    <w:rsid w:val="003747CF"/>
    <w:rsid w:val="00374801"/>
    <w:rsid w:val="00374FC3"/>
    <w:rsid w:val="003750F1"/>
    <w:rsid w:val="00375594"/>
    <w:rsid w:val="0037562D"/>
    <w:rsid w:val="003756E0"/>
    <w:rsid w:val="00375854"/>
    <w:rsid w:val="00375D6C"/>
    <w:rsid w:val="0037615A"/>
    <w:rsid w:val="003762AF"/>
    <w:rsid w:val="00376802"/>
    <w:rsid w:val="0037743E"/>
    <w:rsid w:val="0037770E"/>
    <w:rsid w:val="00377724"/>
    <w:rsid w:val="00377889"/>
    <w:rsid w:val="00377A33"/>
    <w:rsid w:val="00377BA8"/>
    <w:rsid w:val="00380300"/>
    <w:rsid w:val="00380384"/>
    <w:rsid w:val="003807F3"/>
    <w:rsid w:val="003808DC"/>
    <w:rsid w:val="00380F5B"/>
    <w:rsid w:val="003816F3"/>
    <w:rsid w:val="0038174E"/>
    <w:rsid w:val="00381AA8"/>
    <w:rsid w:val="00381BD2"/>
    <w:rsid w:val="00381DB2"/>
    <w:rsid w:val="00381EED"/>
    <w:rsid w:val="0038250F"/>
    <w:rsid w:val="00382597"/>
    <w:rsid w:val="00382A27"/>
    <w:rsid w:val="00382A6B"/>
    <w:rsid w:val="00382B38"/>
    <w:rsid w:val="00382D46"/>
    <w:rsid w:val="00382F00"/>
    <w:rsid w:val="0038343D"/>
    <w:rsid w:val="0038363D"/>
    <w:rsid w:val="003837E8"/>
    <w:rsid w:val="0038382D"/>
    <w:rsid w:val="003839F1"/>
    <w:rsid w:val="00383A5A"/>
    <w:rsid w:val="00383CD7"/>
    <w:rsid w:val="00383E07"/>
    <w:rsid w:val="00384A39"/>
    <w:rsid w:val="00384B50"/>
    <w:rsid w:val="00384C93"/>
    <w:rsid w:val="003850FC"/>
    <w:rsid w:val="00385353"/>
    <w:rsid w:val="0038548E"/>
    <w:rsid w:val="003855EF"/>
    <w:rsid w:val="0038585B"/>
    <w:rsid w:val="0038587E"/>
    <w:rsid w:val="00385EAE"/>
    <w:rsid w:val="00385FB4"/>
    <w:rsid w:val="003866BD"/>
    <w:rsid w:val="003866BF"/>
    <w:rsid w:val="00386913"/>
    <w:rsid w:val="0038695D"/>
    <w:rsid w:val="00386A0A"/>
    <w:rsid w:val="00386C51"/>
    <w:rsid w:val="003870B2"/>
    <w:rsid w:val="0038789E"/>
    <w:rsid w:val="00387AFB"/>
    <w:rsid w:val="00387BD1"/>
    <w:rsid w:val="003900BA"/>
    <w:rsid w:val="003904AF"/>
    <w:rsid w:val="00390576"/>
    <w:rsid w:val="00390744"/>
    <w:rsid w:val="0039094A"/>
    <w:rsid w:val="00391438"/>
    <w:rsid w:val="003914E3"/>
    <w:rsid w:val="003915A0"/>
    <w:rsid w:val="00391B10"/>
    <w:rsid w:val="00391B95"/>
    <w:rsid w:val="00392044"/>
    <w:rsid w:val="003920DA"/>
    <w:rsid w:val="003927F0"/>
    <w:rsid w:val="00392DAF"/>
    <w:rsid w:val="00393274"/>
    <w:rsid w:val="00393378"/>
    <w:rsid w:val="003933B3"/>
    <w:rsid w:val="003934A1"/>
    <w:rsid w:val="003934AD"/>
    <w:rsid w:val="0039392D"/>
    <w:rsid w:val="0039395A"/>
    <w:rsid w:val="00393C3A"/>
    <w:rsid w:val="00394034"/>
    <w:rsid w:val="003944CC"/>
    <w:rsid w:val="003946F6"/>
    <w:rsid w:val="00394E18"/>
    <w:rsid w:val="00394E33"/>
    <w:rsid w:val="003950CB"/>
    <w:rsid w:val="00395367"/>
    <w:rsid w:val="00395617"/>
    <w:rsid w:val="003956A9"/>
    <w:rsid w:val="00395E73"/>
    <w:rsid w:val="003967BE"/>
    <w:rsid w:val="00396EB7"/>
    <w:rsid w:val="00396EB9"/>
    <w:rsid w:val="00397253"/>
    <w:rsid w:val="0039768A"/>
    <w:rsid w:val="00397C15"/>
    <w:rsid w:val="00397CC2"/>
    <w:rsid w:val="003A0009"/>
    <w:rsid w:val="003A0215"/>
    <w:rsid w:val="003A08CA"/>
    <w:rsid w:val="003A0E59"/>
    <w:rsid w:val="003A1316"/>
    <w:rsid w:val="003A162C"/>
    <w:rsid w:val="003A1802"/>
    <w:rsid w:val="003A18E0"/>
    <w:rsid w:val="003A19D0"/>
    <w:rsid w:val="003A1E0B"/>
    <w:rsid w:val="003A2269"/>
    <w:rsid w:val="003A2592"/>
    <w:rsid w:val="003A2959"/>
    <w:rsid w:val="003A2AC0"/>
    <w:rsid w:val="003A2B63"/>
    <w:rsid w:val="003A2E5E"/>
    <w:rsid w:val="003A2EFA"/>
    <w:rsid w:val="003A324C"/>
    <w:rsid w:val="003A3384"/>
    <w:rsid w:val="003A3AA0"/>
    <w:rsid w:val="003A420B"/>
    <w:rsid w:val="003A4299"/>
    <w:rsid w:val="003A44B2"/>
    <w:rsid w:val="003A44F4"/>
    <w:rsid w:val="003A4564"/>
    <w:rsid w:val="003A466B"/>
    <w:rsid w:val="003A5687"/>
    <w:rsid w:val="003A5D31"/>
    <w:rsid w:val="003A6445"/>
    <w:rsid w:val="003A650B"/>
    <w:rsid w:val="003A709C"/>
    <w:rsid w:val="003A7DA0"/>
    <w:rsid w:val="003A7E2D"/>
    <w:rsid w:val="003A7FB6"/>
    <w:rsid w:val="003B02D4"/>
    <w:rsid w:val="003B02DE"/>
    <w:rsid w:val="003B0829"/>
    <w:rsid w:val="003B0947"/>
    <w:rsid w:val="003B1588"/>
    <w:rsid w:val="003B1625"/>
    <w:rsid w:val="003B1853"/>
    <w:rsid w:val="003B1A50"/>
    <w:rsid w:val="003B1ACE"/>
    <w:rsid w:val="003B1DB0"/>
    <w:rsid w:val="003B260C"/>
    <w:rsid w:val="003B2772"/>
    <w:rsid w:val="003B2C8A"/>
    <w:rsid w:val="003B2DBC"/>
    <w:rsid w:val="003B2EBC"/>
    <w:rsid w:val="003B31B5"/>
    <w:rsid w:val="003B4901"/>
    <w:rsid w:val="003B5441"/>
    <w:rsid w:val="003B5467"/>
    <w:rsid w:val="003B574F"/>
    <w:rsid w:val="003B5DDC"/>
    <w:rsid w:val="003B60A4"/>
    <w:rsid w:val="003B6355"/>
    <w:rsid w:val="003B6721"/>
    <w:rsid w:val="003B6A23"/>
    <w:rsid w:val="003B6BCD"/>
    <w:rsid w:val="003B6C31"/>
    <w:rsid w:val="003B70E1"/>
    <w:rsid w:val="003B72D2"/>
    <w:rsid w:val="003B7301"/>
    <w:rsid w:val="003B7308"/>
    <w:rsid w:val="003B74BD"/>
    <w:rsid w:val="003B77CE"/>
    <w:rsid w:val="003C00E8"/>
    <w:rsid w:val="003C01D4"/>
    <w:rsid w:val="003C0800"/>
    <w:rsid w:val="003C0CDE"/>
    <w:rsid w:val="003C0E4B"/>
    <w:rsid w:val="003C1171"/>
    <w:rsid w:val="003C190B"/>
    <w:rsid w:val="003C1BDD"/>
    <w:rsid w:val="003C205A"/>
    <w:rsid w:val="003C21FD"/>
    <w:rsid w:val="003C230F"/>
    <w:rsid w:val="003C246A"/>
    <w:rsid w:val="003C265D"/>
    <w:rsid w:val="003C286E"/>
    <w:rsid w:val="003C2C89"/>
    <w:rsid w:val="003C2DFE"/>
    <w:rsid w:val="003C2E11"/>
    <w:rsid w:val="003C2FCF"/>
    <w:rsid w:val="003C318B"/>
    <w:rsid w:val="003C38B8"/>
    <w:rsid w:val="003C3A4F"/>
    <w:rsid w:val="003C3F8A"/>
    <w:rsid w:val="003C4DB8"/>
    <w:rsid w:val="003C52F4"/>
    <w:rsid w:val="003C5342"/>
    <w:rsid w:val="003C557D"/>
    <w:rsid w:val="003C55C0"/>
    <w:rsid w:val="003C5835"/>
    <w:rsid w:val="003C5862"/>
    <w:rsid w:val="003C5888"/>
    <w:rsid w:val="003C5AEB"/>
    <w:rsid w:val="003C5C36"/>
    <w:rsid w:val="003C5E35"/>
    <w:rsid w:val="003C5EB9"/>
    <w:rsid w:val="003C610D"/>
    <w:rsid w:val="003C611F"/>
    <w:rsid w:val="003C6517"/>
    <w:rsid w:val="003C6A6B"/>
    <w:rsid w:val="003C6B54"/>
    <w:rsid w:val="003C6C6E"/>
    <w:rsid w:val="003C746D"/>
    <w:rsid w:val="003C78C7"/>
    <w:rsid w:val="003C79C3"/>
    <w:rsid w:val="003D01D1"/>
    <w:rsid w:val="003D0470"/>
    <w:rsid w:val="003D111A"/>
    <w:rsid w:val="003D1123"/>
    <w:rsid w:val="003D1268"/>
    <w:rsid w:val="003D12E1"/>
    <w:rsid w:val="003D13CA"/>
    <w:rsid w:val="003D13DF"/>
    <w:rsid w:val="003D19AE"/>
    <w:rsid w:val="003D1C30"/>
    <w:rsid w:val="003D1F3D"/>
    <w:rsid w:val="003D1FB9"/>
    <w:rsid w:val="003D1FD2"/>
    <w:rsid w:val="003D20B1"/>
    <w:rsid w:val="003D2331"/>
    <w:rsid w:val="003D2482"/>
    <w:rsid w:val="003D260C"/>
    <w:rsid w:val="003D2C74"/>
    <w:rsid w:val="003D3150"/>
    <w:rsid w:val="003D319E"/>
    <w:rsid w:val="003D324A"/>
    <w:rsid w:val="003D3F3E"/>
    <w:rsid w:val="003D3FD1"/>
    <w:rsid w:val="003D416E"/>
    <w:rsid w:val="003D43D2"/>
    <w:rsid w:val="003D463F"/>
    <w:rsid w:val="003D4699"/>
    <w:rsid w:val="003D4CB5"/>
    <w:rsid w:val="003D4F2C"/>
    <w:rsid w:val="003D599C"/>
    <w:rsid w:val="003D6CD0"/>
    <w:rsid w:val="003D7197"/>
    <w:rsid w:val="003D73CD"/>
    <w:rsid w:val="003D7552"/>
    <w:rsid w:val="003D79DD"/>
    <w:rsid w:val="003E0999"/>
    <w:rsid w:val="003E1926"/>
    <w:rsid w:val="003E1C0B"/>
    <w:rsid w:val="003E1C9A"/>
    <w:rsid w:val="003E1D73"/>
    <w:rsid w:val="003E1E8D"/>
    <w:rsid w:val="003E25AB"/>
    <w:rsid w:val="003E2A28"/>
    <w:rsid w:val="003E2A5C"/>
    <w:rsid w:val="003E2B94"/>
    <w:rsid w:val="003E2FCB"/>
    <w:rsid w:val="003E3480"/>
    <w:rsid w:val="003E39FF"/>
    <w:rsid w:val="003E3A6E"/>
    <w:rsid w:val="003E3D1C"/>
    <w:rsid w:val="003E3DF3"/>
    <w:rsid w:val="003E3E4E"/>
    <w:rsid w:val="003E4692"/>
    <w:rsid w:val="003E4915"/>
    <w:rsid w:val="003E5BCB"/>
    <w:rsid w:val="003E5CD0"/>
    <w:rsid w:val="003E64EA"/>
    <w:rsid w:val="003E70B1"/>
    <w:rsid w:val="003E70E7"/>
    <w:rsid w:val="003E73A4"/>
    <w:rsid w:val="003E7437"/>
    <w:rsid w:val="003E77AB"/>
    <w:rsid w:val="003E77B2"/>
    <w:rsid w:val="003E796F"/>
    <w:rsid w:val="003E7BFC"/>
    <w:rsid w:val="003E7D52"/>
    <w:rsid w:val="003E7DD8"/>
    <w:rsid w:val="003E7E5C"/>
    <w:rsid w:val="003F054E"/>
    <w:rsid w:val="003F06B7"/>
    <w:rsid w:val="003F0947"/>
    <w:rsid w:val="003F0F55"/>
    <w:rsid w:val="003F1597"/>
    <w:rsid w:val="003F1F83"/>
    <w:rsid w:val="003F208E"/>
    <w:rsid w:val="003F25A9"/>
    <w:rsid w:val="003F2AEF"/>
    <w:rsid w:val="003F3054"/>
    <w:rsid w:val="003F36C6"/>
    <w:rsid w:val="003F374D"/>
    <w:rsid w:val="003F3CB7"/>
    <w:rsid w:val="003F3DDB"/>
    <w:rsid w:val="003F41A8"/>
    <w:rsid w:val="003F44F6"/>
    <w:rsid w:val="003F4A76"/>
    <w:rsid w:val="003F4ADA"/>
    <w:rsid w:val="003F4E95"/>
    <w:rsid w:val="003F55EB"/>
    <w:rsid w:val="003F57CD"/>
    <w:rsid w:val="003F57EB"/>
    <w:rsid w:val="003F58A0"/>
    <w:rsid w:val="003F6248"/>
    <w:rsid w:val="003F6745"/>
    <w:rsid w:val="003F73B5"/>
    <w:rsid w:val="003F7571"/>
    <w:rsid w:val="003F75CD"/>
    <w:rsid w:val="003F7810"/>
    <w:rsid w:val="003F7A14"/>
    <w:rsid w:val="003F7B4D"/>
    <w:rsid w:val="00400009"/>
    <w:rsid w:val="0040016B"/>
    <w:rsid w:val="0040019B"/>
    <w:rsid w:val="004001A4"/>
    <w:rsid w:val="004001AA"/>
    <w:rsid w:val="004002A7"/>
    <w:rsid w:val="004003EE"/>
    <w:rsid w:val="00400E97"/>
    <w:rsid w:val="00400F7D"/>
    <w:rsid w:val="004011EE"/>
    <w:rsid w:val="00401708"/>
    <w:rsid w:val="00401931"/>
    <w:rsid w:val="00401DAE"/>
    <w:rsid w:val="00401E00"/>
    <w:rsid w:val="00402224"/>
    <w:rsid w:val="00402BEA"/>
    <w:rsid w:val="004033AF"/>
    <w:rsid w:val="004036F3"/>
    <w:rsid w:val="00403B20"/>
    <w:rsid w:val="00403FA7"/>
    <w:rsid w:val="004043FF"/>
    <w:rsid w:val="00404415"/>
    <w:rsid w:val="004049B4"/>
    <w:rsid w:val="00404ACC"/>
    <w:rsid w:val="00404C93"/>
    <w:rsid w:val="00404E9C"/>
    <w:rsid w:val="00404F32"/>
    <w:rsid w:val="0040508C"/>
    <w:rsid w:val="0040510B"/>
    <w:rsid w:val="00405449"/>
    <w:rsid w:val="004054D3"/>
    <w:rsid w:val="0040681D"/>
    <w:rsid w:val="00406E5F"/>
    <w:rsid w:val="004072D9"/>
    <w:rsid w:val="00407588"/>
    <w:rsid w:val="0040785C"/>
    <w:rsid w:val="00407DD7"/>
    <w:rsid w:val="00407E66"/>
    <w:rsid w:val="00410056"/>
    <w:rsid w:val="00410513"/>
    <w:rsid w:val="00410610"/>
    <w:rsid w:val="00410B84"/>
    <w:rsid w:val="00410E8F"/>
    <w:rsid w:val="00410F1C"/>
    <w:rsid w:val="00410F7A"/>
    <w:rsid w:val="0041157D"/>
    <w:rsid w:val="004115B9"/>
    <w:rsid w:val="00411743"/>
    <w:rsid w:val="00411C4A"/>
    <w:rsid w:val="00412262"/>
    <w:rsid w:val="004122A0"/>
    <w:rsid w:val="004125D1"/>
    <w:rsid w:val="004126B6"/>
    <w:rsid w:val="00412882"/>
    <w:rsid w:val="00412B3F"/>
    <w:rsid w:val="00412D29"/>
    <w:rsid w:val="00413083"/>
    <w:rsid w:val="00413CC6"/>
    <w:rsid w:val="004144C5"/>
    <w:rsid w:val="004144DE"/>
    <w:rsid w:val="0041463F"/>
    <w:rsid w:val="0041480C"/>
    <w:rsid w:val="00414AF4"/>
    <w:rsid w:val="00414E01"/>
    <w:rsid w:val="004150C7"/>
    <w:rsid w:val="00415381"/>
    <w:rsid w:val="00415777"/>
    <w:rsid w:val="00415D33"/>
    <w:rsid w:val="00415EF9"/>
    <w:rsid w:val="00416278"/>
    <w:rsid w:val="00416602"/>
    <w:rsid w:val="0041725C"/>
    <w:rsid w:val="004174E9"/>
    <w:rsid w:val="00417527"/>
    <w:rsid w:val="004178BA"/>
    <w:rsid w:val="004178E1"/>
    <w:rsid w:val="00420619"/>
    <w:rsid w:val="00420D98"/>
    <w:rsid w:val="00420ED7"/>
    <w:rsid w:val="00421108"/>
    <w:rsid w:val="00421DE0"/>
    <w:rsid w:val="00422B26"/>
    <w:rsid w:val="00422D40"/>
    <w:rsid w:val="004232DD"/>
    <w:rsid w:val="00423309"/>
    <w:rsid w:val="00423A39"/>
    <w:rsid w:val="00423E61"/>
    <w:rsid w:val="00423F50"/>
    <w:rsid w:val="00424276"/>
    <w:rsid w:val="00424B9A"/>
    <w:rsid w:val="00424D37"/>
    <w:rsid w:val="00425462"/>
    <w:rsid w:val="00425B3C"/>
    <w:rsid w:val="00425B9E"/>
    <w:rsid w:val="00425DDD"/>
    <w:rsid w:val="004262D7"/>
    <w:rsid w:val="004263AD"/>
    <w:rsid w:val="004268C9"/>
    <w:rsid w:val="0042698C"/>
    <w:rsid w:val="00426B56"/>
    <w:rsid w:val="00426B70"/>
    <w:rsid w:val="00426D71"/>
    <w:rsid w:val="00426F57"/>
    <w:rsid w:val="004271CA"/>
    <w:rsid w:val="00427752"/>
    <w:rsid w:val="00427772"/>
    <w:rsid w:val="004278F7"/>
    <w:rsid w:val="0042791E"/>
    <w:rsid w:val="00427F29"/>
    <w:rsid w:val="0043024A"/>
    <w:rsid w:val="004304E9"/>
    <w:rsid w:val="0043082C"/>
    <w:rsid w:val="0043092F"/>
    <w:rsid w:val="0043097E"/>
    <w:rsid w:val="00430F8B"/>
    <w:rsid w:val="00430FBC"/>
    <w:rsid w:val="00431121"/>
    <w:rsid w:val="004313C4"/>
    <w:rsid w:val="004318A6"/>
    <w:rsid w:val="0043191A"/>
    <w:rsid w:val="00431B43"/>
    <w:rsid w:val="004320DC"/>
    <w:rsid w:val="004321A6"/>
    <w:rsid w:val="004323A5"/>
    <w:rsid w:val="00432601"/>
    <w:rsid w:val="0043282F"/>
    <w:rsid w:val="00432981"/>
    <w:rsid w:val="00432D51"/>
    <w:rsid w:val="00432E98"/>
    <w:rsid w:val="00433613"/>
    <w:rsid w:val="00433715"/>
    <w:rsid w:val="004337A9"/>
    <w:rsid w:val="004339C3"/>
    <w:rsid w:val="00433DC7"/>
    <w:rsid w:val="00434069"/>
    <w:rsid w:val="004343C3"/>
    <w:rsid w:val="00434594"/>
    <w:rsid w:val="00434701"/>
    <w:rsid w:val="00434926"/>
    <w:rsid w:val="0043493C"/>
    <w:rsid w:val="00434C61"/>
    <w:rsid w:val="00434ED7"/>
    <w:rsid w:val="004354EE"/>
    <w:rsid w:val="0043584D"/>
    <w:rsid w:val="00435AF1"/>
    <w:rsid w:val="00435BA0"/>
    <w:rsid w:val="00435F4D"/>
    <w:rsid w:val="00435FF4"/>
    <w:rsid w:val="00436372"/>
    <w:rsid w:val="0043682C"/>
    <w:rsid w:val="004372BB"/>
    <w:rsid w:val="00437C0F"/>
    <w:rsid w:val="00437DE9"/>
    <w:rsid w:val="00437DF9"/>
    <w:rsid w:val="0044003D"/>
    <w:rsid w:val="004407FA"/>
    <w:rsid w:val="00440CB9"/>
    <w:rsid w:val="00440D68"/>
    <w:rsid w:val="00440DA4"/>
    <w:rsid w:val="00440F0F"/>
    <w:rsid w:val="00440F53"/>
    <w:rsid w:val="00441370"/>
    <w:rsid w:val="00441487"/>
    <w:rsid w:val="00441D5E"/>
    <w:rsid w:val="00441E03"/>
    <w:rsid w:val="00442075"/>
    <w:rsid w:val="004420BB"/>
    <w:rsid w:val="00442596"/>
    <w:rsid w:val="00442BAD"/>
    <w:rsid w:val="004437C2"/>
    <w:rsid w:val="004438F6"/>
    <w:rsid w:val="00443D16"/>
    <w:rsid w:val="00443EC1"/>
    <w:rsid w:val="00443F15"/>
    <w:rsid w:val="0044406B"/>
    <w:rsid w:val="00444252"/>
    <w:rsid w:val="00444350"/>
    <w:rsid w:val="00444946"/>
    <w:rsid w:val="004449D5"/>
    <w:rsid w:val="00444AA4"/>
    <w:rsid w:val="00444AC1"/>
    <w:rsid w:val="00444B4D"/>
    <w:rsid w:val="00444BCC"/>
    <w:rsid w:val="00444BFB"/>
    <w:rsid w:val="00445906"/>
    <w:rsid w:val="00445B03"/>
    <w:rsid w:val="00445C4B"/>
    <w:rsid w:val="00445E24"/>
    <w:rsid w:val="00446795"/>
    <w:rsid w:val="004469FA"/>
    <w:rsid w:val="00446A5A"/>
    <w:rsid w:val="00446C60"/>
    <w:rsid w:val="0044708E"/>
    <w:rsid w:val="004470EB"/>
    <w:rsid w:val="0044759C"/>
    <w:rsid w:val="00447621"/>
    <w:rsid w:val="00447A45"/>
    <w:rsid w:val="00450599"/>
    <w:rsid w:val="00450AF0"/>
    <w:rsid w:val="004512AF"/>
    <w:rsid w:val="0045184A"/>
    <w:rsid w:val="00451B4E"/>
    <w:rsid w:val="00451BD9"/>
    <w:rsid w:val="00451E7C"/>
    <w:rsid w:val="00452492"/>
    <w:rsid w:val="004528FD"/>
    <w:rsid w:val="00452A86"/>
    <w:rsid w:val="00452E18"/>
    <w:rsid w:val="0045305E"/>
    <w:rsid w:val="0045315B"/>
    <w:rsid w:val="004533A1"/>
    <w:rsid w:val="004534BA"/>
    <w:rsid w:val="00453590"/>
    <w:rsid w:val="004538EA"/>
    <w:rsid w:val="00453AAB"/>
    <w:rsid w:val="00454215"/>
    <w:rsid w:val="00454354"/>
    <w:rsid w:val="0045475E"/>
    <w:rsid w:val="00454BE8"/>
    <w:rsid w:val="00454F5A"/>
    <w:rsid w:val="004557C8"/>
    <w:rsid w:val="0045589D"/>
    <w:rsid w:val="00455A39"/>
    <w:rsid w:val="00455B45"/>
    <w:rsid w:val="00455C0A"/>
    <w:rsid w:val="00455E43"/>
    <w:rsid w:val="0045655D"/>
    <w:rsid w:val="004566B2"/>
    <w:rsid w:val="00457328"/>
    <w:rsid w:val="00457873"/>
    <w:rsid w:val="00457B9A"/>
    <w:rsid w:val="00457FD8"/>
    <w:rsid w:val="004600DF"/>
    <w:rsid w:val="004603D7"/>
    <w:rsid w:val="00460486"/>
    <w:rsid w:val="00460DBC"/>
    <w:rsid w:val="00460E43"/>
    <w:rsid w:val="004613FA"/>
    <w:rsid w:val="0046148C"/>
    <w:rsid w:val="00461773"/>
    <w:rsid w:val="004618DE"/>
    <w:rsid w:val="00461960"/>
    <w:rsid w:val="00461A1F"/>
    <w:rsid w:val="00461E2F"/>
    <w:rsid w:val="00461EE0"/>
    <w:rsid w:val="004621B5"/>
    <w:rsid w:val="004624D7"/>
    <w:rsid w:val="00462609"/>
    <w:rsid w:val="0046312C"/>
    <w:rsid w:val="00463737"/>
    <w:rsid w:val="00463F63"/>
    <w:rsid w:val="0046453F"/>
    <w:rsid w:val="004648FF"/>
    <w:rsid w:val="00464BE5"/>
    <w:rsid w:val="00465135"/>
    <w:rsid w:val="00465879"/>
    <w:rsid w:val="0046600E"/>
    <w:rsid w:val="0046610A"/>
    <w:rsid w:val="004661FD"/>
    <w:rsid w:val="0046620E"/>
    <w:rsid w:val="00466262"/>
    <w:rsid w:val="00466350"/>
    <w:rsid w:val="004666EB"/>
    <w:rsid w:val="00466942"/>
    <w:rsid w:val="00466C44"/>
    <w:rsid w:val="00466D03"/>
    <w:rsid w:val="0046778D"/>
    <w:rsid w:val="00467937"/>
    <w:rsid w:val="00467966"/>
    <w:rsid w:val="00467EE4"/>
    <w:rsid w:val="00470154"/>
    <w:rsid w:val="0047050A"/>
    <w:rsid w:val="0047051A"/>
    <w:rsid w:val="00470785"/>
    <w:rsid w:val="00470CBE"/>
    <w:rsid w:val="00471131"/>
    <w:rsid w:val="004715BD"/>
    <w:rsid w:val="004717A7"/>
    <w:rsid w:val="00471C26"/>
    <w:rsid w:val="00471F75"/>
    <w:rsid w:val="0047235D"/>
    <w:rsid w:val="0047273B"/>
    <w:rsid w:val="00472A15"/>
    <w:rsid w:val="00472A3F"/>
    <w:rsid w:val="00472F39"/>
    <w:rsid w:val="00473077"/>
    <w:rsid w:val="0047317D"/>
    <w:rsid w:val="004733DA"/>
    <w:rsid w:val="0047350A"/>
    <w:rsid w:val="00473588"/>
    <w:rsid w:val="0047393A"/>
    <w:rsid w:val="00473C18"/>
    <w:rsid w:val="00473E45"/>
    <w:rsid w:val="00474BF1"/>
    <w:rsid w:val="00475045"/>
    <w:rsid w:val="00475838"/>
    <w:rsid w:val="00475F9E"/>
    <w:rsid w:val="0047600F"/>
    <w:rsid w:val="0047613F"/>
    <w:rsid w:val="00476384"/>
    <w:rsid w:val="004764B1"/>
    <w:rsid w:val="004764FB"/>
    <w:rsid w:val="004769EF"/>
    <w:rsid w:val="00476B18"/>
    <w:rsid w:val="00476BC5"/>
    <w:rsid w:val="004772A3"/>
    <w:rsid w:val="004772FE"/>
    <w:rsid w:val="0047761B"/>
    <w:rsid w:val="0047767C"/>
    <w:rsid w:val="004779FC"/>
    <w:rsid w:val="00477B8B"/>
    <w:rsid w:val="00477DDD"/>
    <w:rsid w:val="00480143"/>
    <w:rsid w:val="0048079D"/>
    <w:rsid w:val="00480BD0"/>
    <w:rsid w:val="00480FE4"/>
    <w:rsid w:val="004810B9"/>
    <w:rsid w:val="0048133A"/>
    <w:rsid w:val="0048157E"/>
    <w:rsid w:val="00481911"/>
    <w:rsid w:val="00482116"/>
    <w:rsid w:val="00482131"/>
    <w:rsid w:val="00482744"/>
    <w:rsid w:val="00482FD2"/>
    <w:rsid w:val="00483120"/>
    <w:rsid w:val="0048348E"/>
    <w:rsid w:val="0048399E"/>
    <w:rsid w:val="00483FB6"/>
    <w:rsid w:val="004840B5"/>
    <w:rsid w:val="004841E0"/>
    <w:rsid w:val="00484339"/>
    <w:rsid w:val="004844E0"/>
    <w:rsid w:val="00484548"/>
    <w:rsid w:val="0048469B"/>
    <w:rsid w:val="00484C57"/>
    <w:rsid w:val="00484CF1"/>
    <w:rsid w:val="00484F3F"/>
    <w:rsid w:val="00485531"/>
    <w:rsid w:val="0048588F"/>
    <w:rsid w:val="004858D2"/>
    <w:rsid w:val="00485B30"/>
    <w:rsid w:val="0048601E"/>
    <w:rsid w:val="00486306"/>
    <w:rsid w:val="004863A6"/>
    <w:rsid w:val="004866F8"/>
    <w:rsid w:val="004872BA"/>
    <w:rsid w:val="0048751D"/>
    <w:rsid w:val="00487615"/>
    <w:rsid w:val="00487801"/>
    <w:rsid w:val="0048781A"/>
    <w:rsid w:val="00487974"/>
    <w:rsid w:val="00487AEF"/>
    <w:rsid w:val="00487AFB"/>
    <w:rsid w:val="00487CAC"/>
    <w:rsid w:val="00490055"/>
    <w:rsid w:val="0049008F"/>
    <w:rsid w:val="004902D0"/>
    <w:rsid w:val="0049039B"/>
    <w:rsid w:val="004908C9"/>
    <w:rsid w:val="004909BC"/>
    <w:rsid w:val="00490D3F"/>
    <w:rsid w:val="00491255"/>
    <w:rsid w:val="00491531"/>
    <w:rsid w:val="00491678"/>
    <w:rsid w:val="00491A88"/>
    <w:rsid w:val="004920EC"/>
    <w:rsid w:val="004922D5"/>
    <w:rsid w:val="004924DB"/>
    <w:rsid w:val="00492814"/>
    <w:rsid w:val="00492FFE"/>
    <w:rsid w:val="00493A1F"/>
    <w:rsid w:val="00494311"/>
    <w:rsid w:val="00494B30"/>
    <w:rsid w:val="00494D72"/>
    <w:rsid w:val="00495341"/>
    <w:rsid w:val="004953DA"/>
    <w:rsid w:val="00495C6F"/>
    <w:rsid w:val="0049616B"/>
    <w:rsid w:val="0049633C"/>
    <w:rsid w:val="00497596"/>
    <w:rsid w:val="00497D33"/>
    <w:rsid w:val="004A016E"/>
    <w:rsid w:val="004A02F6"/>
    <w:rsid w:val="004A03A6"/>
    <w:rsid w:val="004A043B"/>
    <w:rsid w:val="004A0F86"/>
    <w:rsid w:val="004A0FEB"/>
    <w:rsid w:val="004A0FEE"/>
    <w:rsid w:val="004A10E4"/>
    <w:rsid w:val="004A119D"/>
    <w:rsid w:val="004A1528"/>
    <w:rsid w:val="004A1CD4"/>
    <w:rsid w:val="004A1D73"/>
    <w:rsid w:val="004A1DA8"/>
    <w:rsid w:val="004A2103"/>
    <w:rsid w:val="004A2399"/>
    <w:rsid w:val="004A246D"/>
    <w:rsid w:val="004A28EA"/>
    <w:rsid w:val="004A2A29"/>
    <w:rsid w:val="004A2FA7"/>
    <w:rsid w:val="004A3364"/>
    <w:rsid w:val="004A3BD5"/>
    <w:rsid w:val="004A4322"/>
    <w:rsid w:val="004A49F3"/>
    <w:rsid w:val="004A4BB6"/>
    <w:rsid w:val="004A4C9D"/>
    <w:rsid w:val="004A4F96"/>
    <w:rsid w:val="004A4FFF"/>
    <w:rsid w:val="004A555E"/>
    <w:rsid w:val="004A573C"/>
    <w:rsid w:val="004A5933"/>
    <w:rsid w:val="004A5C6A"/>
    <w:rsid w:val="004A5E28"/>
    <w:rsid w:val="004A64E2"/>
    <w:rsid w:val="004A6E3A"/>
    <w:rsid w:val="004A7262"/>
    <w:rsid w:val="004A728F"/>
    <w:rsid w:val="004A772D"/>
    <w:rsid w:val="004A78BA"/>
    <w:rsid w:val="004A796A"/>
    <w:rsid w:val="004A7B8E"/>
    <w:rsid w:val="004A7CB9"/>
    <w:rsid w:val="004A7CFA"/>
    <w:rsid w:val="004A7D84"/>
    <w:rsid w:val="004B051C"/>
    <w:rsid w:val="004B0701"/>
    <w:rsid w:val="004B0BAB"/>
    <w:rsid w:val="004B0BDB"/>
    <w:rsid w:val="004B0C44"/>
    <w:rsid w:val="004B0EBE"/>
    <w:rsid w:val="004B1044"/>
    <w:rsid w:val="004B1050"/>
    <w:rsid w:val="004B2935"/>
    <w:rsid w:val="004B2D11"/>
    <w:rsid w:val="004B2DDE"/>
    <w:rsid w:val="004B3237"/>
    <w:rsid w:val="004B3778"/>
    <w:rsid w:val="004B3B23"/>
    <w:rsid w:val="004B3D8D"/>
    <w:rsid w:val="004B3D96"/>
    <w:rsid w:val="004B3DEC"/>
    <w:rsid w:val="004B4086"/>
    <w:rsid w:val="004B436F"/>
    <w:rsid w:val="004B4682"/>
    <w:rsid w:val="004B46F4"/>
    <w:rsid w:val="004B489E"/>
    <w:rsid w:val="004B4AA6"/>
    <w:rsid w:val="004B517F"/>
    <w:rsid w:val="004B5589"/>
    <w:rsid w:val="004B5CC3"/>
    <w:rsid w:val="004B5EB6"/>
    <w:rsid w:val="004B65BC"/>
    <w:rsid w:val="004B6781"/>
    <w:rsid w:val="004B6DC7"/>
    <w:rsid w:val="004B7093"/>
    <w:rsid w:val="004B717E"/>
    <w:rsid w:val="004B7218"/>
    <w:rsid w:val="004B7635"/>
    <w:rsid w:val="004B7A6C"/>
    <w:rsid w:val="004B7C69"/>
    <w:rsid w:val="004B7EE0"/>
    <w:rsid w:val="004C006D"/>
    <w:rsid w:val="004C02E7"/>
    <w:rsid w:val="004C033B"/>
    <w:rsid w:val="004C03E6"/>
    <w:rsid w:val="004C040E"/>
    <w:rsid w:val="004C07E2"/>
    <w:rsid w:val="004C085E"/>
    <w:rsid w:val="004C0EF2"/>
    <w:rsid w:val="004C1226"/>
    <w:rsid w:val="004C1296"/>
    <w:rsid w:val="004C1FC3"/>
    <w:rsid w:val="004C23F4"/>
    <w:rsid w:val="004C2563"/>
    <w:rsid w:val="004C28DE"/>
    <w:rsid w:val="004C3350"/>
    <w:rsid w:val="004C3531"/>
    <w:rsid w:val="004C3919"/>
    <w:rsid w:val="004C3E55"/>
    <w:rsid w:val="004C4BE6"/>
    <w:rsid w:val="004C4C4E"/>
    <w:rsid w:val="004C4E2C"/>
    <w:rsid w:val="004C5164"/>
    <w:rsid w:val="004C5412"/>
    <w:rsid w:val="004C58EF"/>
    <w:rsid w:val="004C59F3"/>
    <w:rsid w:val="004C6565"/>
    <w:rsid w:val="004C66E2"/>
    <w:rsid w:val="004C6BFD"/>
    <w:rsid w:val="004C6D7E"/>
    <w:rsid w:val="004C767A"/>
    <w:rsid w:val="004C7B44"/>
    <w:rsid w:val="004C7CA5"/>
    <w:rsid w:val="004D0218"/>
    <w:rsid w:val="004D0510"/>
    <w:rsid w:val="004D0BF9"/>
    <w:rsid w:val="004D0E1D"/>
    <w:rsid w:val="004D0EA7"/>
    <w:rsid w:val="004D0F09"/>
    <w:rsid w:val="004D1061"/>
    <w:rsid w:val="004D1671"/>
    <w:rsid w:val="004D1A63"/>
    <w:rsid w:val="004D1C16"/>
    <w:rsid w:val="004D2231"/>
    <w:rsid w:val="004D249C"/>
    <w:rsid w:val="004D2643"/>
    <w:rsid w:val="004D2BAF"/>
    <w:rsid w:val="004D2BDA"/>
    <w:rsid w:val="004D3153"/>
    <w:rsid w:val="004D34CD"/>
    <w:rsid w:val="004D39D7"/>
    <w:rsid w:val="004D3BEB"/>
    <w:rsid w:val="004D4053"/>
    <w:rsid w:val="004D4170"/>
    <w:rsid w:val="004D4492"/>
    <w:rsid w:val="004D4A45"/>
    <w:rsid w:val="004D4BB4"/>
    <w:rsid w:val="004D4BDA"/>
    <w:rsid w:val="004D4DC0"/>
    <w:rsid w:val="004D51C4"/>
    <w:rsid w:val="004D5223"/>
    <w:rsid w:val="004D53F8"/>
    <w:rsid w:val="004D62B5"/>
    <w:rsid w:val="004D62F3"/>
    <w:rsid w:val="004D6320"/>
    <w:rsid w:val="004D66A9"/>
    <w:rsid w:val="004D66C3"/>
    <w:rsid w:val="004D6768"/>
    <w:rsid w:val="004D6B93"/>
    <w:rsid w:val="004D6DF1"/>
    <w:rsid w:val="004D72A3"/>
    <w:rsid w:val="004D7855"/>
    <w:rsid w:val="004D7ADF"/>
    <w:rsid w:val="004D7C16"/>
    <w:rsid w:val="004D7DAE"/>
    <w:rsid w:val="004E091D"/>
    <w:rsid w:val="004E10AE"/>
    <w:rsid w:val="004E1279"/>
    <w:rsid w:val="004E12A5"/>
    <w:rsid w:val="004E12F3"/>
    <w:rsid w:val="004E147D"/>
    <w:rsid w:val="004E14AB"/>
    <w:rsid w:val="004E16A1"/>
    <w:rsid w:val="004E1A74"/>
    <w:rsid w:val="004E1D0B"/>
    <w:rsid w:val="004E1F77"/>
    <w:rsid w:val="004E29C9"/>
    <w:rsid w:val="004E34B2"/>
    <w:rsid w:val="004E3A26"/>
    <w:rsid w:val="004E4010"/>
    <w:rsid w:val="004E41FD"/>
    <w:rsid w:val="004E4DB9"/>
    <w:rsid w:val="004E4F31"/>
    <w:rsid w:val="004E5936"/>
    <w:rsid w:val="004E5A39"/>
    <w:rsid w:val="004E61FD"/>
    <w:rsid w:val="004E63E1"/>
    <w:rsid w:val="004E6604"/>
    <w:rsid w:val="004E6D21"/>
    <w:rsid w:val="004E70FA"/>
    <w:rsid w:val="004E752A"/>
    <w:rsid w:val="004E761C"/>
    <w:rsid w:val="004E766A"/>
    <w:rsid w:val="004E7BAA"/>
    <w:rsid w:val="004F0187"/>
    <w:rsid w:val="004F08ED"/>
    <w:rsid w:val="004F10D9"/>
    <w:rsid w:val="004F110B"/>
    <w:rsid w:val="004F1174"/>
    <w:rsid w:val="004F1194"/>
    <w:rsid w:val="004F11AB"/>
    <w:rsid w:val="004F1374"/>
    <w:rsid w:val="004F13A9"/>
    <w:rsid w:val="004F15EE"/>
    <w:rsid w:val="004F24F7"/>
    <w:rsid w:val="004F2937"/>
    <w:rsid w:val="004F2A7B"/>
    <w:rsid w:val="004F2BD8"/>
    <w:rsid w:val="004F309D"/>
    <w:rsid w:val="004F34D4"/>
    <w:rsid w:val="004F3AE3"/>
    <w:rsid w:val="004F3F70"/>
    <w:rsid w:val="004F442F"/>
    <w:rsid w:val="004F463F"/>
    <w:rsid w:val="004F472A"/>
    <w:rsid w:val="004F479D"/>
    <w:rsid w:val="004F47AA"/>
    <w:rsid w:val="004F4C20"/>
    <w:rsid w:val="004F4EE9"/>
    <w:rsid w:val="004F50B4"/>
    <w:rsid w:val="004F5294"/>
    <w:rsid w:val="004F54AB"/>
    <w:rsid w:val="004F5947"/>
    <w:rsid w:val="004F5B07"/>
    <w:rsid w:val="004F5D23"/>
    <w:rsid w:val="004F5ED5"/>
    <w:rsid w:val="004F5EDE"/>
    <w:rsid w:val="004F6190"/>
    <w:rsid w:val="004F6553"/>
    <w:rsid w:val="004F66B5"/>
    <w:rsid w:val="004F6A3F"/>
    <w:rsid w:val="004F6AD8"/>
    <w:rsid w:val="004F7169"/>
    <w:rsid w:val="004F71ED"/>
    <w:rsid w:val="004F7744"/>
    <w:rsid w:val="0050029E"/>
    <w:rsid w:val="0050056E"/>
    <w:rsid w:val="005007A9"/>
    <w:rsid w:val="00500D91"/>
    <w:rsid w:val="00500F4C"/>
    <w:rsid w:val="00501986"/>
    <w:rsid w:val="005019E5"/>
    <w:rsid w:val="00501A23"/>
    <w:rsid w:val="00501A6E"/>
    <w:rsid w:val="00501B2D"/>
    <w:rsid w:val="00501FC6"/>
    <w:rsid w:val="00502038"/>
    <w:rsid w:val="005020E0"/>
    <w:rsid w:val="005022FB"/>
    <w:rsid w:val="005026F2"/>
    <w:rsid w:val="00502804"/>
    <w:rsid w:val="00502862"/>
    <w:rsid w:val="005028B7"/>
    <w:rsid w:val="00502F18"/>
    <w:rsid w:val="00503041"/>
    <w:rsid w:val="00503881"/>
    <w:rsid w:val="00503CF6"/>
    <w:rsid w:val="00503EF7"/>
    <w:rsid w:val="00503F1A"/>
    <w:rsid w:val="00503F58"/>
    <w:rsid w:val="00503F77"/>
    <w:rsid w:val="00504044"/>
    <w:rsid w:val="00504089"/>
    <w:rsid w:val="0050422E"/>
    <w:rsid w:val="00504298"/>
    <w:rsid w:val="00504699"/>
    <w:rsid w:val="005046A8"/>
    <w:rsid w:val="00504772"/>
    <w:rsid w:val="005049C3"/>
    <w:rsid w:val="00504AC3"/>
    <w:rsid w:val="00504BCA"/>
    <w:rsid w:val="00504CC3"/>
    <w:rsid w:val="00504CCE"/>
    <w:rsid w:val="00505185"/>
    <w:rsid w:val="005052BA"/>
    <w:rsid w:val="0050543E"/>
    <w:rsid w:val="00505508"/>
    <w:rsid w:val="00505597"/>
    <w:rsid w:val="0050587A"/>
    <w:rsid w:val="00505C18"/>
    <w:rsid w:val="00506011"/>
    <w:rsid w:val="005063B0"/>
    <w:rsid w:val="0050648F"/>
    <w:rsid w:val="005067D1"/>
    <w:rsid w:val="0050682C"/>
    <w:rsid w:val="005071D4"/>
    <w:rsid w:val="005078B1"/>
    <w:rsid w:val="00507987"/>
    <w:rsid w:val="00507C78"/>
    <w:rsid w:val="0051007E"/>
    <w:rsid w:val="00510082"/>
    <w:rsid w:val="00510095"/>
    <w:rsid w:val="0051065B"/>
    <w:rsid w:val="005109BA"/>
    <w:rsid w:val="00510E7E"/>
    <w:rsid w:val="00510F23"/>
    <w:rsid w:val="005110EE"/>
    <w:rsid w:val="0051132A"/>
    <w:rsid w:val="005115BA"/>
    <w:rsid w:val="005118B3"/>
    <w:rsid w:val="00511B9A"/>
    <w:rsid w:val="00511BEF"/>
    <w:rsid w:val="00511CE2"/>
    <w:rsid w:val="005121C2"/>
    <w:rsid w:val="00512242"/>
    <w:rsid w:val="005125CF"/>
    <w:rsid w:val="00512B56"/>
    <w:rsid w:val="00512D22"/>
    <w:rsid w:val="00512D7D"/>
    <w:rsid w:val="00513090"/>
    <w:rsid w:val="00513264"/>
    <w:rsid w:val="00513360"/>
    <w:rsid w:val="005133B6"/>
    <w:rsid w:val="00513A4D"/>
    <w:rsid w:val="0051400C"/>
    <w:rsid w:val="005140F7"/>
    <w:rsid w:val="005143DC"/>
    <w:rsid w:val="00514433"/>
    <w:rsid w:val="005145CC"/>
    <w:rsid w:val="00514879"/>
    <w:rsid w:val="005154A9"/>
    <w:rsid w:val="00515789"/>
    <w:rsid w:val="005157BC"/>
    <w:rsid w:val="00515C4A"/>
    <w:rsid w:val="00515E02"/>
    <w:rsid w:val="00515E66"/>
    <w:rsid w:val="005163A9"/>
    <w:rsid w:val="005163BA"/>
    <w:rsid w:val="005166B3"/>
    <w:rsid w:val="00516A22"/>
    <w:rsid w:val="0051713C"/>
    <w:rsid w:val="00517405"/>
    <w:rsid w:val="005175B1"/>
    <w:rsid w:val="0051781D"/>
    <w:rsid w:val="00517950"/>
    <w:rsid w:val="00517BC1"/>
    <w:rsid w:val="00520296"/>
    <w:rsid w:val="00520348"/>
    <w:rsid w:val="005205F8"/>
    <w:rsid w:val="00520896"/>
    <w:rsid w:val="00520D60"/>
    <w:rsid w:val="00520E7B"/>
    <w:rsid w:val="00521397"/>
    <w:rsid w:val="00521A87"/>
    <w:rsid w:val="00521AC4"/>
    <w:rsid w:val="005221A2"/>
    <w:rsid w:val="00522283"/>
    <w:rsid w:val="005225D5"/>
    <w:rsid w:val="005227E3"/>
    <w:rsid w:val="00522C7A"/>
    <w:rsid w:val="005234CB"/>
    <w:rsid w:val="00523A73"/>
    <w:rsid w:val="00523AA4"/>
    <w:rsid w:val="00523C50"/>
    <w:rsid w:val="00523DBB"/>
    <w:rsid w:val="0052415D"/>
    <w:rsid w:val="005241CA"/>
    <w:rsid w:val="00524740"/>
    <w:rsid w:val="005248A7"/>
    <w:rsid w:val="005252DD"/>
    <w:rsid w:val="005253A5"/>
    <w:rsid w:val="0052551A"/>
    <w:rsid w:val="005258FD"/>
    <w:rsid w:val="00525CA6"/>
    <w:rsid w:val="0052703E"/>
    <w:rsid w:val="005271C2"/>
    <w:rsid w:val="00527CF9"/>
    <w:rsid w:val="00527FEA"/>
    <w:rsid w:val="0053004E"/>
    <w:rsid w:val="00530149"/>
    <w:rsid w:val="00530667"/>
    <w:rsid w:val="00531292"/>
    <w:rsid w:val="00531359"/>
    <w:rsid w:val="00531EF2"/>
    <w:rsid w:val="00531F44"/>
    <w:rsid w:val="00532570"/>
    <w:rsid w:val="00532A9B"/>
    <w:rsid w:val="00532E79"/>
    <w:rsid w:val="00532EF5"/>
    <w:rsid w:val="00533661"/>
    <w:rsid w:val="00533665"/>
    <w:rsid w:val="0053375A"/>
    <w:rsid w:val="00534147"/>
    <w:rsid w:val="005346B2"/>
    <w:rsid w:val="0053504C"/>
    <w:rsid w:val="00535089"/>
    <w:rsid w:val="0053508F"/>
    <w:rsid w:val="005350E7"/>
    <w:rsid w:val="005352C3"/>
    <w:rsid w:val="00535315"/>
    <w:rsid w:val="005353BC"/>
    <w:rsid w:val="0053550E"/>
    <w:rsid w:val="00535A3B"/>
    <w:rsid w:val="00535D4D"/>
    <w:rsid w:val="00535F2D"/>
    <w:rsid w:val="00536140"/>
    <w:rsid w:val="0053649C"/>
    <w:rsid w:val="00536ACC"/>
    <w:rsid w:val="00536C69"/>
    <w:rsid w:val="00536E2A"/>
    <w:rsid w:val="00536E83"/>
    <w:rsid w:val="00536F68"/>
    <w:rsid w:val="00537197"/>
    <w:rsid w:val="00537CAA"/>
    <w:rsid w:val="00537FD0"/>
    <w:rsid w:val="0054045F"/>
    <w:rsid w:val="005410F1"/>
    <w:rsid w:val="00541102"/>
    <w:rsid w:val="00541690"/>
    <w:rsid w:val="00541825"/>
    <w:rsid w:val="005418D0"/>
    <w:rsid w:val="00541C6A"/>
    <w:rsid w:val="0054226F"/>
    <w:rsid w:val="0054251D"/>
    <w:rsid w:val="0054261A"/>
    <w:rsid w:val="00543059"/>
    <w:rsid w:val="0054305E"/>
    <w:rsid w:val="0054311C"/>
    <w:rsid w:val="00543255"/>
    <w:rsid w:val="00543489"/>
    <w:rsid w:val="005435C8"/>
    <w:rsid w:val="005436CD"/>
    <w:rsid w:val="00543747"/>
    <w:rsid w:val="0054384C"/>
    <w:rsid w:val="00543894"/>
    <w:rsid w:val="00543ACB"/>
    <w:rsid w:val="00543B7D"/>
    <w:rsid w:val="00543EAE"/>
    <w:rsid w:val="00543F1D"/>
    <w:rsid w:val="00543FBF"/>
    <w:rsid w:val="005442A7"/>
    <w:rsid w:val="00544780"/>
    <w:rsid w:val="00545030"/>
    <w:rsid w:val="0054512A"/>
    <w:rsid w:val="0054513D"/>
    <w:rsid w:val="0054531B"/>
    <w:rsid w:val="005456C9"/>
    <w:rsid w:val="00545784"/>
    <w:rsid w:val="00546271"/>
    <w:rsid w:val="005466BA"/>
    <w:rsid w:val="00546852"/>
    <w:rsid w:val="00546BE1"/>
    <w:rsid w:val="00546CB1"/>
    <w:rsid w:val="00546F95"/>
    <w:rsid w:val="005470BE"/>
    <w:rsid w:val="005470ED"/>
    <w:rsid w:val="0054725E"/>
    <w:rsid w:val="00547954"/>
    <w:rsid w:val="00547C9C"/>
    <w:rsid w:val="00547E5D"/>
    <w:rsid w:val="00550228"/>
    <w:rsid w:val="00550730"/>
    <w:rsid w:val="00550859"/>
    <w:rsid w:val="005514BC"/>
    <w:rsid w:val="005517AE"/>
    <w:rsid w:val="00551C41"/>
    <w:rsid w:val="00551C6E"/>
    <w:rsid w:val="005524F4"/>
    <w:rsid w:val="00552746"/>
    <w:rsid w:val="0055286F"/>
    <w:rsid w:val="00552A62"/>
    <w:rsid w:val="0055325D"/>
    <w:rsid w:val="0055368E"/>
    <w:rsid w:val="00553A5C"/>
    <w:rsid w:val="00553F79"/>
    <w:rsid w:val="00554012"/>
    <w:rsid w:val="00554291"/>
    <w:rsid w:val="00554B08"/>
    <w:rsid w:val="00554C1E"/>
    <w:rsid w:val="00554E15"/>
    <w:rsid w:val="00554F6D"/>
    <w:rsid w:val="00555020"/>
    <w:rsid w:val="005552CB"/>
    <w:rsid w:val="0055538C"/>
    <w:rsid w:val="00555404"/>
    <w:rsid w:val="00555543"/>
    <w:rsid w:val="0055584E"/>
    <w:rsid w:val="00555B2B"/>
    <w:rsid w:val="005562D3"/>
    <w:rsid w:val="0055699B"/>
    <w:rsid w:val="005573AF"/>
    <w:rsid w:val="00557575"/>
    <w:rsid w:val="005577E1"/>
    <w:rsid w:val="005578B6"/>
    <w:rsid w:val="00557A9F"/>
    <w:rsid w:val="00557E9F"/>
    <w:rsid w:val="00557FEF"/>
    <w:rsid w:val="00560068"/>
    <w:rsid w:val="005605F9"/>
    <w:rsid w:val="00560D79"/>
    <w:rsid w:val="00560F63"/>
    <w:rsid w:val="00561463"/>
    <w:rsid w:val="005615E3"/>
    <w:rsid w:val="0056171F"/>
    <w:rsid w:val="005619C7"/>
    <w:rsid w:val="00561FCB"/>
    <w:rsid w:val="00562B40"/>
    <w:rsid w:val="005630EE"/>
    <w:rsid w:val="005631CB"/>
    <w:rsid w:val="005634F0"/>
    <w:rsid w:val="00563B50"/>
    <w:rsid w:val="00563BE9"/>
    <w:rsid w:val="0056436E"/>
    <w:rsid w:val="00564754"/>
    <w:rsid w:val="005647C6"/>
    <w:rsid w:val="00564AEC"/>
    <w:rsid w:val="00564DB7"/>
    <w:rsid w:val="00565066"/>
    <w:rsid w:val="005654D9"/>
    <w:rsid w:val="00565553"/>
    <w:rsid w:val="00565C80"/>
    <w:rsid w:val="00565EAA"/>
    <w:rsid w:val="00565F16"/>
    <w:rsid w:val="005661AF"/>
    <w:rsid w:val="0056634F"/>
    <w:rsid w:val="005666C6"/>
    <w:rsid w:val="0056678B"/>
    <w:rsid w:val="00566867"/>
    <w:rsid w:val="005668F3"/>
    <w:rsid w:val="0056716D"/>
    <w:rsid w:val="005671A9"/>
    <w:rsid w:val="005672D6"/>
    <w:rsid w:val="005673D9"/>
    <w:rsid w:val="0056743B"/>
    <w:rsid w:val="0056758B"/>
    <w:rsid w:val="0056772C"/>
    <w:rsid w:val="005678AA"/>
    <w:rsid w:val="00567ACC"/>
    <w:rsid w:val="00567AE8"/>
    <w:rsid w:val="00567C32"/>
    <w:rsid w:val="00567CE8"/>
    <w:rsid w:val="00567F49"/>
    <w:rsid w:val="005702B0"/>
    <w:rsid w:val="00570790"/>
    <w:rsid w:val="0057098B"/>
    <w:rsid w:val="00570C46"/>
    <w:rsid w:val="00570F75"/>
    <w:rsid w:val="00571256"/>
    <w:rsid w:val="005715D3"/>
    <w:rsid w:val="00571798"/>
    <w:rsid w:val="00571BA5"/>
    <w:rsid w:val="00571C0C"/>
    <w:rsid w:val="00571D4B"/>
    <w:rsid w:val="00572094"/>
    <w:rsid w:val="005720D5"/>
    <w:rsid w:val="005724C9"/>
    <w:rsid w:val="005725D7"/>
    <w:rsid w:val="0057268B"/>
    <w:rsid w:val="005728E9"/>
    <w:rsid w:val="00572911"/>
    <w:rsid w:val="00572D3E"/>
    <w:rsid w:val="00572F12"/>
    <w:rsid w:val="00573223"/>
    <w:rsid w:val="00573A13"/>
    <w:rsid w:val="00573C20"/>
    <w:rsid w:val="00574121"/>
    <w:rsid w:val="0057447E"/>
    <w:rsid w:val="00574544"/>
    <w:rsid w:val="00574687"/>
    <w:rsid w:val="005748CF"/>
    <w:rsid w:val="00574AA9"/>
    <w:rsid w:val="00574B0C"/>
    <w:rsid w:val="00574BD9"/>
    <w:rsid w:val="005752F0"/>
    <w:rsid w:val="00575491"/>
    <w:rsid w:val="005756BD"/>
    <w:rsid w:val="00575D67"/>
    <w:rsid w:val="005760AC"/>
    <w:rsid w:val="005763BC"/>
    <w:rsid w:val="005767A4"/>
    <w:rsid w:val="005768ED"/>
    <w:rsid w:val="00576EAC"/>
    <w:rsid w:val="0057723F"/>
    <w:rsid w:val="00577425"/>
    <w:rsid w:val="00577460"/>
    <w:rsid w:val="0057757B"/>
    <w:rsid w:val="0057784D"/>
    <w:rsid w:val="005778F4"/>
    <w:rsid w:val="00577CE7"/>
    <w:rsid w:val="00577E2D"/>
    <w:rsid w:val="0058016E"/>
    <w:rsid w:val="00580971"/>
    <w:rsid w:val="00580DE5"/>
    <w:rsid w:val="00581A36"/>
    <w:rsid w:val="00581D05"/>
    <w:rsid w:val="00582125"/>
    <w:rsid w:val="0058232B"/>
    <w:rsid w:val="00582597"/>
    <w:rsid w:val="005830A4"/>
    <w:rsid w:val="0058350C"/>
    <w:rsid w:val="0058399D"/>
    <w:rsid w:val="00583B00"/>
    <w:rsid w:val="00583CF7"/>
    <w:rsid w:val="00583E56"/>
    <w:rsid w:val="00583FE0"/>
    <w:rsid w:val="00584462"/>
    <w:rsid w:val="005849AA"/>
    <w:rsid w:val="005849DC"/>
    <w:rsid w:val="00584A54"/>
    <w:rsid w:val="00584B1E"/>
    <w:rsid w:val="00584FEF"/>
    <w:rsid w:val="005851FF"/>
    <w:rsid w:val="0058527B"/>
    <w:rsid w:val="0058546A"/>
    <w:rsid w:val="0058556D"/>
    <w:rsid w:val="00585787"/>
    <w:rsid w:val="005858F0"/>
    <w:rsid w:val="00585FBF"/>
    <w:rsid w:val="005864D4"/>
    <w:rsid w:val="00586C44"/>
    <w:rsid w:val="00587419"/>
    <w:rsid w:val="0058782A"/>
    <w:rsid w:val="00587E49"/>
    <w:rsid w:val="00590012"/>
    <w:rsid w:val="005904EF"/>
    <w:rsid w:val="00590516"/>
    <w:rsid w:val="005908DA"/>
    <w:rsid w:val="005908F1"/>
    <w:rsid w:val="00590997"/>
    <w:rsid w:val="00590C6C"/>
    <w:rsid w:val="00590E64"/>
    <w:rsid w:val="00591088"/>
    <w:rsid w:val="00591D62"/>
    <w:rsid w:val="00592176"/>
    <w:rsid w:val="00592502"/>
    <w:rsid w:val="00592B1F"/>
    <w:rsid w:val="00592CA0"/>
    <w:rsid w:val="00592FE6"/>
    <w:rsid w:val="00593192"/>
    <w:rsid w:val="005931BA"/>
    <w:rsid w:val="005931F3"/>
    <w:rsid w:val="005933A3"/>
    <w:rsid w:val="00594182"/>
    <w:rsid w:val="005942E8"/>
    <w:rsid w:val="00594300"/>
    <w:rsid w:val="00594471"/>
    <w:rsid w:val="005945CE"/>
    <w:rsid w:val="00594784"/>
    <w:rsid w:val="00594848"/>
    <w:rsid w:val="00594B59"/>
    <w:rsid w:val="00594B64"/>
    <w:rsid w:val="00594BCE"/>
    <w:rsid w:val="005951CB"/>
    <w:rsid w:val="00595404"/>
    <w:rsid w:val="00595511"/>
    <w:rsid w:val="0059592D"/>
    <w:rsid w:val="00595B29"/>
    <w:rsid w:val="00595CA4"/>
    <w:rsid w:val="00595DA1"/>
    <w:rsid w:val="00595DAA"/>
    <w:rsid w:val="0059608F"/>
    <w:rsid w:val="005960B8"/>
    <w:rsid w:val="005961F5"/>
    <w:rsid w:val="005967C4"/>
    <w:rsid w:val="005969C0"/>
    <w:rsid w:val="005969C1"/>
    <w:rsid w:val="00596A09"/>
    <w:rsid w:val="00596ECD"/>
    <w:rsid w:val="00596F3C"/>
    <w:rsid w:val="0059744B"/>
    <w:rsid w:val="0059764F"/>
    <w:rsid w:val="0059783A"/>
    <w:rsid w:val="005978A9"/>
    <w:rsid w:val="00597A64"/>
    <w:rsid w:val="00597AF4"/>
    <w:rsid w:val="00597BB7"/>
    <w:rsid w:val="005A01C2"/>
    <w:rsid w:val="005A057C"/>
    <w:rsid w:val="005A05B4"/>
    <w:rsid w:val="005A0670"/>
    <w:rsid w:val="005A095F"/>
    <w:rsid w:val="005A0A32"/>
    <w:rsid w:val="005A0CF8"/>
    <w:rsid w:val="005A0DEF"/>
    <w:rsid w:val="005A0E53"/>
    <w:rsid w:val="005A0F6E"/>
    <w:rsid w:val="005A1463"/>
    <w:rsid w:val="005A14C2"/>
    <w:rsid w:val="005A15F7"/>
    <w:rsid w:val="005A18CF"/>
    <w:rsid w:val="005A213C"/>
    <w:rsid w:val="005A226D"/>
    <w:rsid w:val="005A25C1"/>
    <w:rsid w:val="005A267E"/>
    <w:rsid w:val="005A2D88"/>
    <w:rsid w:val="005A3010"/>
    <w:rsid w:val="005A33FC"/>
    <w:rsid w:val="005A3988"/>
    <w:rsid w:val="005A39D7"/>
    <w:rsid w:val="005A3A0C"/>
    <w:rsid w:val="005A3A81"/>
    <w:rsid w:val="005A3AA4"/>
    <w:rsid w:val="005A3AC4"/>
    <w:rsid w:val="005A3D0E"/>
    <w:rsid w:val="005A44B2"/>
    <w:rsid w:val="005A475F"/>
    <w:rsid w:val="005A47E2"/>
    <w:rsid w:val="005A4A0E"/>
    <w:rsid w:val="005A4B35"/>
    <w:rsid w:val="005A51F5"/>
    <w:rsid w:val="005A5306"/>
    <w:rsid w:val="005A5393"/>
    <w:rsid w:val="005A53B9"/>
    <w:rsid w:val="005A55E5"/>
    <w:rsid w:val="005A57C3"/>
    <w:rsid w:val="005A58F5"/>
    <w:rsid w:val="005A5CAC"/>
    <w:rsid w:val="005A5DE4"/>
    <w:rsid w:val="005A5E0B"/>
    <w:rsid w:val="005A6E22"/>
    <w:rsid w:val="005A7029"/>
    <w:rsid w:val="005A70D8"/>
    <w:rsid w:val="005A76F5"/>
    <w:rsid w:val="005A770B"/>
    <w:rsid w:val="005A77CD"/>
    <w:rsid w:val="005A783B"/>
    <w:rsid w:val="005A7947"/>
    <w:rsid w:val="005A7D08"/>
    <w:rsid w:val="005B00A5"/>
    <w:rsid w:val="005B016D"/>
    <w:rsid w:val="005B05ED"/>
    <w:rsid w:val="005B0F2C"/>
    <w:rsid w:val="005B149B"/>
    <w:rsid w:val="005B1580"/>
    <w:rsid w:val="005B191D"/>
    <w:rsid w:val="005B1D7D"/>
    <w:rsid w:val="005B22FD"/>
    <w:rsid w:val="005B234A"/>
    <w:rsid w:val="005B24AC"/>
    <w:rsid w:val="005B25F5"/>
    <w:rsid w:val="005B2CBA"/>
    <w:rsid w:val="005B322A"/>
    <w:rsid w:val="005B3319"/>
    <w:rsid w:val="005B364A"/>
    <w:rsid w:val="005B3A2C"/>
    <w:rsid w:val="005B3BDF"/>
    <w:rsid w:val="005B3C0F"/>
    <w:rsid w:val="005B3D15"/>
    <w:rsid w:val="005B40F8"/>
    <w:rsid w:val="005B412A"/>
    <w:rsid w:val="005B453B"/>
    <w:rsid w:val="005B46C8"/>
    <w:rsid w:val="005B4C1E"/>
    <w:rsid w:val="005B4D85"/>
    <w:rsid w:val="005B506B"/>
    <w:rsid w:val="005B50D1"/>
    <w:rsid w:val="005B5215"/>
    <w:rsid w:val="005B5344"/>
    <w:rsid w:val="005B5667"/>
    <w:rsid w:val="005B56D9"/>
    <w:rsid w:val="005B5701"/>
    <w:rsid w:val="005B57FE"/>
    <w:rsid w:val="005B58F4"/>
    <w:rsid w:val="005B5914"/>
    <w:rsid w:val="005B5D82"/>
    <w:rsid w:val="005B5DC4"/>
    <w:rsid w:val="005B6440"/>
    <w:rsid w:val="005B71EA"/>
    <w:rsid w:val="005B7406"/>
    <w:rsid w:val="005B7658"/>
    <w:rsid w:val="005B7FB8"/>
    <w:rsid w:val="005C0071"/>
    <w:rsid w:val="005C07AA"/>
    <w:rsid w:val="005C0A23"/>
    <w:rsid w:val="005C0A70"/>
    <w:rsid w:val="005C0C02"/>
    <w:rsid w:val="005C0F06"/>
    <w:rsid w:val="005C1A4C"/>
    <w:rsid w:val="005C1CE3"/>
    <w:rsid w:val="005C1D6D"/>
    <w:rsid w:val="005C22A0"/>
    <w:rsid w:val="005C235A"/>
    <w:rsid w:val="005C26F3"/>
    <w:rsid w:val="005C2736"/>
    <w:rsid w:val="005C29FE"/>
    <w:rsid w:val="005C2B54"/>
    <w:rsid w:val="005C30DD"/>
    <w:rsid w:val="005C318D"/>
    <w:rsid w:val="005C3190"/>
    <w:rsid w:val="005C3358"/>
    <w:rsid w:val="005C33C9"/>
    <w:rsid w:val="005C3695"/>
    <w:rsid w:val="005C36D2"/>
    <w:rsid w:val="005C3A31"/>
    <w:rsid w:val="005C3DB9"/>
    <w:rsid w:val="005C44E7"/>
    <w:rsid w:val="005C4833"/>
    <w:rsid w:val="005C4A2F"/>
    <w:rsid w:val="005C4C9A"/>
    <w:rsid w:val="005C4DAE"/>
    <w:rsid w:val="005C4DE0"/>
    <w:rsid w:val="005C4DE7"/>
    <w:rsid w:val="005C5467"/>
    <w:rsid w:val="005C57AA"/>
    <w:rsid w:val="005C6251"/>
    <w:rsid w:val="005C627C"/>
    <w:rsid w:val="005C65D9"/>
    <w:rsid w:val="005C6FD9"/>
    <w:rsid w:val="005C709F"/>
    <w:rsid w:val="005C73AF"/>
    <w:rsid w:val="005C74D4"/>
    <w:rsid w:val="005C75BE"/>
    <w:rsid w:val="005C7804"/>
    <w:rsid w:val="005C790B"/>
    <w:rsid w:val="005C7EAB"/>
    <w:rsid w:val="005D0001"/>
    <w:rsid w:val="005D044B"/>
    <w:rsid w:val="005D04F3"/>
    <w:rsid w:val="005D07C5"/>
    <w:rsid w:val="005D0A0C"/>
    <w:rsid w:val="005D0FAF"/>
    <w:rsid w:val="005D10E9"/>
    <w:rsid w:val="005D1364"/>
    <w:rsid w:val="005D1863"/>
    <w:rsid w:val="005D1AD4"/>
    <w:rsid w:val="005D1BEF"/>
    <w:rsid w:val="005D2062"/>
    <w:rsid w:val="005D22BA"/>
    <w:rsid w:val="005D255C"/>
    <w:rsid w:val="005D2D96"/>
    <w:rsid w:val="005D2E25"/>
    <w:rsid w:val="005D322D"/>
    <w:rsid w:val="005D3847"/>
    <w:rsid w:val="005D42FE"/>
    <w:rsid w:val="005D4316"/>
    <w:rsid w:val="005D46FD"/>
    <w:rsid w:val="005D494C"/>
    <w:rsid w:val="005D4B2C"/>
    <w:rsid w:val="005D4B7B"/>
    <w:rsid w:val="005D51E3"/>
    <w:rsid w:val="005D5222"/>
    <w:rsid w:val="005D5688"/>
    <w:rsid w:val="005D58BC"/>
    <w:rsid w:val="005D58CC"/>
    <w:rsid w:val="005D5DB6"/>
    <w:rsid w:val="005D5E02"/>
    <w:rsid w:val="005D60CD"/>
    <w:rsid w:val="005D615D"/>
    <w:rsid w:val="005D62B9"/>
    <w:rsid w:val="005D6545"/>
    <w:rsid w:val="005D6B1B"/>
    <w:rsid w:val="005D6B35"/>
    <w:rsid w:val="005D6D94"/>
    <w:rsid w:val="005D714E"/>
    <w:rsid w:val="005D7B38"/>
    <w:rsid w:val="005D7B4C"/>
    <w:rsid w:val="005D7D45"/>
    <w:rsid w:val="005D7F27"/>
    <w:rsid w:val="005E0241"/>
    <w:rsid w:val="005E07B4"/>
    <w:rsid w:val="005E0B08"/>
    <w:rsid w:val="005E0E3F"/>
    <w:rsid w:val="005E130B"/>
    <w:rsid w:val="005E1E3C"/>
    <w:rsid w:val="005E1F6B"/>
    <w:rsid w:val="005E21B9"/>
    <w:rsid w:val="005E23DC"/>
    <w:rsid w:val="005E27D1"/>
    <w:rsid w:val="005E3035"/>
    <w:rsid w:val="005E336A"/>
    <w:rsid w:val="005E3486"/>
    <w:rsid w:val="005E419B"/>
    <w:rsid w:val="005E42C7"/>
    <w:rsid w:val="005E4747"/>
    <w:rsid w:val="005E4B68"/>
    <w:rsid w:val="005E5084"/>
    <w:rsid w:val="005E66F7"/>
    <w:rsid w:val="005E696E"/>
    <w:rsid w:val="005E6A55"/>
    <w:rsid w:val="005E6C69"/>
    <w:rsid w:val="005E6D22"/>
    <w:rsid w:val="005E6DDB"/>
    <w:rsid w:val="005E7329"/>
    <w:rsid w:val="005E7524"/>
    <w:rsid w:val="005E7639"/>
    <w:rsid w:val="005E76DF"/>
    <w:rsid w:val="005E7C5B"/>
    <w:rsid w:val="005E7F35"/>
    <w:rsid w:val="005F0259"/>
    <w:rsid w:val="005F03D6"/>
    <w:rsid w:val="005F1033"/>
    <w:rsid w:val="005F137E"/>
    <w:rsid w:val="005F187A"/>
    <w:rsid w:val="005F1BD7"/>
    <w:rsid w:val="005F1F04"/>
    <w:rsid w:val="005F20B8"/>
    <w:rsid w:val="005F22BC"/>
    <w:rsid w:val="005F2498"/>
    <w:rsid w:val="005F25CE"/>
    <w:rsid w:val="005F27FD"/>
    <w:rsid w:val="005F28E3"/>
    <w:rsid w:val="005F2C04"/>
    <w:rsid w:val="005F2CA6"/>
    <w:rsid w:val="005F2F92"/>
    <w:rsid w:val="005F3046"/>
    <w:rsid w:val="005F34CE"/>
    <w:rsid w:val="005F3569"/>
    <w:rsid w:val="005F36C3"/>
    <w:rsid w:val="005F3743"/>
    <w:rsid w:val="005F3DE5"/>
    <w:rsid w:val="005F3FE9"/>
    <w:rsid w:val="005F484E"/>
    <w:rsid w:val="005F510F"/>
    <w:rsid w:val="005F5369"/>
    <w:rsid w:val="005F5548"/>
    <w:rsid w:val="005F57AB"/>
    <w:rsid w:val="005F581A"/>
    <w:rsid w:val="005F5B77"/>
    <w:rsid w:val="005F5F92"/>
    <w:rsid w:val="005F698D"/>
    <w:rsid w:val="005F6B58"/>
    <w:rsid w:val="005F6E8B"/>
    <w:rsid w:val="005F6F5B"/>
    <w:rsid w:val="005F70FD"/>
    <w:rsid w:val="005F7131"/>
    <w:rsid w:val="005F72D3"/>
    <w:rsid w:val="005F7308"/>
    <w:rsid w:val="005F7C7D"/>
    <w:rsid w:val="005F7F5D"/>
    <w:rsid w:val="00600045"/>
    <w:rsid w:val="0060009A"/>
    <w:rsid w:val="006003BE"/>
    <w:rsid w:val="00600CE5"/>
    <w:rsid w:val="00600DFF"/>
    <w:rsid w:val="00600E1D"/>
    <w:rsid w:val="00601146"/>
    <w:rsid w:val="00601277"/>
    <w:rsid w:val="00601320"/>
    <w:rsid w:val="00601672"/>
    <w:rsid w:val="006018F2"/>
    <w:rsid w:val="0060192E"/>
    <w:rsid w:val="00601963"/>
    <w:rsid w:val="00601C39"/>
    <w:rsid w:val="00601DFD"/>
    <w:rsid w:val="00602B14"/>
    <w:rsid w:val="00602BA3"/>
    <w:rsid w:val="00602BDE"/>
    <w:rsid w:val="006031CC"/>
    <w:rsid w:val="0060348C"/>
    <w:rsid w:val="0060366D"/>
    <w:rsid w:val="00603671"/>
    <w:rsid w:val="00603717"/>
    <w:rsid w:val="00603A82"/>
    <w:rsid w:val="00603AC0"/>
    <w:rsid w:val="00603EC5"/>
    <w:rsid w:val="00604305"/>
    <w:rsid w:val="006045BB"/>
    <w:rsid w:val="00604698"/>
    <w:rsid w:val="006049DD"/>
    <w:rsid w:val="00604BA2"/>
    <w:rsid w:val="00605093"/>
    <w:rsid w:val="0060537E"/>
    <w:rsid w:val="00605524"/>
    <w:rsid w:val="00605569"/>
    <w:rsid w:val="00605E64"/>
    <w:rsid w:val="00605EAA"/>
    <w:rsid w:val="00606400"/>
    <w:rsid w:val="0060670B"/>
    <w:rsid w:val="006067EE"/>
    <w:rsid w:val="0060700F"/>
    <w:rsid w:val="00607274"/>
    <w:rsid w:val="00607AEA"/>
    <w:rsid w:val="00607BD9"/>
    <w:rsid w:val="00607C0F"/>
    <w:rsid w:val="00610086"/>
    <w:rsid w:val="00610ECB"/>
    <w:rsid w:val="006111FF"/>
    <w:rsid w:val="00611259"/>
    <w:rsid w:val="00611EA1"/>
    <w:rsid w:val="00611ED3"/>
    <w:rsid w:val="00611F1B"/>
    <w:rsid w:val="00611F45"/>
    <w:rsid w:val="006124D9"/>
    <w:rsid w:val="006126CB"/>
    <w:rsid w:val="006127C8"/>
    <w:rsid w:val="006128F0"/>
    <w:rsid w:val="00612B1A"/>
    <w:rsid w:val="00612B7B"/>
    <w:rsid w:val="0061300E"/>
    <w:rsid w:val="0061312B"/>
    <w:rsid w:val="00613359"/>
    <w:rsid w:val="006135CD"/>
    <w:rsid w:val="0061383E"/>
    <w:rsid w:val="006138BD"/>
    <w:rsid w:val="00613929"/>
    <w:rsid w:val="00613A6E"/>
    <w:rsid w:val="00613B6C"/>
    <w:rsid w:val="006143CC"/>
    <w:rsid w:val="006146D1"/>
    <w:rsid w:val="00614AE2"/>
    <w:rsid w:val="00615214"/>
    <w:rsid w:val="0061541D"/>
    <w:rsid w:val="0061545B"/>
    <w:rsid w:val="006154E8"/>
    <w:rsid w:val="006155E5"/>
    <w:rsid w:val="00615678"/>
    <w:rsid w:val="00615A4A"/>
    <w:rsid w:val="006161F5"/>
    <w:rsid w:val="006163C4"/>
    <w:rsid w:val="00616523"/>
    <w:rsid w:val="00616AB2"/>
    <w:rsid w:val="00616AEF"/>
    <w:rsid w:val="00616BA3"/>
    <w:rsid w:val="00616C24"/>
    <w:rsid w:val="00616C59"/>
    <w:rsid w:val="00616C8D"/>
    <w:rsid w:val="00616CBA"/>
    <w:rsid w:val="006172A2"/>
    <w:rsid w:val="006173EB"/>
    <w:rsid w:val="0061766A"/>
    <w:rsid w:val="006176C0"/>
    <w:rsid w:val="006176ED"/>
    <w:rsid w:val="0061780E"/>
    <w:rsid w:val="00617CA0"/>
    <w:rsid w:val="00617D01"/>
    <w:rsid w:val="00620789"/>
    <w:rsid w:val="00620B38"/>
    <w:rsid w:val="00620C68"/>
    <w:rsid w:val="00621178"/>
    <w:rsid w:val="006213D6"/>
    <w:rsid w:val="00621861"/>
    <w:rsid w:val="00621929"/>
    <w:rsid w:val="00621954"/>
    <w:rsid w:val="00621A74"/>
    <w:rsid w:val="00621C4D"/>
    <w:rsid w:val="0062203A"/>
    <w:rsid w:val="006225A5"/>
    <w:rsid w:val="006227CD"/>
    <w:rsid w:val="00622CD8"/>
    <w:rsid w:val="006236C3"/>
    <w:rsid w:val="00623D0B"/>
    <w:rsid w:val="00623E2E"/>
    <w:rsid w:val="00623FD1"/>
    <w:rsid w:val="00624602"/>
    <w:rsid w:val="00624A57"/>
    <w:rsid w:val="00624AC5"/>
    <w:rsid w:val="00624BD1"/>
    <w:rsid w:val="00624C5C"/>
    <w:rsid w:val="00624D9F"/>
    <w:rsid w:val="00624FA1"/>
    <w:rsid w:val="00625295"/>
    <w:rsid w:val="00625CFC"/>
    <w:rsid w:val="006260A6"/>
    <w:rsid w:val="006261B4"/>
    <w:rsid w:val="006265C6"/>
    <w:rsid w:val="00626D24"/>
    <w:rsid w:val="00626DE5"/>
    <w:rsid w:val="00626ED5"/>
    <w:rsid w:val="00626EE5"/>
    <w:rsid w:val="00627788"/>
    <w:rsid w:val="00627C51"/>
    <w:rsid w:val="00627C86"/>
    <w:rsid w:val="00630421"/>
    <w:rsid w:val="0063062D"/>
    <w:rsid w:val="006306AE"/>
    <w:rsid w:val="006308C6"/>
    <w:rsid w:val="00630DFA"/>
    <w:rsid w:val="0063100E"/>
    <w:rsid w:val="006311F6"/>
    <w:rsid w:val="0063122E"/>
    <w:rsid w:val="006315C7"/>
    <w:rsid w:val="006318B0"/>
    <w:rsid w:val="00631C00"/>
    <w:rsid w:val="0063284A"/>
    <w:rsid w:val="006328CD"/>
    <w:rsid w:val="00633632"/>
    <w:rsid w:val="0063373E"/>
    <w:rsid w:val="00633A07"/>
    <w:rsid w:val="00633D75"/>
    <w:rsid w:val="006346C3"/>
    <w:rsid w:val="006348B6"/>
    <w:rsid w:val="00634C51"/>
    <w:rsid w:val="00634FB8"/>
    <w:rsid w:val="00634FBC"/>
    <w:rsid w:val="00634FEC"/>
    <w:rsid w:val="00635151"/>
    <w:rsid w:val="006352BE"/>
    <w:rsid w:val="00635383"/>
    <w:rsid w:val="0063555C"/>
    <w:rsid w:val="00635608"/>
    <w:rsid w:val="006358AA"/>
    <w:rsid w:val="0063596A"/>
    <w:rsid w:val="00635ACA"/>
    <w:rsid w:val="00635AD6"/>
    <w:rsid w:val="00635B3D"/>
    <w:rsid w:val="00635E1D"/>
    <w:rsid w:val="00636625"/>
    <w:rsid w:val="00636A82"/>
    <w:rsid w:val="00636C12"/>
    <w:rsid w:val="00636C55"/>
    <w:rsid w:val="00637472"/>
    <w:rsid w:val="006374F4"/>
    <w:rsid w:val="006375EE"/>
    <w:rsid w:val="006378A9"/>
    <w:rsid w:val="00637978"/>
    <w:rsid w:val="00637B90"/>
    <w:rsid w:val="006401F7"/>
    <w:rsid w:val="006404F4"/>
    <w:rsid w:val="006408BD"/>
    <w:rsid w:val="00640B66"/>
    <w:rsid w:val="00640F72"/>
    <w:rsid w:val="00640FA0"/>
    <w:rsid w:val="00641077"/>
    <w:rsid w:val="006410BD"/>
    <w:rsid w:val="006413A6"/>
    <w:rsid w:val="00641459"/>
    <w:rsid w:val="00641E19"/>
    <w:rsid w:val="006420F5"/>
    <w:rsid w:val="00642B1F"/>
    <w:rsid w:val="00642CA0"/>
    <w:rsid w:val="00642D60"/>
    <w:rsid w:val="0064309B"/>
    <w:rsid w:val="00643149"/>
    <w:rsid w:val="006436C7"/>
    <w:rsid w:val="00643902"/>
    <w:rsid w:val="0064398B"/>
    <w:rsid w:val="00643B9F"/>
    <w:rsid w:val="00643EEA"/>
    <w:rsid w:val="00644212"/>
    <w:rsid w:val="0064474B"/>
    <w:rsid w:val="006449C2"/>
    <w:rsid w:val="00644E2C"/>
    <w:rsid w:val="00645438"/>
    <w:rsid w:val="0064556B"/>
    <w:rsid w:val="006456B0"/>
    <w:rsid w:val="00645C53"/>
    <w:rsid w:val="006461E4"/>
    <w:rsid w:val="00646376"/>
    <w:rsid w:val="00646CB1"/>
    <w:rsid w:val="00646D70"/>
    <w:rsid w:val="00647448"/>
    <w:rsid w:val="00647979"/>
    <w:rsid w:val="00647A3B"/>
    <w:rsid w:val="00647EFC"/>
    <w:rsid w:val="006500DE"/>
    <w:rsid w:val="006502B2"/>
    <w:rsid w:val="006505AE"/>
    <w:rsid w:val="0065076B"/>
    <w:rsid w:val="006508B5"/>
    <w:rsid w:val="006510C9"/>
    <w:rsid w:val="006512D9"/>
    <w:rsid w:val="00651493"/>
    <w:rsid w:val="00652328"/>
    <w:rsid w:val="00652BD7"/>
    <w:rsid w:val="00652C44"/>
    <w:rsid w:val="006533B8"/>
    <w:rsid w:val="0065388F"/>
    <w:rsid w:val="0065415E"/>
    <w:rsid w:val="006542D9"/>
    <w:rsid w:val="00654737"/>
    <w:rsid w:val="00654949"/>
    <w:rsid w:val="00654E42"/>
    <w:rsid w:val="006553E7"/>
    <w:rsid w:val="00655582"/>
    <w:rsid w:val="0065558B"/>
    <w:rsid w:val="006556E8"/>
    <w:rsid w:val="006558E8"/>
    <w:rsid w:val="00655B30"/>
    <w:rsid w:val="0065659F"/>
    <w:rsid w:val="00656641"/>
    <w:rsid w:val="0065677A"/>
    <w:rsid w:val="0065695F"/>
    <w:rsid w:val="00656DB2"/>
    <w:rsid w:val="0065706A"/>
    <w:rsid w:val="00657597"/>
    <w:rsid w:val="00657809"/>
    <w:rsid w:val="00657AA1"/>
    <w:rsid w:val="00657ED1"/>
    <w:rsid w:val="00657ED5"/>
    <w:rsid w:val="0066006C"/>
    <w:rsid w:val="006602B9"/>
    <w:rsid w:val="006603C0"/>
    <w:rsid w:val="00660507"/>
    <w:rsid w:val="0066052C"/>
    <w:rsid w:val="0066063B"/>
    <w:rsid w:val="006607EC"/>
    <w:rsid w:val="00660964"/>
    <w:rsid w:val="0066139E"/>
    <w:rsid w:val="00661558"/>
    <w:rsid w:val="00661709"/>
    <w:rsid w:val="006617FD"/>
    <w:rsid w:val="0066183E"/>
    <w:rsid w:val="00661905"/>
    <w:rsid w:val="00661A83"/>
    <w:rsid w:val="00661CF4"/>
    <w:rsid w:val="006620A7"/>
    <w:rsid w:val="0066288F"/>
    <w:rsid w:val="00662CD8"/>
    <w:rsid w:val="006633D2"/>
    <w:rsid w:val="0066370F"/>
    <w:rsid w:val="006638A9"/>
    <w:rsid w:val="00663DC3"/>
    <w:rsid w:val="00663E4C"/>
    <w:rsid w:val="006641F7"/>
    <w:rsid w:val="006645A1"/>
    <w:rsid w:val="00664AE1"/>
    <w:rsid w:val="00664C4A"/>
    <w:rsid w:val="00665475"/>
    <w:rsid w:val="00665883"/>
    <w:rsid w:val="00665D90"/>
    <w:rsid w:val="00666319"/>
    <w:rsid w:val="0066636A"/>
    <w:rsid w:val="0066658B"/>
    <w:rsid w:val="00666660"/>
    <w:rsid w:val="00666684"/>
    <w:rsid w:val="006668B8"/>
    <w:rsid w:val="00666D9F"/>
    <w:rsid w:val="00666DD3"/>
    <w:rsid w:val="00666F36"/>
    <w:rsid w:val="006671C7"/>
    <w:rsid w:val="006672D6"/>
    <w:rsid w:val="00667464"/>
    <w:rsid w:val="006676B2"/>
    <w:rsid w:val="0066781E"/>
    <w:rsid w:val="0067018A"/>
    <w:rsid w:val="006702DE"/>
    <w:rsid w:val="006707C0"/>
    <w:rsid w:val="00670935"/>
    <w:rsid w:val="006709F1"/>
    <w:rsid w:val="00670BFF"/>
    <w:rsid w:val="00670F1B"/>
    <w:rsid w:val="006711C3"/>
    <w:rsid w:val="006713D1"/>
    <w:rsid w:val="00671742"/>
    <w:rsid w:val="00671A25"/>
    <w:rsid w:val="00672012"/>
    <w:rsid w:val="006721EA"/>
    <w:rsid w:val="006725F8"/>
    <w:rsid w:val="00672693"/>
    <w:rsid w:val="00672AD4"/>
    <w:rsid w:val="006734EC"/>
    <w:rsid w:val="00673553"/>
    <w:rsid w:val="00673A89"/>
    <w:rsid w:val="00673C57"/>
    <w:rsid w:val="00673C9E"/>
    <w:rsid w:val="00673EF0"/>
    <w:rsid w:val="006742EC"/>
    <w:rsid w:val="00674756"/>
    <w:rsid w:val="0067487F"/>
    <w:rsid w:val="006748BC"/>
    <w:rsid w:val="006750FC"/>
    <w:rsid w:val="00675250"/>
    <w:rsid w:val="00675501"/>
    <w:rsid w:val="00675679"/>
    <w:rsid w:val="00675684"/>
    <w:rsid w:val="0067568A"/>
    <w:rsid w:val="00675A4C"/>
    <w:rsid w:val="00675CB3"/>
    <w:rsid w:val="00675E21"/>
    <w:rsid w:val="00675E93"/>
    <w:rsid w:val="00675E95"/>
    <w:rsid w:val="00676075"/>
    <w:rsid w:val="00676195"/>
    <w:rsid w:val="00676ED8"/>
    <w:rsid w:val="006770C8"/>
    <w:rsid w:val="00677159"/>
    <w:rsid w:val="006773A4"/>
    <w:rsid w:val="006773CD"/>
    <w:rsid w:val="00677443"/>
    <w:rsid w:val="0067783B"/>
    <w:rsid w:val="00677863"/>
    <w:rsid w:val="00677AB1"/>
    <w:rsid w:val="00680794"/>
    <w:rsid w:val="0068095F"/>
    <w:rsid w:val="00680C56"/>
    <w:rsid w:val="00680E14"/>
    <w:rsid w:val="00681D6A"/>
    <w:rsid w:val="00681DF4"/>
    <w:rsid w:val="00681F4D"/>
    <w:rsid w:val="00681FE9"/>
    <w:rsid w:val="00682432"/>
    <w:rsid w:val="006828B4"/>
    <w:rsid w:val="00683407"/>
    <w:rsid w:val="00683442"/>
    <w:rsid w:val="006835D2"/>
    <w:rsid w:val="006838B2"/>
    <w:rsid w:val="006838E4"/>
    <w:rsid w:val="006839F6"/>
    <w:rsid w:val="0068421F"/>
    <w:rsid w:val="00684362"/>
    <w:rsid w:val="0068445C"/>
    <w:rsid w:val="0068477F"/>
    <w:rsid w:val="00684882"/>
    <w:rsid w:val="00684917"/>
    <w:rsid w:val="006849C0"/>
    <w:rsid w:val="00684CE8"/>
    <w:rsid w:val="00684D28"/>
    <w:rsid w:val="00684E56"/>
    <w:rsid w:val="00685033"/>
    <w:rsid w:val="0068533F"/>
    <w:rsid w:val="006856A4"/>
    <w:rsid w:val="00685E52"/>
    <w:rsid w:val="00685F67"/>
    <w:rsid w:val="00686488"/>
    <w:rsid w:val="00686571"/>
    <w:rsid w:val="00686661"/>
    <w:rsid w:val="00686882"/>
    <w:rsid w:val="006868DD"/>
    <w:rsid w:val="00686A4A"/>
    <w:rsid w:val="00686B15"/>
    <w:rsid w:val="00686BB0"/>
    <w:rsid w:val="00686D0F"/>
    <w:rsid w:val="00687092"/>
    <w:rsid w:val="006870CC"/>
    <w:rsid w:val="00687287"/>
    <w:rsid w:val="00687293"/>
    <w:rsid w:val="006879E8"/>
    <w:rsid w:val="00687D45"/>
    <w:rsid w:val="00690352"/>
    <w:rsid w:val="00690656"/>
    <w:rsid w:val="00690A23"/>
    <w:rsid w:val="00690C3E"/>
    <w:rsid w:val="00690E6C"/>
    <w:rsid w:val="00691383"/>
    <w:rsid w:val="00691789"/>
    <w:rsid w:val="00691F01"/>
    <w:rsid w:val="00692400"/>
    <w:rsid w:val="00692A29"/>
    <w:rsid w:val="00692A50"/>
    <w:rsid w:val="00692C05"/>
    <w:rsid w:val="00692CE2"/>
    <w:rsid w:val="00692ECA"/>
    <w:rsid w:val="00693536"/>
    <w:rsid w:val="0069362E"/>
    <w:rsid w:val="00693666"/>
    <w:rsid w:val="00693746"/>
    <w:rsid w:val="006937B9"/>
    <w:rsid w:val="00693FD8"/>
    <w:rsid w:val="00694078"/>
    <w:rsid w:val="0069443A"/>
    <w:rsid w:val="006947FD"/>
    <w:rsid w:val="0069490F"/>
    <w:rsid w:val="0069492D"/>
    <w:rsid w:val="00694D6E"/>
    <w:rsid w:val="00694FCB"/>
    <w:rsid w:val="00694FEE"/>
    <w:rsid w:val="00695243"/>
    <w:rsid w:val="006954D5"/>
    <w:rsid w:val="00695523"/>
    <w:rsid w:val="006956B7"/>
    <w:rsid w:val="00695718"/>
    <w:rsid w:val="0069577F"/>
    <w:rsid w:val="00695B16"/>
    <w:rsid w:val="006960D1"/>
    <w:rsid w:val="00696129"/>
    <w:rsid w:val="00696977"/>
    <w:rsid w:val="00696A20"/>
    <w:rsid w:val="006971E1"/>
    <w:rsid w:val="006977F2"/>
    <w:rsid w:val="0069789D"/>
    <w:rsid w:val="00697B06"/>
    <w:rsid w:val="00697CF5"/>
    <w:rsid w:val="006A00E6"/>
    <w:rsid w:val="006A035B"/>
    <w:rsid w:val="006A0611"/>
    <w:rsid w:val="006A0B3B"/>
    <w:rsid w:val="006A0D76"/>
    <w:rsid w:val="006A1404"/>
    <w:rsid w:val="006A15A7"/>
    <w:rsid w:val="006A1749"/>
    <w:rsid w:val="006A17F1"/>
    <w:rsid w:val="006A1BF3"/>
    <w:rsid w:val="006A1EF8"/>
    <w:rsid w:val="006A293A"/>
    <w:rsid w:val="006A2D94"/>
    <w:rsid w:val="006A3C2D"/>
    <w:rsid w:val="006A3C62"/>
    <w:rsid w:val="006A3FC2"/>
    <w:rsid w:val="006A5441"/>
    <w:rsid w:val="006A5AA9"/>
    <w:rsid w:val="006A5B3C"/>
    <w:rsid w:val="006A5B3F"/>
    <w:rsid w:val="006A61A4"/>
    <w:rsid w:val="006A6262"/>
    <w:rsid w:val="006A62F2"/>
    <w:rsid w:val="006A695D"/>
    <w:rsid w:val="006A6BD5"/>
    <w:rsid w:val="006A6C29"/>
    <w:rsid w:val="006A726F"/>
    <w:rsid w:val="006A72E2"/>
    <w:rsid w:val="006A73D6"/>
    <w:rsid w:val="006A78BD"/>
    <w:rsid w:val="006A78FF"/>
    <w:rsid w:val="006A7B16"/>
    <w:rsid w:val="006A7C4B"/>
    <w:rsid w:val="006A7D3A"/>
    <w:rsid w:val="006A7DC5"/>
    <w:rsid w:val="006B06FB"/>
    <w:rsid w:val="006B0BE3"/>
    <w:rsid w:val="006B0F1A"/>
    <w:rsid w:val="006B1276"/>
    <w:rsid w:val="006B12BE"/>
    <w:rsid w:val="006B159E"/>
    <w:rsid w:val="006B181F"/>
    <w:rsid w:val="006B19AE"/>
    <w:rsid w:val="006B1A2D"/>
    <w:rsid w:val="006B1DF5"/>
    <w:rsid w:val="006B1F51"/>
    <w:rsid w:val="006B22FE"/>
    <w:rsid w:val="006B25FE"/>
    <w:rsid w:val="006B27D4"/>
    <w:rsid w:val="006B30FB"/>
    <w:rsid w:val="006B316E"/>
    <w:rsid w:val="006B3268"/>
    <w:rsid w:val="006B32F4"/>
    <w:rsid w:val="006B33A9"/>
    <w:rsid w:val="006B34AF"/>
    <w:rsid w:val="006B3A15"/>
    <w:rsid w:val="006B3D84"/>
    <w:rsid w:val="006B4421"/>
    <w:rsid w:val="006B44B6"/>
    <w:rsid w:val="006B480F"/>
    <w:rsid w:val="006B4EE6"/>
    <w:rsid w:val="006B4F62"/>
    <w:rsid w:val="006B4F9B"/>
    <w:rsid w:val="006B5338"/>
    <w:rsid w:val="006B5413"/>
    <w:rsid w:val="006B58A7"/>
    <w:rsid w:val="006B59B4"/>
    <w:rsid w:val="006B5AD8"/>
    <w:rsid w:val="006B5DAA"/>
    <w:rsid w:val="006B6029"/>
    <w:rsid w:val="006B62C7"/>
    <w:rsid w:val="006B6359"/>
    <w:rsid w:val="006B640D"/>
    <w:rsid w:val="006B648E"/>
    <w:rsid w:val="006B6789"/>
    <w:rsid w:val="006B69F1"/>
    <w:rsid w:val="006B754C"/>
    <w:rsid w:val="006B7587"/>
    <w:rsid w:val="006B7638"/>
    <w:rsid w:val="006B76EF"/>
    <w:rsid w:val="006B7718"/>
    <w:rsid w:val="006B7CC9"/>
    <w:rsid w:val="006B7F12"/>
    <w:rsid w:val="006C0309"/>
    <w:rsid w:val="006C12C7"/>
    <w:rsid w:val="006C133C"/>
    <w:rsid w:val="006C1C0B"/>
    <w:rsid w:val="006C1CB8"/>
    <w:rsid w:val="006C1FFD"/>
    <w:rsid w:val="006C200B"/>
    <w:rsid w:val="006C2151"/>
    <w:rsid w:val="006C2319"/>
    <w:rsid w:val="006C2B8C"/>
    <w:rsid w:val="006C2C56"/>
    <w:rsid w:val="006C2CE7"/>
    <w:rsid w:val="006C2D2B"/>
    <w:rsid w:val="006C2DFE"/>
    <w:rsid w:val="006C3A52"/>
    <w:rsid w:val="006C3B70"/>
    <w:rsid w:val="006C3C67"/>
    <w:rsid w:val="006C3DC3"/>
    <w:rsid w:val="006C3DC8"/>
    <w:rsid w:val="006C400C"/>
    <w:rsid w:val="006C4364"/>
    <w:rsid w:val="006C4981"/>
    <w:rsid w:val="006C4B60"/>
    <w:rsid w:val="006C4CD7"/>
    <w:rsid w:val="006C4D90"/>
    <w:rsid w:val="006C4E12"/>
    <w:rsid w:val="006C53B7"/>
    <w:rsid w:val="006C5572"/>
    <w:rsid w:val="006C558C"/>
    <w:rsid w:val="006C5E7D"/>
    <w:rsid w:val="006C603C"/>
    <w:rsid w:val="006C609D"/>
    <w:rsid w:val="006C617A"/>
    <w:rsid w:val="006C639E"/>
    <w:rsid w:val="006C6410"/>
    <w:rsid w:val="006C67C2"/>
    <w:rsid w:val="006C724A"/>
    <w:rsid w:val="006C7B97"/>
    <w:rsid w:val="006C7BFB"/>
    <w:rsid w:val="006C7F3D"/>
    <w:rsid w:val="006C7FF3"/>
    <w:rsid w:val="006D0073"/>
    <w:rsid w:val="006D048B"/>
    <w:rsid w:val="006D0592"/>
    <w:rsid w:val="006D0940"/>
    <w:rsid w:val="006D09B4"/>
    <w:rsid w:val="006D09B6"/>
    <w:rsid w:val="006D0AC3"/>
    <w:rsid w:val="006D0F8E"/>
    <w:rsid w:val="006D0F9D"/>
    <w:rsid w:val="006D0FE5"/>
    <w:rsid w:val="006D12D9"/>
    <w:rsid w:val="006D176A"/>
    <w:rsid w:val="006D1967"/>
    <w:rsid w:val="006D1D93"/>
    <w:rsid w:val="006D2585"/>
    <w:rsid w:val="006D2696"/>
    <w:rsid w:val="006D332D"/>
    <w:rsid w:val="006D355D"/>
    <w:rsid w:val="006D35D4"/>
    <w:rsid w:val="006D3780"/>
    <w:rsid w:val="006D3791"/>
    <w:rsid w:val="006D381F"/>
    <w:rsid w:val="006D3AFB"/>
    <w:rsid w:val="006D3B2C"/>
    <w:rsid w:val="006D3B9C"/>
    <w:rsid w:val="006D3CDA"/>
    <w:rsid w:val="006D4401"/>
    <w:rsid w:val="006D4BF9"/>
    <w:rsid w:val="006D4D88"/>
    <w:rsid w:val="006D5047"/>
    <w:rsid w:val="006D51C2"/>
    <w:rsid w:val="006D54A5"/>
    <w:rsid w:val="006D566D"/>
    <w:rsid w:val="006D5710"/>
    <w:rsid w:val="006D57F3"/>
    <w:rsid w:val="006D5847"/>
    <w:rsid w:val="006D5926"/>
    <w:rsid w:val="006D5AA9"/>
    <w:rsid w:val="006D5E59"/>
    <w:rsid w:val="006D5F93"/>
    <w:rsid w:val="006D607A"/>
    <w:rsid w:val="006D6122"/>
    <w:rsid w:val="006D61BC"/>
    <w:rsid w:val="006D63E2"/>
    <w:rsid w:val="006D6429"/>
    <w:rsid w:val="006D6592"/>
    <w:rsid w:val="006D691D"/>
    <w:rsid w:val="006D6AA2"/>
    <w:rsid w:val="006D6BC6"/>
    <w:rsid w:val="006D6CD1"/>
    <w:rsid w:val="006D6F0F"/>
    <w:rsid w:val="006D7849"/>
    <w:rsid w:val="006D7A90"/>
    <w:rsid w:val="006D7B15"/>
    <w:rsid w:val="006D7B7F"/>
    <w:rsid w:val="006D7BFE"/>
    <w:rsid w:val="006D7D38"/>
    <w:rsid w:val="006E0036"/>
    <w:rsid w:val="006E0282"/>
    <w:rsid w:val="006E061B"/>
    <w:rsid w:val="006E0772"/>
    <w:rsid w:val="006E0888"/>
    <w:rsid w:val="006E0AD9"/>
    <w:rsid w:val="006E0C3F"/>
    <w:rsid w:val="006E0C40"/>
    <w:rsid w:val="006E1246"/>
    <w:rsid w:val="006E14C5"/>
    <w:rsid w:val="006E159B"/>
    <w:rsid w:val="006E1A2D"/>
    <w:rsid w:val="006E1AA9"/>
    <w:rsid w:val="006E1B0B"/>
    <w:rsid w:val="006E1C93"/>
    <w:rsid w:val="006E1D04"/>
    <w:rsid w:val="006E1ED4"/>
    <w:rsid w:val="006E23F9"/>
    <w:rsid w:val="006E2F43"/>
    <w:rsid w:val="006E2FA2"/>
    <w:rsid w:val="006E2FD9"/>
    <w:rsid w:val="006E34C6"/>
    <w:rsid w:val="006E37E9"/>
    <w:rsid w:val="006E39B8"/>
    <w:rsid w:val="006E431C"/>
    <w:rsid w:val="006E4495"/>
    <w:rsid w:val="006E46F9"/>
    <w:rsid w:val="006E48C8"/>
    <w:rsid w:val="006E48F6"/>
    <w:rsid w:val="006E4961"/>
    <w:rsid w:val="006E4A13"/>
    <w:rsid w:val="006E5518"/>
    <w:rsid w:val="006E560B"/>
    <w:rsid w:val="006E5650"/>
    <w:rsid w:val="006E5663"/>
    <w:rsid w:val="006E57CE"/>
    <w:rsid w:val="006E58D6"/>
    <w:rsid w:val="006E5BE6"/>
    <w:rsid w:val="006E5F30"/>
    <w:rsid w:val="006E6350"/>
    <w:rsid w:val="006E65CA"/>
    <w:rsid w:val="006E6711"/>
    <w:rsid w:val="006E68B4"/>
    <w:rsid w:val="006E6D7D"/>
    <w:rsid w:val="006E7027"/>
    <w:rsid w:val="006E7412"/>
    <w:rsid w:val="006E758F"/>
    <w:rsid w:val="006E76B7"/>
    <w:rsid w:val="006F007F"/>
    <w:rsid w:val="006F00F6"/>
    <w:rsid w:val="006F04A8"/>
    <w:rsid w:val="006F04D5"/>
    <w:rsid w:val="006F06A2"/>
    <w:rsid w:val="006F0823"/>
    <w:rsid w:val="006F0930"/>
    <w:rsid w:val="006F096B"/>
    <w:rsid w:val="006F099D"/>
    <w:rsid w:val="006F0D60"/>
    <w:rsid w:val="006F0F29"/>
    <w:rsid w:val="006F12A3"/>
    <w:rsid w:val="006F18CB"/>
    <w:rsid w:val="006F18E1"/>
    <w:rsid w:val="006F1B1F"/>
    <w:rsid w:val="006F1BE8"/>
    <w:rsid w:val="006F1D1F"/>
    <w:rsid w:val="006F1EBC"/>
    <w:rsid w:val="006F1EE2"/>
    <w:rsid w:val="006F25DD"/>
    <w:rsid w:val="006F29D7"/>
    <w:rsid w:val="006F2B44"/>
    <w:rsid w:val="006F2B9F"/>
    <w:rsid w:val="006F2C79"/>
    <w:rsid w:val="006F2D67"/>
    <w:rsid w:val="006F2FBE"/>
    <w:rsid w:val="006F37E6"/>
    <w:rsid w:val="006F386D"/>
    <w:rsid w:val="006F38E4"/>
    <w:rsid w:val="006F3B3E"/>
    <w:rsid w:val="006F3C9D"/>
    <w:rsid w:val="006F3CA1"/>
    <w:rsid w:val="006F41D6"/>
    <w:rsid w:val="006F4AAA"/>
    <w:rsid w:val="006F4AE5"/>
    <w:rsid w:val="006F4B05"/>
    <w:rsid w:val="006F4B57"/>
    <w:rsid w:val="006F51E8"/>
    <w:rsid w:val="006F53B1"/>
    <w:rsid w:val="006F5677"/>
    <w:rsid w:val="006F5793"/>
    <w:rsid w:val="006F59FF"/>
    <w:rsid w:val="006F5DE7"/>
    <w:rsid w:val="006F5F66"/>
    <w:rsid w:val="006F67F5"/>
    <w:rsid w:val="006F6F05"/>
    <w:rsid w:val="006F6FF5"/>
    <w:rsid w:val="006F74C2"/>
    <w:rsid w:val="006F750A"/>
    <w:rsid w:val="006F75B1"/>
    <w:rsid w:val="006F7ADB"/>
    <w:rsid w:val="006F7C54"/>
    <w:rsid w:val="006F7DCC"/>
    <w:rsid w:val="0070026B"/>
    <w:rsid w:val="007006E7"/>
    <w:rsid w:val="007008CD"/>
    <w:rsid w:val="007008DC"/>
    <w:rsid w:val="00700BE9"/>
    <w:rsid w:val="00700E85"/>
    <w:rsid w:val="00701248"/>
    <w:rsid w:val="00701A26"/>
    <w:rsid w:val="00701A39"/>
    <w:rsid w:val="00701D64"/>
    <w:rsid w:val="00702457"/>
    <w:rsid w:val="0070253C"/>
    <w:rsid w:val="007029A4"/>
    <w:rsid w:val="007029FE"/>
    <w:rsid w:val="00703CD1"/>
    <w:rsid w:val="007042F5"/>
    <w:rsid w:val="00704BDB"/>
    <w:rsid w:val="00705080"/>
    <w:rsid w:val="00705422"/>
    <w:rsid w:val="00705C34"/>
    <w:rsid w:val="00705CA6"/>
    <w:rsid w:val="00705E2C"/>
    <w:rsid w:val="007060E8"/>
    <w:rsid w:val="00706661"/>
    <w:rsid w:val="00707442"/>
    <w:rsid w:val="00707746"/>
    <w:rsid w:val="007078D5"/>
    <w:rsid w:val="00707968"/>
    <w:rsid w:val="00707C83"/>
    <w:rsid w:val="00707DC5"/>
    <w:rsid w:val="00707FEB"/>
    <w:rsid w:val="0071066A"/>
    <w:rsid w:val="007106F4"/>
    <w:rsid w:val="00710787"/>
    <w:rsid w:val="00710930"/>
    <w:rsid w:val="007109C4"/>
    <w:rsid w:val="00710A6B"/>
    <w:rsid w:val="00710C91"/>
    <w:rsid w:val="00711017"/>
    <w:rsid w:val="00711107"/>
    <w:rsid w:val="007114D6"/>
    <w:rsid w:val="00711B08"/>
    <w:rsid w:val="00711D2E"/>
    <w:rsid w:val="00711FC7"/>
    <w:rsid w:val="007124BB"/>
    <w:rsid w:val="0071276D"/>
    <w:rsid w:val="00712F61"/>
    <w:rsid w:val="00713071"/>
    <w:rsid w:val="007131D5"/>
    <w:rsid w:val="00713286"/>
    <w:rsid w:val="00713428"/>
    <w:rsid w:val="00713A33"/>
    <w:rsid w:val="00713AE0"/>
    <w:rsid w:val="007149DF"/>
    <w:rsid w:val="00714B3D"/>
    <w:rsid w:val="00714F96"/>
    <w:rsid w:val="0071576F"/>
    <w:rsid w:val="00715BF8"/>
    <w:rsid w:val="00715C71"/>
    <w:rsid w:val="00715C9B"/>
    <w:rsid w:val="00715CC3"/>
    <w:rsid w:val="00716050"/>
    <w:rsid w:val="0071625F"/>
    <w:rsid w:val="00716354"/>
    <w:rsid w:val="00716C83"/>
    <w:rsid w:val="00717128"/>
    <w:rsid w:val="0071720D"/>
    <w:rsid w:val="0071734F"/>
    <w:rsid w:val="007173F6"/>
    <w:rsid w:val="00717805"/>
    <w:rsid w:val="0071794B"/>
    <w:rsid w:val="00717A0B"/>
    <w:rsid w:val="00717AA6"/>
    <w:rsid w:val="00717B8D"/>
    <w:rsid w:val="00717C04"/>
    <w:rsid w:val="007200E1"/>
    <w:rsid w:val="0072018B"/>
    <w:rsid w:val="00720341"/>
    <w:rsid w:val="00720452"/>
    <w:rsid w:val="00720469"/>
    <w:rsid w:val="0072057C"/>
    <w:rsid w:val="00720B74"/>
    <w:rsid w:val="00720BE4"/>
    <w:rsid w:val="00720CB5"/>
    <w:rsid w:val="00720CBB"/>
    <w:rsid w:val="00721643"/>
    <w:rsid w:val="00721684"/>
    <w:rsid w:val="00721783"/>
    <w:rsid w:val="007218E3"/>
    <w:rsid w:val="007219E4"/>
    <w:rsid w:val="0072287E"/>
    <w:rsid w:val="00722A30"/>
    <w:rsid w:val="00722E0C"/>
    <w:rsid w:val="00723DA5"/>
    <w:rsid w:val="00724033"/>
    <w:rsid w:val="00724311"/>
    <w:rsid w:val="0072474A"/>
    <w:rsid w:val="00724A92"/>
    <w:rsid w:val="00724F3C"/>
    <w:rsid w:val="00725274"/>
    <w:rsid w:val="007255E1"/>
    <w:rsid w:val="007258CC"/>
    <w:rsid w:val="00725904"/>
    <w:rsid w:val="00726800"/>
    <w:rsid w:val="00726A6A"/>
    <w:rsid w:val="00726A95"/>
    <w:rsid w:val="00726CAE"/>
    <w:rsid w:val="00727128"/>
    <w:rsid w:val="0072721F"/>
    <w:rsid w:val="00727394"/>
    <w:rsid w:val="0072747D"/>
    <w:rsid w:val="007274DF"/>
    <w:rsid w:val="007276F5"/>
    <w:rsid w:val="00727DBA"/>
    <w:rsid w:val="00727ED3"/>
    <w:rsid w:val="00730173"/>
    <w:rsid w:val="00730276"/>
    <w:rsid w:val="007304FB"/>
    <w:rsid w:val="00730EE0"/>
    <w:rsid w:val="0073107B"/>
    <w:rsid w:val="007310EA"/>
    <w:rsid w:val="0073110B"/>
    <w:rsid w:val="0073115B"/>
    <w:rsid w:val="007311EF"/>
    <w:rsid w:val="007312E7"/>
    <w:rsid w:val="00731781"/>
    <w:rsid w:val="00731ADA"/>
    <w:rsid w:val="00731CC7"/>
    <w:rsid w:val="00731CF9"/>
    <w:rsid w:val="0073218D"/>
    <w:rsid w:val="007321EB"/>
    <w:rsid w:val="0073288B"/>
    <w:rsid w:val="00732A6C"/>
    <w:rsid w:val="00732B95"/>
    <w:rsid w:val="007332ED"/>
    <w:rsid w:val="00733728"/>
    <w:rsid w:val="00733C32"/>
    <w:rsid w:val="00733CDC"/>
    <w:rsid w:val="00733CE5"/>
    <w:rsid w:val="00733E64"/>
    <w:rsid w:val="00733EF1"/>
    <w:rsid w:val="00734684"/>
    <w:rsid w:val="0073470F"/>
    <w:rsid w:val="00734BEA"/>
    <w:rsid w:val="00734C2D"/>
    <w:rsid w:val="00734D6B"/>
    <w:rsid w:val="00734DAE"/>
    <w:rsid w:val="00734DC4"/>
    <w:rsid w:val="00734F2E"/>
    <w:rsid w:val="007355BF"/>
    <w:rsid w:val="00735640"/>
    <w:rsid w:val="00735691"/>
    <w:rsid w:val="0073578D"/>
    <w:rsid w:val="0073582C"/>
    <w:rsid w:val="00735A29"/>
    <w:rsid w:val="00735ABD"/>
    <w:rsid w:val="00736174"/>
    <w:rsid w:val="007366AE"/>
    <w:rsid w:val="0073776E"/>
    <w:rsid w:val="00737DA4"/>
    <w:rsid w:val="00740968"/>
    <w:rsid w:val="00740AB6"/>
    <w:rsid w:val="00741045"/>
    <w:rsid w:val="00741059"/>
    <w:rsid w:val="007413D3"/>
    <w:rsid w:val="007415F9"/>
    <w:rsid w:val="00742135"/>
    <w:rsid w:val="00742547"/>
    <w:rsid w:val="00742DA0"/>
    <w:rsid w:val="00742DA5"/>
    <w:rsid w:val="00742E54"/>
    <w:rsid w:val="00743AD2"/>
    <w:rsid w:val="00743B66"/>
    <w:rsid w:val="007445BA"/>
    <w:rsid w:val="00744693"/>
    <w:rsid w:val="0074485F"/>
    <w:rsid w:val="00744864"/>
    <w:rsid w:val="00744C9F"/>
    <w:rsid w:val="00745068"/>
    <w:rsid w:val="00745497"/>
    <w:rsid w:val="0074566A"/>
    <w:rsid w:val="00745C33"/>
    <w:rsid w:val="00745C71"/>
    <w:rsid w:val="00745D7F"/>
    <w:rsid w:val="00746471"/>
    <w:rsid w:val="00746A68"/>
    <w:rsid w:val="00746AF4"/>
    <w:rsid w:val="00746C53"/>
    <w:rsid w:val="00746C61"/>
    <w:rsid w:val="007476CE"/>
    <w:rsid w:val="00747881"/>
    <w:rsid w:val="00747D15"/>
    <w:rsid w:val="00747E75"/>
    <w:rsid w:val="007504EB"/>
    <w:rsid w:val="0075084D"/>
    <w:rsid w:val="0075087E"/>
    <w:rsid w:val="00750A84"/>
    <w:rsid w:val="00750ED8"/>
    <w:rsid w:val="00751040"/>
    <w:rsid w:val="007514D2"/>
    <w:rsid w:val="00751776"/>
    <w:rsid w:val="00751A57"/>
    <w:rsid w:val="00751B79"/>
    <w:rsid w:val="00751C8A"/>
    <w:rsid w:val="00751CCE"/>
    <w:rsid w:val="00752B7F"/>
    <w:rsid w:val="00753321"/>
    <w:rsid w:val="00753406"/>
    <w:rsid w:val="00753CCE"/>
    <w:rsid w:val="00753F7E"/>
    <w:rsid w:val="0075403E"/>
    <w:rsid w:val="007540F9"/>
    <w:rsid w:val="0075429A"/>
    <w:rsid w:val="0075464A"/>
    <w:rsid w:val="00754BC5"/>
    <w:rsid w:val="00754D96"/>
    <w:rsid w:val="0075514F"/>
    <w:rsid w:val="007552A4"/>
    <w:rsid w:val="0075570C"/>
    <w:rsid w:val="00755783"/>
    <w:rsid w:val="00755A8D"/>
    <w:rsid w:val="0075610E"/>
    <w:rsid w:val="007561BF"/>
    <w:rsid w:val="007566F0"/>
    <w:rsid w:val="00756796"/>
    <w:rsid w:val="00756903"/>
    <w:rsid w:val="00756F25"/>
    <w:rsid w:val="00756F79"/>
    <w:rsid w:val="00757264"/>
    <w:rsid w:val="00757399"/>
    <w:rsid w:val="007573CE"/>
    <w:rsid w:val="00757962"/>
    <w:rsid w:val="00757A20"/>
    <w:rsid w:val="00757A4B"/>
    <w:rsid w:val="00757BAE"/>
    <w:rsid w:val="00757C8E"/>
    <w:rsid w:val="00760394"/>
    <w:rsid w:val="007603AC"/>
    <w:rsid w:val="00760614"/>
    <w:rsid w:val="00760881"/>
    <w:rsid w:val="007608BA"/>
    <w:rsid w:val="007609E3"/>
    <w:rsid w:val="00760C64"/>
    <w:rsid w:val="00760C72"/>
    <w:rsid w:val="00760D75"/>
    <w:rsid w:val="00760E25"/>
    <w:rsid w:val="00760F69"/>
    <w:rsid w:val="007611F7"/>
    <w:rsid w:val="00761448"/>
    <w:rsid w:val="00761A85"/>
    <w:rsid w:val="00761D75"/>
    <w:rsid w:val="007621D9"/>
    <w:rsid w:val="0076236A"/>
    <w:rsid w:val="007623C2"/>
    <w:rsid w:val="00762FE6"/>
    <w:rsid w:val="0076344F"/>
    <w:rsid w:val="007637C6"/>
    <w:rsid w:val="00763AF4"/>
    <w:rsid w:val="0076404A"/>
    <w:rsid w:val="00764472"/>
    <w:rsid w:val="00764853"/>
    <w:rsid w:val="00764AC6"/>
    <w:rsid w:val="00764C41"/>
    <w:rsid w:val="00764CF8"/>
    <w:rsid w:val="00765429"/>
    <w:rsid w:val="00765432"/>
    <w:rsid w:val="0076551F"/>
    <w:rsid w:val="00765663"/>
    <w:rsid w:val="007657F7"/>
    <w:rsid w:val="007658DB"/>
    <w:rsid w:val="00765DC8"/>
    <w:rsid w:val="00765F4A"/>
    <w:rsid w:val="0076604C"/>
    <w:rsid w:val="00766DA4"/>
    <w:rsid w:val="00766E4C"/>
    <w:rsid w:val="00767681"/>
    <w:rsid w:val="0076776B"/>
    <w:rsid w:val="00767942"/>
    <w:rsid w:val="00767A57"/>
    <w:rsid w:val="00767CBD"/>
    <w:rsid w:val="00770068"/>
    <w:rsid w:val="00770338"/>
    <w:rsid w:val="00770964"/>
    <w:rsid w:val="00770C22"/>
    <w:rsid w:val="007714F6"/>
    <w:rsid w:val="00771529"/>
    <w:rsid w:val="00771840"/>
    <w:rsid w:val="00771C59"/>
    <w:rsid w:val="00771CC8"/>
    <w:rsid w:val="00771CD9"/>
    <w:rsid w:val="00772209"/>
    <w:rsid w:val="0077234B"/>
    <w:rsid w:val="0077246C"/>
    <w:rsid w:val="0077257C"/>
    <w:rsid w:val="00772B2C"/>
    <w:rsid w:val="00772E2F"/>
    <w:rsid w:val="00773111"/>
    <w:rsid w:val="00773176"/>
    <w:rsid w:val="00773858"/>
    <w:rsid w:val="007739FD"/>
    <w:rsid w:val="00773D0D"/>
    <w:rsid w:val="00773F4E"/>
    <w:rsid w:val="00773FEA"/>
    <w:rsid w:val="00774AD8"/>
    <w:rsid w:val="00774C57"/>
    <w:rsid w:val="00774CB7"/>
    <w:rsid w:val="00774CF4"/>
    <w:rsid w:val="00774D6A"/>
    <w:rsid w:val="00774F04"/>
    <w:rsid w:val="0077500B"/>
    <w:rsid w:val="00775212"/>
    <w:rsid w:val="00775665"/>
    <w:rsid w:val="0077579D"/>
    <w:rsid w:val="0077581F"/>
    <w:rsid w:val="00775DDD"/>
    <w:rsid w:val="00775EF9"/>
    <w:rsid w:val="00775F35"/>
    <w:rsid w:val="0077650D"/>
    <w:rsid w:val="00776552"/>
    <w:rsid w:val="007767FC"/>
    <w:rsid w:val="00776ABB"/>
    <w:rsid w:val="00776CDE"/>
    <w:rsid w:val="00776D3F"/>
    <w:rsid w:val="00776E9C"/>
    <w:rsid w:val="00777152"/>
    <w:rsid w:val="00777230"/>
    <w:rsid w:val="007772DB"/>
    <w:rsid w:val="007774B5"/>
    <w:rsid w:val="0077768A"/>
    <w:rsid w:val="00777775"/>
    <w:rsid w:val="00777EB3"/>
    <w:rsid w:val="00777ED9"/>
    <w:rsid w:val="0078037A"/>
    <w:rsid w:val="007804BA"/>
    <w:rsid w:val="00780B4A"/>
    <w:rsid w:val="00780B73"/>
    <w:rsid w:val="00780B88"/>
    <w:rsid w:val="00780E5A"/>
    <w:rsid w:val="007812D0"/>
    <w:rsid w:val="00781CA8"/>
    <w:rsid w:val="007826E6"/>
    <w:rsid w:val="0078272B"/>
    <w:rsid w:val="00782B00"/>
    <w:rsid w:val="00782BC3"/>
    <w:rsid w:val="00782FFB"/>
    <w:rsid w:val="00783245"/>
    <w:rsid w:val="007833A2"/>
    <w:rsid w:val="007837D2"/>
    <w:rsid w:val="00784289"/>
    <w:rsid w:val="0078445E"/>
    <w:rsid w:val="007845B3"/>
    <w:rsid w:val="00784FC3"/>
    <w:rsid w:val="00785102"/>
    <w:rsid w:val="00785307"/>
    <w:rsid w:val="00785A0D"/>
    <w:rsid w:val="00785A9A"/>
    <w:rsid w:val="00786492"/>
    <w:rsid w:val="0078669A"/>
    <w:rsid w:val="00786B35"/>
    <w:rsid w:val="00786B61"/>
    <w:rsid w:val="00786D22"/>
    <w:rsid w:val="007873CF"/>
    <w:rsid w:val="0078757C"/>
    <w:rsid w:val="0078769B"/>
    <w:rsid w:val="00787CE5"/>
    <w:rsid w:val="00787E1F"/>
    <w:rsid w:val="00787FD4"/>
    <w:rsid w:val="007904EB"/>
    <w:rsid w:val="007907B6"/>
    <w:rsid w:val="00790C07"/>
    <w:rsid w:val="00790C52"/>
    <w:rsid w:val="00790E69"/>
    <w:rsid w:val="00790E9F"/>
    <w:rsid w:val="00791941"/>
    <w:rsid w:val="00791D16"/>
    <w:rsid w:val="00791DC6"/>
    <w:rsid w:val="00791E4B"/>
    <w:rsid w:val="00791FA1"/>
    <w:rsid w:val="00791FAC"/>
    <w:rsid w:val="007922E0"/>
    <w:rsid w:val="00792FBC"/>
    <w:rsid w:val="00793086"/>
    <w:rsid w:val="00793399"/>
    <w:rsid w:val="007933E9"/>
    <w:rsid w:val="00793518"/>
    <w:rsid w:val="00793605"/>
    <w:rsid w:val="00793D62"/>
    <w:rsid w:val="00793E42"/>
    <w:rsid w:val="00794021"/>
    <w:rsid w:val="00794314"/>
    <w:rsid w:val="00794514"/>
    <w:rsid w:val="007945EE"/>
    <w:rsid w:val="007949FF"/>
    <w:rsid w:val="00794C80"/>
    <w:rsid w:val="00795047"/>
    <w:rsid w:val="007952CA"/>
    <w:rsid w:val="00795382"/>
    <w:rsid w:val="007954EF"/>
    <w:rsid w:val="0079560D"/>
    <w:rsid w:val="00796081"/>
    <w:rsid w:val="00796238"/>
    <w:rsid w:val="007966CC"/>
    <w:rsid w:val="007969A1"/>
    <w:rsid w:val="00796A9E"/>
    <w:rsid w:val="00796B13"/>
    <w:rsid w:val="00796BB6"/>
    <w:rsid w:val="007970FE"/>
    <w:rsid w:val="00797265"/>
    <w:rsid w:val="007974DA"/>
    <w:rsid w:val="00797A7B"/>
    <w:rsid w:val="00797B3C"/>
    <w:rsid w:val="00797E7F"/>
    <w:rsid w:val="007A0072"/>
    <w:rsid w:val="007A0177"/>
    <w:rsid w:val="007A09AD"/>
    <w:rsid w:val="007A09D1"/>
    <w:rsid w:val="007A1E1D"/>
    <w:rsid w:val="007A2479"/>
    <w:rsid w:val="007A2502"/>
    <w:rsid w:val="007A36D1"/>
    <w:rsid w:val="007A37CA"/>
    <w:rsid w:val="007A3D42"/>
    <w:rsid w:val="007A41E1"/>
    <w:rsid w:val="007A41FF"/>
    <w:rsid w:val="007A43D4"/>
    <w:rsid w:val="007A455A"/>
    <w:rsid w:val="007A4A74"/>
    <w:rsid w:val="007A5997"/>
    <w:rsid w:val="007A5BE2"/>
    <w:rsid w:val="007A6424"/>
    <w:rsid w:val="007A6802"/>
    <w:rsid w:val="007A6EE3"/>
    <w:rsid w:val="007A7301"/>
    <w:rsid w:val="007A7A68"/>
    <w:rsid w:val="007B0759"/>
    <w:rsid w:val="007B1521"/>
    <w:rsid w:val="007B1550"/>
    <w:rsid w:val="007B15AB"/>
    <w:rsid w:val="007B1637"/>
    <w:rsid w:val="007B176F"/>
    <w:rsid w:val="007B1784"/>
    <w:rsid w:val="007B1B5C"/>
    <w:rsid w:val="007B1C7C"/>
    <w:rsid w:val="007B2361"/>
    <w:rsid w:val="007B243D"/>
    <w:rsid w:val="007B2830"/>
    <w:rsid w:val="007B28FD"/>
    <w:rsid w:val="007B2CEB"/>
    <w:rsid w:val="007B3042"/>
    <w:rsid w:val="007B30EC"/>
    <w:rsid w:val="007B3302"/>
    <w:rsid w:val="007B3417"/>
    <w:rsid w:val="007B34AD"/>
    <w:rsid w:val="007B3996"/>
    <w:rsid w:val="007B3BCA"/>
    <w:rsid w:val="007B3D34"/>
    <w:rsid w:val="007B3D40"/>
    <w:rsid w:val="007B3F7B"/>
    <w:rsid w:val="007B41F5"/>
    <w:rsid w:val="007B4A3A"/>
    <w:rsid w:val="007B4C6B"/>
    <w:rsid w:val="007B4EC0"/>
    <w:rsid w:val="007B5305"/>
    <w:rsid w:val="007B59AA"/>
    <w:rsid w:val="007B5A35"/>
    <w:rsid w:val="007B5BD5"/>
    <w:rsid w:val="007B6293"/>
    <w:rsid w:val="007B63E5"/>
    <w:rsid w:val="007B66BA"/>
    <w:rsid w:val="007B67E1"/>
    <w:rsid w:val="007B6C0C"/>
    <w:rsid w:val="007B6D8E"/>
    <w:rsid w:val="007B722A"/>
    <w:rsid w:val="007B7322"/>
    <w:rsid w:val="007B7B75"/>
    <w:rsid w:val="007B7D64"/>
    <w:rsid w:val="007B7F1A"/>
    <w:rsid w:val="007B7F24"/>
    <w:rsid w:val="007B7FFB"/>
    <w:rsid w:val="007C022D"/>
    <w:rsid w:val="007C03B2"/>
    <w:rsid w:val="007C0619"/>
    <w:rsid w:val="007C09D5"/>
    <w:rsid w:val="007C0B88"/>
    <w:rsid w:val="007C0BE8"/>
    <w:rsid w:val="007C0D33"/>
    <w:rsid w:val="007C0EC0"/>
    <w:rsid w:val="007C1015"/>
    <w:rsid w:val="007C1637"/>
    <w:rsid w:val="007C1648"/>
    <w:rsid w:val="007C1720"/>
    <w:rsid w:val="007C17B6"/>
    <w:rsid w:val="007C1C7C"/>
    <w:rsid w:val="007C1F03"/>
    <w:rsid w:val="007C2046"/>
    <w:rsid w:val="007C22C7"/>
    <w:rsid w:val="007C2522"/>
    <w:rsid w:val="007C2545"/>
    <w:rsid w:val="007C2694"/>
    <w:rsid w:val="007C275B"/>
    <w:rsid w:val="007C3193"/>
    <w:rsid w:val="007C368F"/>
    <w:rsid w:val="007C3806"/>
    <w:rsid w:val="007C3C63"/>
    <w:rsid w:val="007C3C9A"/>
    <w:rsid w:val="007C3F51"/>
    <w:rsid w:val="007C40B1"/>
    <w:rsid w:val="007C42BF"/>
    <w:rsid w:val="007C46CE"/>
    <w:rsid w:val="007C4713"/>
    <w:rsid w:val="007C47B6"/>
    <w:rsid w:val="007C4834"/>
    <w:rsid w:val="007C4FD8"/>
    <w:rsid w:val="007C517D"/>
    <w:rsid w:val="007C51B3"/>
    <w:rsid w:val="007C5897"/>
    <w:rsid w:val="007C5C00"/>
    <w:rsid w:val="007C5D6F"/>
    <w:rsid w:val="007C5EEB"/>
    <w:rsid w:val="007C6056"/>
    <w:rsid w:val="007C60F1"/>
    <w:rsid w:val="007C6228"/>
    <w:rsid w:val="007C623A"/>
    <w:rsid w:val="007C648E"/>
    <w:rsid w:val="007C6583"/>
    <w:rsid w:val="007C7124"/>
    <w:rsid w:val="007C7135"/>
    <w:rsid w:val="007C713D"/>
    <w:rsid w:val="007C7A4A"/>
    <w:rsid w:val="007D035C"/>
    <w:rsid w:val="007D0622"/>
    <w:rsid w:val="007D06D7"/>
    <w:rsid w:val="007D0CBC"/>
    <w:rsid w:val="007D0D94"/>
    <w:rsid w:val="007D1298"/>
    <w:rsid w:val="007D12A7"/>
    <w:rsid w:val="007D1448"/>
    <w:rsid w:val="007D1FC7"/>
    <w:rsid w:val="007D2058"/>
    <w:rsid w:val="007D2C70"/>
    <w:rsid w:val="007D2FAD"/>
    <w:rsid w:val="007D309F"/>
    <w:rsid w:val="007D311D"/>
    <w:rsid w:val="007D31FE"/>
    <w:rsid w:val="007D33B7"/>
    <w:rsid w:val="007D3453"/>
    <w:rsid w:val="007D357D"/>
    <w:rsid w:val="007D3A1E"/>
    <w:rsid w:val="007D41FB"/>
    <w:rsid w:val="007D45E1"/>
    <w:rsid w:val="007D49B5"/>
    <w:rsid w:val="007D5094"/>
    <w:rsid w:val="007D58BF"/>
    <w:rsid w:val="007D5917"/>
    <w:rsid w:val="007D5F87"/>
    <w:rsid w:val="007D6533"/>
    <w:rsid w:val="007D6560"/>
    <w:rsid w:val="007D66DC"/>
    <w:rsid w:val="007D6A92"/>
    <w:rsid w:val="007D6BE9"/>
    <w:rsid w:val="007D6DEE"/>
    <w:rsid w:val="007D7120"/>
    <w:rsid w:val="007D7194"/>
    <w:rsid w:val="007D7515"/>
    <w:rsid w:val="007D755E"/>
    <w:rsid w:val="007D77E9"/>
    <w:rsid w:val="007D792B"/>
    <w:rsid w:val="007D7D5A"/>
    <w:rsid w:val="007D7EA5"/>
    <w:rsid w:val="007E02D9"/>
    <w:rsid w:val="007E0564"/>
    <w:rsid w:val="007E082F"/>
    <w:rsid w:val="007E0959"/>
    <w:rsid w:val="007E0978"/>
    <w:rsid w:val="007E09F9"/>
    <w:rsid w:val="007E0D3F"/>
    <w:rsid w:val="007E0DEE"/>
    <w:rsid w:val="007E0F11"/>
    <w:rsid w:val="007E1A6D"/>
    <w:rsid w:val="007E1AA0"/>
    <w:rsid w:val="007E1EF4"/>
    <w:rsid w:val="007E24B9"/>
    <w:rsid w:val="007E26A8"/>
    <w:rsid w:val="007E2CF1"/>
    <w:rsid w:val="007E36CB"/>
    <w:rsid w:val="007E3F86"/>
    <w:rsid w:val="007E4043"/>
    <w:rsid w:val="007E4102"/>
    <w:rsid w:val="007E4492"/>
    <w:rsid w:val="007E450F"/>
    <w:rsid w:val="007E454D"/>
    <w:rsid w:val="007E4ACC"/>
    <w:rsid w:val="007E4D2C"/>
    <w:rsid w:val="007E4D3B"/>
    <w:rsid w:val="007E52F3"/>
    <w:rsid w:val="007E58E4"/>
    <w:rsid w:val="007E5CA1"/>
    <w:rsid w:val="007E5DE5"/>
    <w:rsid w:val="007E5DFD"/>
    <w:rsid w:val="007E5EC5"/>
    <w:rsid w:val="007E5F76"/>
    <w:rsid w:val="007E5FED"/>
    <w:rsid w:val="007E60FD"/>
    <w:rsid w:val="007E63A8"/>
    <w:rsid w:val="007E6724"/>
    <w:rsid w:val="007E6744"/>
    <w:rsid w:val="007E6E9B"/>
    <w:rsid w:val="007E6F51"/>
    <w:rsid w:val="007E6F90"/>
    <w:rsid w:val="007E70B1"/>
    <w:rsid w:val="007E7B1E"/>
    <w:rsid w:val="007F0178"/>
    <w:rsid w:val="007F02F3"/>
    <w:rsid w:val="007F0327"/>
    <w:rsid w:val="007F040B"/>
    <w:rsid w:val="007F0970"/>
    <w:rsid w:val="007F14DB"/>
    <w:rsid w:val="007F18DE"/>
    <w:rsid w:val="007F2094"/>
    <w:rsid w:val="007F20F5"/>
    <w:rsid w:val="007F21FC"/>
    <w:rsid w:val="007F223D"/>
    <w:rsid w:val="007F2754"/>
    <w:rsid w:val="007F2A00"/>
    <w:rsid w:val="007F2A07"/>
    <w:rsid w:val="007F2F38"/>
    <w:rsid w:val="007F3046"/>
    <w:rsid w:val="007F307A"/>
    <w:rsid w:val="007F3661"/>
    <w:rsid w:val="007F3869"/>
    <w:rsid w:val="007F3B61"/>
    <w:rsid w:val="007F4079"/>
    <w:rsid w:val="007F4440"/>
    <w:rsid w:val="007F457B"/>
    <w:rsid w:val="007F46CF"/>
    <w:rsid w:val="007F47B7"/>
    <w:rsid w:val="007F4854"/>
    <w:rsid w:val="007F51B7"/>
    <w:rsid w:val="007F53AD"/>
    <w:rsid w:val="007F53F7"/>
    <w:rsid w:val="007F571B"/>
    <w:rsid w:val="007F5864"/>
    <w:rsid w:val="007F5993"/>
    <w:rsid w:val="007F59B4"/>
    <w:rsid w:val="007F6168"/>
    <w:rsid w:val="007F6B52"/>
    <w:rsid w:val="007F6B9D"/>
    <w:rsid w:val="007F6D6B"/>
    <w:rsid w:val="007F6E1F"/>
    <w:rsid w:val="007F6F0C"/>
    <w:rsid w:val="007F7248"/>
    <w:rsid w:val="007F72F5"/>
    <w:rsid w:val="007F7518"/>
    <w:rsid w:val="007F7975"/>
    <w:rsid w:val="008001EE"/>
    <w:rsid w:val="00800249"/>
    <w:rsid w:val="008003AD"/>
    <w:rsid w:val="008006AB"/>
    <w:rsid w:val="0080095B"/>
    <w:rsid w:val="0080097F"/>
    <w:rsid w:val="00800C65"/>
    <w:rsid w:val="00800CED"/>
    <w:rsid w:val="00800D5F"/>
    <w:rsid w:val="00800DF1"/>
    <w:rsid w:val="0080116A"/>
    <w:rsid w:val="00801643"/>
    <w:rsid w:val="00801724"/>
    <w:rsid w:val="00801B1F"/>
    <w:rsid w:val="00801E13"/>
    <w:rsid w:val="00801E34"/>
    <w:rsid w:val="00801E45"/>
    <w:rsid w:val="00802099"/>
    <w:rsid w:val="008022CE"/>
    <w:rsid w:val="00802303"/>
    <w:rsid w:val="00802B64"/>
    <w:rsid w:val="00802CCB"/>
    <w:rsid w:val="00802DC1"/>
    <w:rsid w:val="00802EFF"/>
    <w:rsid w:val="0080328B"/>
    <w:rsid w:val="00803430"/>
    <w:rsid w:val="0080367E"/>
    <w:rsid w:val="0080386D"/>
    <w:rsid w:val="00803B63"/>
    <w:rsid w:val="00803C5D"/>
    <w:rsid w:val="008048F8"/>
    <w:rsid w:val="00804B39"/>
    <w:rsid w:val="00804FFA"/>
    <w:rsid w:val="00805343"/>
    <w:rsid w:val="00805417"/>
    <w:rsid w:val="008054FB"/>
    <w:rsid w:val="00805A1D"/>
    <w:rsid w:val="00805BA3"/>
    <w:rsid w:val="008064CB"/>
    <w:rsid w:val="008066E6"/>
    <w:rsid w:val="00806725"/>
    <w:rsid w:val="008071BC"/>
    <w:rsid w:val="008072F9"/>
    <w:rsid w:val="008073D6"/>
    <w:rsid w:val="00807675"/>
    <w:rsid w:val="00807677"/>
    <w:rsid w:val="008078FF"/>
    <w:rsid w:val="00807E06"/>
    <w:rsid w:val="00807EE4"/>
    <w:rsid w:val="008110EC"/>
    <w:rsid w:val="00811624"/>
    <w:rsid w:val="00811DAC"/>
    <w:rsid w:val="00812345"/>
    <w:rsid w:val="0081254B"/>
    <w:rsid w:val="00812760"/>
    <w:rsid w:val="0081292E"/>
    <w:rsid w:val="0081331F"/>
    <w:rsid w:val="00813390"/>
    <w:rsid w:val="0081398A"/>
    <w:rsid w:val="008139AF"/>
    <w:rsid w:val="00813FF9"/>
    <w:rsid w:val="0081459A"/>
    <w:rsid w:val="0081496B"/>
    <w:rsid w:val="00814B61"/>
    <w:rsid w:val="00815450"/>
    <w:rsid w:val="008154E0"/>
    <w:rsid w:val="00815D49"/>
    <w:rsid w:val="00815F15"/>
    <w:rsid w:val="008161F6"/>
    <w:rsid w:val="00816233"/>
    <w:rsid w:val="008173F0"/>
    <w:rsid w:val="00817511"/>
    <w:rsid w:val="008177B7"/>
    <w:rsid w:val="0081793E"/>
    <w:rsid w:val="00817C9C"/>
    <w:rsid w:val="008200A0"/>
    <w:rsid w:val="00820BEC"/>
    <w:rsid w:val="00820C77"/>
    <w:rsid w:val="0082102F"/>
    <w:rsid w:val="008210CF"/>
    <w:rsid w:val="0082118A"/>
    <w:rsid w:val="008213FB"/>
    <w:rsid w:val="008215FB"/>
    <w:rsid w:val="00821753"/>
    <w:rsid w:val="00821A63"/>
    <w:rsid w:val="00821C51"/>
    <w:rsid w:val="00821E21"/>
    <w:rsid w:val="0082223B"/>
    <w:rsid w:val="008224B8"/>
    <w:rsid w:val="00822538"/>
    <w:rsid w:val="00822E23"/>
    <w:rsid w:val="00823043"/>
    <w:rsid w:val="008231A4"/>
    <w:rsid w:val="00823525"/>
    <w:rsid w:val="00823825"/>
    <w:rsid w:val="00823948"/>
    <w:rsid w:val="00823955"/>
    <w:rsid w:val="00823A15"/>
    <w:rsid w:val="00823A9B"/>
    <w:rsid w:val="00823FE5"/>
    <w:rsid w:val="008247DA"/>
    <w:rsid w:val="0082497A"/>
    <w:rsid w:val="00824E83"/>
    <w:rsid w:val="00824F03"/>
    <w:rsid w:val="00824F73"/>
    <w:rsid w:val="008253A0"/>
    <w:rsid w:val="00825541"/>
    <w:rsid w:val="0082561E"/>
    <w:rsid w:val="00825734"/>
    <w:rsid w:val="0082592B"/>
    <w:rsid w:val="00825961"/>
    <w:rsid w:val="00825B07"/>
    <w:rsid w:val="00825C07"/>
    <w:rsid w:val="0082614B"/>
    <w:rsid w:val="008263D4"/>
    <w:rsid w:val="008268F3"/>
    <w:rsid w:val="00827125"/>
    <w:rsid w:val="00827135"/>
    <w:rsid w:val="00827296"/>
    <w:rsid w:val="0083008C"/>
    <w:rsid w:val="008305C3"/>
    <w:rsid w:val="0083068F"/>
    <w:rsid w:val="0083083C"/>
    <w:rsid w:val="0083089A"/>
    <w:rsid w:val="00830914"/>
    <w:rsid w:val="0083099E"/>
    <w:rsid w:val="00830F23"/>
    <w:rsid w:val="008316A1"/>
    <w:rsid w:val="0083182D"/>
    <w:rsid w:val="00831887"/>
    <w:rsid w:val="00831BC0"/>
    <w:rsid w:val="008320AE"/>
    <w:rsid w:val="0083228B"/>
    <w:rsid w:val="00832331"/>
    <w:rsid w:val="008323D9"/>
    <w:rsid w:val="00832E8C"/>
    <w:rsid w:val="00832F43"/>
    <w:rsid w:val="0083309B"/>
    <w:rsid w:val="00833196"/>
    <w:rsid w:val="0083328A"/>
    <w:rsid w:val="00833479"/>
    <w:rsid w:val="00833732"/>
    <w:rsid w:val="00833F6C"/>
    <w:rsid w:val="008340C5"/>
    <w:rsid w:val="008340F7"/>
    <w:rsid w:val="00834119"/>
    <w:rsid w:val="00834125"/>
    <w:rsid w:val="00834230"/>
    <w:rsid w:val="008342F3"/>
    <w:rsid w:val="008344F9"/>
    <w:rsid w:val="0083452C"/>
    <w:rsid w:val="008345B2"/>
    <w:rsid w:val="00834923"/>
    <w:rsid w:val="00834ED7"/>
    <w:rsid w:val="008352BF"/>
    <w:rsid w:val="00835362"/>
    <w:rsid w:val="0083564F"/>
    <w:rsid w:val="008358AB"/>
    <w:rsid w:val="008358ED"/>
    <w:rsid w:val="00835ADB"/>
    <w:rsid w:val="00835B6B"/>
    <w:rsid w:val="00835DF6"/>
    <w:rsid w:val="00835F14"/>
    <w:rsid w:val="00836018"/>
    <w:rsid w:val="00836730"/>
    <w:rsid w:val="008367C8"/>
    <w:rsid w:val="008369E8"/>
    <w:rsid w:val="00836A87"/>
    <w:rsid w:val="00836AFA"/>
    <w:rsid w:val="00837132"/>
    <w:rsid w:val="00837274"/>
    <w:rsid w:val="0083778E"/>
    <w:rsid w:val="00837887"/>
    <w:rsid w:val="00837BC4"/>
    <w:rsid w:val="0084035A"/>
    <w:rsid w:val="0084038F"/>
    <w:rsid w:val="0084075C"/>
    <w:rsid w:val="00840A2F"/>
    <w:rsid w:val="00840A46"/>
    <w:rsid w:val="00841073"/>
    <w:rsid w:val="00841252"/>
    <w:rsid w:val="008419EB"/>
    <w:rsid w:val="008419F1"/>
    <w:rsid w:val="00841B0A"/>
    <w:rsid w:val="00841F4F"/>
    <w:rsid w:val="00842618"/>
    <w:rsid w:val="008427A5"/>
    <w:rsid w:val="00842967"/>
    <w:rsid w:val="00842F29"/>
    <w:rsid w:val="00843048"/>
    <w:rsid w:val="0084373A"/>
    <w:rsid w:val="00843764"/>
    <w:rsid w:val="00843B5B"/>
    <w:rsid w:val="00844242"/>
    <w:rsid w:val="008444DB"/>
    <w:rsid w:val="00844846"/>
    <w:rsid w:val="0084494F"/>
    <w:rsid w:val="00844AF8"/>
    <w:rsid w:val="00844AFF"/>
    <w:rsid w:val="00845BF0"/>
    <w:rsid w:val="00845CE2"/>
    <w:rsid w:val="00845F4E"/>
    <w:rsid w:val="00846046"/>
    <w:rsid w:val="0084613C"/>
    <w:rsid w:val="00846391"/>
    <w:rsid w:val="00846507"/>
    <w:rsid w:val="008465BA"/>
    <w:rsid w:val="0084699C"/>
    <w:rsid w:val="0084700D"/>
    <w:rsid w:val="0084710A"/>
    <w:rsid w:val="00847596"/>
    <w:rsid w:val="00847BC9"/>
    <w:rsid w:val="00847C7C"/>
    <w:rsid w:val="0085000B"/>
    <w:rsid w:val="0085042B"/>
    <w:rsid w:val="00850547"/>
    <w:rsid w:val="008508D3"/>
    <w:rsid w:val="00850D76"/>
    <w:rsid w:val="00850EEE"/>
    <w:rsid w:val="00851055"/>
    <w:rsid w:val="0085120B"/>
    <w:rsid w:val="0085155D"/>
    <w:rsid w:val="00851E4D"/>
    <w:rsid w:val="00851E71"/>
    <w:rsid w:val="00852078"/>
    <w:rsid w:val="0085221F"/>
    <w:rsid w:val="008522A1"/>
    <w:rsid w:val="00852B5C"/>
    <w:rsid w:val="00852C66"/>
    <w:rsid w:val="00852FB1"/>
    <w:rsid w:val="00853549"/>
    <w:rsid w:val="008536A0"/>
    <w:rsid w:val="00853770"/>
    <w:rsid w:val="008538AB"/>
    <w:rsid w:val="0085399D"/>
    <w:rsid w:val="00853C83"/>
    <w:rsid w:val="00853F84"/>
    <w:rsid w:val="00853FBF"/>
    <w:rsid w:val="0085442A"/>
    <w:rsid w:val="0085451B"/>
    <w:rsid w:val="0085453D"/>
    <w:rsid w:val="0085475A"/>
    <w:rsid w:val="0085485C"/>
    <w:rsid w:val="00854AA6"/>
    <w:rsid w:val="00854C32"/>
    <w:rsid w:val="00854CE8"/>
    <w:rsid w:val="00854DCE"/>
    <w:rsid w:val="00854EEB"/>
    <w:rsid w:val="00854F7B"/>
    <w:rsid w:val="0085530A"/>
    <w:rsid w:val="00855390"/>
    <w:rsid w:val="008555BD"/>
    <w:rsid w:val="00855706"/>
    <w:rsid w:val="00855B1F"/>
    <w:rsid w:val="00855B96"/>
    <w:rsid w:val="00855FB3"/>
    <w:rsid w:val="00856020"/>
    <w:rsid w:val="00856112"/>
    <w:rsid w:val="00856156"/>
    <w:rsid w:val="0085635D"/>
    <w:rsid w:val="00856741"/>
    <w:rsid w:val="00856BCE"/>
    <w:rsid w:val="00856C06"/>
    <w:rsid w:val="00857014"/>
    <w:rsid w:val="0085735B"/>
    <w:rsid w:val="008573C2"/>
    <w:rsid w:val="008578E8"/>
    <w:rsid w:val="0085798D"/>
    <w:rsid w:val="0086004A"/>
    <w:rsid w:val="00860230"/>
    <w:rsid w:val="00860730"/>
    <w:rsid w:val="0086084C"/>
    <w:rsid w:val="00860B50"/>
    <w:rsid w:val="00860FA7"/>
    <w:rsid w:val="00860FCD"/>
    <w:rsid w:val="00861179"/>
    <w:rsid w:val="0086177A"/>
    <w:rsid w:val="0086194D"/>
    <w:rsid w:val="00861ADF"/>
    <w:rsid w:val="00861EC6"/>
    <w:rsid w:val="00862F24"/>
    <w:rsid w:val="0086327E"/>
    <w:rsid w:val="008635A5"/>
    <w:rsid w:val="008635AB"/>
    <w:rsid w:val="008637BA"/>
    <w:rsid w:val="00863970"/>
    <w:rsid w:val="00863A59"/>
    <w:rsid w:val="00863B4A"/>
    <w:rsid w:val="00863B8B"/>
    <w:rsid w:val="00863FCB"/>
    <w:rsid w:val="00864A0D"/>
    <w:rsid w:val="00864DA5"/>
    <w:rsid w:val="00864F2B"/>
    <w:rsid w:val="0086502C"/>
    <w:rsid w:val="0086509F"/>
    <w:rsid w:val="008654A8"/>
    <w:rsid w:val="008659BB"/>
    <w:rsid w:val="00865F23"/>
    <w:rsid w:val="008661C5"/>
    <w:rsid w:val="00866261"/>
    <w:rsid w:val="00866266"/>
    <w:rsid w:val="008668D5"/>
    <w:rsid w:val="00866AAF"/>
    <w:rsid w:val="00866D74"/>
    <w:rsid w:val="008674DA"/>
    <w:rsid w:val="008675BD"/>
    <w:rsid w:val="00870362"/>
    <w:rsid w:val="00870497"/>
    <w:rsid w:val="00870669"/>
    <w:rsid w:val="00870960"/>
    <w:rsid w:val="00870D48"/>
    <w:rsid w:val="00870E61"/>
    <w:rsid w:val="00870E8B"/>
    <w:rsid w:val="0087133D"/>
    <w:rsid w:val="008713B4"/>
    <w:rsid w:val="0087151D"/>
    <w:rsid w:val="00871F29"/>
    <w:rsid w:val="008729B0"/>
    <w:rsid w:val="00872A9C"/>
    <w:rsid w:val="008734B5"/>
    <w:rsid w:val="008734D8"/>
    <w:rsid w:val="00873694"/>
    <w:rsid w:val="0087371B"/>
    <w:rsid w:val="00873B65"/>
    <w:rsid w:val="00873CD9"/>
    <w:rsid w:val="00873DDB"/>
    <w:rsid w:val="008741D8"/>
    <w:rsid w:val="00874693"/>
    <w:rsid w:val="008747E8"/>
    <w:rsid w:val="00874AFF"/>
    <w:rsid w:val="00874BA6"/>
    <w:rsid w:val="0087504D"/>
    <w:rsid w:val="00875201"/>
    <w:rsid w:val="00875473"/>
    <w:rsid w:val="0087566B"/>
    <w:rsid w:val="008757CB"/>
    <w:rsid w:val="00875A91"/>
    <w:rsid w:val="00875AA4"/>
    <w:rsid w:val="00875E3F"/>
    <w:rsid w:val="00876600"/>
    <w:rsid w:val="008766F0"/>
    <w:rsid w:val="008769F9"/>
    <w:rsid w:val="00876B5D"/>
    <w:rsid w:val="00876BCC"/>
    <w:rsid w:val="008773D7"/>
    <w:rsid w:val="008775BA"/>
    <w:rsid w:val="00877955"/>
    <w:rsid w:val="00877ECE"/>
    <w:rsid w:val="008800D2"/>
    <w:rsid w:val="00880CCF"/>
    <w:rsid w:val="00881092"/>
    <w:rsid w:val="00881982"/>
    <w:rsid w:val="00881C9E"/>
    <w:rsid w:val="00881CFE"/>
    <w:rsid w:val="008820C2"/>
    <w:rsid w:val="00882199"/>
    <w:rsid w:val="00882646"/>
    <w:rsid w:val="008826C8"/>
    <w:rsid w:val="008827B3"/>
    <w:rsid w:val="00882AC3"/>
    <w:rsid w:val="00882CC2"/>
    <w:rsid w:val="00882D51"/>
    <w:rsid w:val="00883782"/>
    <w:rsid w:val="00883792"/>
    <w:rsid w:val="0088391F"/>
    <w:rsid w:val="00883D6A"/>
    <w:rsid w:val="00883DA6"/>
    <w:rsid w:val="00883FE9"/>
    <w:rsid w:val="008845A5"/>
    <w:rsid w:val="00884BAD"/>
    <w:rsid w:val="00884C8D"/>
    <w:rsid w:val="008851BD"/>
    <w:rsid w:val="0088539F"/>
    <w:rsid w:val="00885505"/>
    <w:rsid w:val="00885509"/>
    <w:rsid w:val="0088585D"/>
    <w:rsid w:val="00885A99"/>
    <w:rsid w:val="00885F4E"/>
    <w:rsid w:val="0088607E"/>
    <w:rsid w:val="008861A9"/>
    <w:rsid w:val="00886218"/>
    <w:rsid w:val="0088628F"/>
    <w:rsid w:val="00886C0F"/>
    <w:rsid w:val="00886C52"/>
    <w:rsid w:val="00887167"/>
    <w:rsid w:val="008874A2"/>
    <w:rsid w:val="0088752A"/>
    <w:rsid w:val="008875BF"/>
    <w:rsid w:val="00887EE8"/>
    <w:rsid w:val="008900A6"/>
    <w:rsid w:val="0089013C"/>
    <w:rsid w:val="0089016B"/>
    <w:rsid w:val="008906B7"/>
    <w:rsid w:val="00890B6A"/>
    <w:rsid w:val="00890EAA"/>
    <w:rsid w:val="00891114"/>
    <w:rsid w:val="008911C0"/>
    <w:rsid w:val="008915ED"/>
    <w:rsid w:val="0089170D"/>
    <w:rsid w:val="00891B6E"/>
    <w:rsid w:val="00892319"/>
    <w:rsid w:val="00892ABE"/>
    <w:rsid w:val="00892D63"/>
    <w:rsid w:val="00892E28"/>
    <w:rsid w:val="00893548"/>
    <w:rsid w:val="00893729"/>
    <w:rsid w:val="00893802"/>
    <w:rsid w:val="00893988"/>
    <w:rsid w:val="00893CB5"/>
    <w:rsid w:val="00894349"/>
    <w:rsid w:val="00894AFC"/>
    <w:rsid w:val="00894BE6"/>
    <w:rsid w:val="00895454"/>
    <w:rsid w:val="008958E0"/>
    <w:rsid w:val="00895DCB"/>
    <w:rsid w:val="00897160"/>
    <w:rsid w:val="008A0200"/>
    <w:rsid w:val="008A0533"/>
    <w:rsid w:val="008A0585"/>
    <w:rsid w:val="008A075A"/>
    <w:rsid w:val="008A0774"/>
    <w:rsid w:val="008A0A7F"/>
    <w:rsid w:val="008A0DF9"/>
    <w:rsid w:val="008A1102"/>
    <w:rsid w:val="008A1332"/>
    <w:rsid w:val="008A14A6"/>
    <w:rsid w:val="008A14DB"/>
    <w:rsid w:val="008A16B0"/>
    <w:rsid w:val="008A16CE"/>
    <w:rsid w:val="008A1BA0"/>
    <w:rsid w:val="008A1BCC"/>
    <w:rsid w:val="008A1E84"/>
    <w:rsid w:val="008A1F99"/>
    <w:rsid w:val="008A206E"/>
    <w:rsid w:val="008A2186"/>
    <w:rsid w:val="008A2524"/>
    <w:rsid w:val="008A2A7A"/>
    <w:rsid w:val="008A2D3F"/>
    <w:rsid w:val="008A334E"/>
    <w:rsid w:val="008A3576"/>
    <w:rsid w:val="008A3858"/>
    <w:rsid w:val="008A38A7"/>
    <w:rsid w:val="008A391C"/>
    <w:rsid w:val="008A39E4"/>
    <w:rsid w:val="008A39EB"/>
    <w:rsid w:val="008A3A3D"/>
    <w:rsid w:val="008A45E6"/>
    <w:rsid w:val="008A49CD"/>
    <w:rsid w:val="008A4C1F"/>
    <w:rsid w:val="008A4D66"/>
    <w:rsid w:val="008A4EDE"/>
    <w:rsid w:val="008A50D1"/>
    <w:rsid w:val="008A5613"/>
    <w:rsid w:val="008A5888"/>
    <w:rsid w:val="008A59E4"/>
    <w:rsid w:val="008A5C32"/>
    <w:rsid w:val="008A5F8A"/>
    <w:rsid w:val="008A605A"/>
    <w:rsid w:val="008A652F"/>
    <w:rsid w:val="008A708C"/>
    <w:rsid w:val="008A73D9"/>
    <w:rsid w:val="008A7B47"/>
    <w:rsid w:val="008B061E"/>
    <w:rsid w:val="008B0964"/>
    <w:rsid w:val="008B0BE4"/>
    <w:rsid w:val="008B1574"/>
    <w:rsid w:val="008B1A85"/>
    <w:rsid w:val="008B1BFA"/>
    <w:rsid w:val="008B1FC0"/>
    <w:rsid w:val="008B28C5"/>
    <w:rsid w:val="008B29FA"/>
    <w:rsid w:val="008B2B98"/>
    <w:rsid w:val="008B3199"/>
    <w:rsid w:val="008B335D"/>
    <w:rsid w:val="008B346E"/>
    <w:rsid w:val="008B4612"/>
    <w:rsid w:val="008B4676"/>
    <w:rsid w:val="008B4730"/>
    <w:rsid w:val="008B4BC7"/>
    <w:rsid w:val="008B4F6C"/>
    <w:rsid w:val="008B5073"/>
    <w:rsid w:val="008B5131"/>
    <w:rsid w:val="008B52F8"/>
    <w:rsid w:val="008B56C6"/>
    <w:rsid w:val="008B58F8"/>
    <w:rsid w:val="008B5FA3"/>
    <w:rsid w:val="008B6372"/>
    <w:rsid w:val="008B64D3"/>
    <w:rsid w:val="008B6686"/>
    <w:rsid w:val="008B66EA"/>
    <w:rsid w:val="008B67FD"/>
    <w:rsid w:val="008B690D"/>
    <w:rsid w:val="008B6CB3"/>
    <w:rsid w:val="008B6EAA"/>
    <w:rsid w:val="008B6FFD"/>
    <w:rsid w:val="008B7262"/>
    <w:rsid w:val="008B72E5"/>
    <w:rsid w:val="008B74FD"/>
    <w:rsid w:val="008B7747"/>
    <w:rsid w:val="008B7C6D"/>
    <w:rsid w:val="008B7E7A"/>
    <w:rsid w:val="008C0336"/>
    <w:rsid w:val="008C0609"/>
    <w:rsid w:val="008C0AA0"/>
    <w:rsid w:val="008C0CD7"/>
    <w:rsid w:val="008C0D1E"/>
    <w:rsid w:val="008C0E82"/>
    <w:rsid w:val="008C13B2"/>
    <w:rsid w:val="008C150B"/>
    <w:rsid w:val="008C1A9D"/>
    <w:rsid w:val="008C1B15"/>
    <w:rsid w:val="008C21B4"/>
    <w:rsid w:val="008C23D9"/>
    <w:rsid w:val="008C25AC"/>
    <w:rsid w:val="008C2649"/>
    <w:rsid w:val="008C27E2"/>
    <w:rsid w:val="008C29CD"/>
    <w:rsid w:val="008C2AE0"/>
    <w:rsid w:val="008C2B48"/>
    <w:rsid w:val="008C2EE2"/>
    <w:rsid w:val="008C38EB"/>
    <w:rsid w:val="008C3C26"/>
    <w:rsid w:val="008C42C1"/>
    <w:rsid w:val="008C457C"/>
    <w:rsid w:val="008C4C13"/>
    <w:rsid w:val="008C4FB9"/>
    <w:rsid w:val="008C51FE"/>
    <w:rsid w:val="008C53A8"/>
    <w:rsid w:val="008C55F1"/>
    <w:rsid w:val="008C57CD"/>
    <w:rsid w:val="008C5D7B"/>
    <w:rsid w:val="008C5E24"/>
    <w:rsid w:val="008C5EBA"/>
    <w:rsid w:val="008C5F11"/>
    <w:rsid w:val="008C6D3D"/>
    <w:rsid w:val="008C735F"/>
    <w:rsid w:val="008C760D"/>
    <w:rsid w:val="008C76DE"/>
    <w:rsid w:val="008C7736"/>
    <w:rsid w:val="008C7A34"/>
    <w:rsid w:val="008C7B96"/>
    <w:rsid w:val="008C7DF9"/>
    <w:rsid w:val="008D0108"/>
    <w:rsid w:val="008D0211"/>
    <w:rsid w:val="008D023D"/>
    <w:rsid w:val="008D0732"/>
    <w:rsid w:val="008D1090"/>
    <w:rsid w:val="008D10D0"/>
    <w:rsid w:val="008D13AF"/>
    <w:rsid w:val="008D1457"/>
    <w:rsid w:val="008D14B8"/>
    <w:rsid w:val="008D1E0F"/>
    <w:rsid w:val="008D366C"/>
    <w:rsid w:val="008D3D6D"/>
    <w:rsid w:val="008D3F86"/>
    <w:rsid w:val="008D41EA"/>
    <w:rsid w:val="008D4455"/>
    <w:rsid w:val="008D4515"/>
    <w:rsid w:val="008D5074"/>
    <w:rsid w:val="008D524B"/>
    <w:rsid w:val="008D5334"/>
    <w:rsid w:val="008D5971"/>
    <w:rsid w:val="008D5CC6"/>
    <w:rsid w:val="008D5DE7"/>
    <w:rsid w:val="008D5F56"/>
    <w:rsid w:val="008D601F"/>
    <w:rsid w:val="008D6472"/>
    <w:rsid w:val="008D67BF"/>
    <w:rsid w:val="008D6A56"/>
    <w:rsid w:val="008D7439"/>
    <w:rsid w:val="008D7A10"/>
    <w:rsid w:val="008D7AC3"/>
    <w:rsid w:val="008D7D6F"/>
    <w:rsid w:val="008E0025"/>
    <w:rsid w:val="008E00F5"/>
    <w:rsid w:val="008E0569"/>
    <w:rsid w:val="008E07BD"/>
    <w:rsid w:val="008E0A3E"/>
    <w:rsid w:val="008E0B15"/>
    <w:rsid w:val="008E0B6C"/>
    <w:rsid w:val="008E0BB3"/>
    <w:rsid w:val="008E10E4"/>
    <w:rsid w:val="008E1384"/>
    <w:rsid w:val="008E13FF"/>
    <w:rsid w:val="008E14D4"/>
    <w:rsid w:val="008E1765"/>
    <w:rsid w:val="008E1ACC"/>
    <w:rsid w:val="008E1DFF"/>
    <w:rsid w:val="008E244E"/>
    <w:rsid w:val="008E272A"/>
    <w:rsid w:val="008E2D63"/>
    <w:rsid w:val="008E2FDF"/>
    <w:rsid w:val="008E30F0"/>
    <w:rsid w:val="008E3177"/>
    <w:rsid w:val="008E3667"/>
    <w:rsid w:val="008E3738"/>
    <w:rsid w:val="008E3D78"/>
    <w:rsid w:val="008E3E33"/>
    <w:rsid w:val="008E3EF0"/>
    <w:rsid w:val="008E3F29"/>
    <w:rsid w:val="008E3F6E"/>
    <w:rsid w:val="008E431C"/>
    <w:rsid w:val="008E4588"/>
    <w:rsid w:val="008E51CE"/>
    <w:rsid w:val="008E55DC"/>
    <w:rsid w:val="008E607A"/>
    <w:rsid w:val="008E607B"/>
    <w:rsid w:val="008E65BC"/>
    <w:rsid w:val="008E67FE"/>
    <w:rsid w:val="008E69D3"/>
    <w:rsid w:val="008E6A8D"/>
    <w:rsid w:val="008E6B74"/>
    <w:rsid w:val="008E6EAE"/>
    <w:rsid w:val="008E6F8F"/>
    <w:rsid w:val="008E7196"/>
    <w:rsid w:val="008E7517"/>
    <w:rsid w:val="008E7571"/>
    <w:rsid w:val="008E75E5"/>
    <w:rsid w:val="008E7AE7"/>
    <w:rsid w:val="008E7B6F"/>
    <w:rsid w:val="008F02BB"/>
    <w:rsid w:val="008F06D2"/>
    <w:rsid w:val="008F0851"/>
    <w:rsid w:val="008F0E7A"/>
    <w:rsid w:val="008F0EFA"/>
    <w:rsid w:val="008F10D3"/>
    <w:rsid w:val="008F1737"/>
    <w:rsid w:val="008F1A48"/>
    <w:rsid w:val="008F1AF2"/>
    <w:rsid w:val="008F1AF7"/>
    <w:rsid w:val="008F1D3E"/>
    <w:rsid w:val="008F21AE"/>
    <w:rsid w:val="008F24F3"/>
    <w:rsid w:val="008F2858"/>
    <w:rsid w:val="008F32F7"/>
    <w:rsid w:val="008F3D0C"/>
    <w:rsid w:val="008F4427"/>
    <w:rsid w:val="008F45CB"/>
    <w:rsid w:val="008F4693"/>
    <w:rsid w:val="008F48CA"/>
    <w:rsid w:val="008F4F02"/>
    <w:rsid w:val="008F50A1"/>
    <w:rsid w:val="008F53CA"/>
    <w:rsid w:val="008F5CE4"/>
    <w:rsid w:val="008F63D6"/>
    <w:rsid w:val="008F65A7"/>
    <w:rsid w:val="008F6775"/>
    <w:rsid w:val="008F6AAD"/>
    <w:rsid w:val="008F6AD6"/>
    <w:rsid w:val="008F7351"/>
    <w:rsid w:val="008F7414"/>
    <w:rsid w:val="008F7B31"/>
    <w:rsid w:val="0090018D"/>
    <w:rsid w:val="0090043A"/>
    <w:rsid w:val="009005B1"/>
    <w:rsid w:val="009005EF"/>
    <w:rsid w:val="0090078A"/>
    <w:rsid w:val="009009C2"/>
    <w:rsid w:val="00900AAC"/>
    <w:rsid w:val="00900CC4"/>
    <w:rsid w:val="0090101B"/>
    <w:rsid w:val="009010A9"/>
    <w:rsid w:val="009011A9"/>
    <w:rsid w:val="0090140A"/>
    <w:rsid w:val="009015D1"/>
    <w:rsid w:val="009015E2"/>
    <w:rsid w:val="009017D8"/>
    <w:rsid w:val="0090183D"/>
    <w:rsid w:val="0090190D"/>
    <w:rsid w:val="00901D80"/>
    <w:rsid w:val="009020F9"/>
    <w:rsid w:val="009025C9"/>
    <w:rsid w:val="00902711"/>
    <w:rsid w:val="00902A51"/>
    <w:rsid w:val="00902D70"/>
    <w:rsid w:val="00902E78"/>
    <w:rsid w:val="0090310E"/>
    <w:rsid w:val="0090325F"/>
    <w:rsid w:val="0090329A"/>
    <w:rsid w:val="00903810"/>
    <w:rsid w:val="009038FC"/>
    <w:rsid w:val="00904A30"/>
    <w:rsid w:val="00904CB4"/>
    <w:rsid w:val="00905004"/>
    <w:rsid w:val="009050B9"/>
    <w:rsid w:val="009052D3"/>
    <w:rsid w:val="00905707"/>
    <w:rsid w:val="0090598D"/>
    <w:rsid w:val="009061CC"/>
    <w:rsid w:val="00906460"/>
    <w:rsid w:val="009073D3"/>
    <w:rsid w:val="00907C10"/>
    <w:rsid w:val="0091060D"/>
    <w:rsid w:val="0091069A"/>
    <w:rsid w:val="009109E5"/>
    <w:rsid w:val="00911020"/>
    <w:rsid w:val="00911330"/>
    <w:rsid w:val="00911C34"/>
    <w:rsid w:val="00911DE8"/>
    <w:rsid w:val="00911E48"/>
    <w:rsid w:val="0091260F"/>
    <w:rsid w:val="00912DCA"/>
    <w:rsid w:val="00912EEB"/>
    <w:rsid w:val="0091346A"/>
    <w:rsid w:val="00913520"/>
    <w:rsid w:val="00913538"/>
    <w:rsid w:val="009137A4"/>
    <w:rsid w:val="009139E3"/>
    <w:rsid w:val="00913B59"/>
    <w:rsid w:val="00913DBF"/>
    <w:rsid w:val="009140AC"/>
    <w:rsid w:val="00914F17"/>
    <w:rsid w:val="009154C0"/>
    <w:rsid w:val="00915554"/>
    <w:rsid w:val="00915598"/>
    <w:rsid w:val="0091588C"/>
    <w:rsid w:val="00915938"/>
    <w:rsid w:val="00916145"/>
    <w:rsid w:val="00916280"/>
    <w:rsid w:val="009168F7"/>
    <w:rsid w:val="009169C4"/>
    <w:rsid w:val="009169C5"/>
    <w:rsid w:val="00916B1B"/>
    <w:rsid w:val="00916BAD"/>
    <w:rsid w:val="00916D65"/>
    <w:rsid w:val="00916D85"/>
    <w:rsid w:val="00917071"/>
    <w:rsid w:val="00917178"/>
    <w:rsid w:val="009172C6"/>
    <w:rsid w:val="00917819"/>
    <w:rsid w:val="009178A0"/>
    <w:rsid w:val="00920618"/>
    <w:rsid w:val="0092103F"/>
    <w:rsid w:val="00921515"/>
    <w:rsid w:val="00921782"/>
    <w:rsid w:val="00921FFC"/>
    <w:rsid w:val="00922017"/>
    <w:rsid w:val="00922204"/>
    <w:rsid w:val="00922371"/>
    <w:rsid w:val="009227A3"/>
    <w:rsid w:val="00922891"/>
    <w:rsid w:val="00922EFF"/>
    <w:rsid w:val="00923034"/>
    <w:rsid w:val="009233EE"/>
    <w:rsid w:val="00923DF7"/>
    <w:rsid w:val="00923ECA"/>
    <w:rsid w:val="00924100"/>
    <w:rsid w:val="009242F2"/>
    <w:rsid w:val="00924392"/>
    <w:rsid w:val="00924B28"/>
    <w:rsid w:val="00924D63"/>
    <w:rsid w:val="00924EE7"/>
    <w:rsid w:val="00925031"/>
    <w:rsid w:val="0092503B"/>
    <w:rsid w:val="009250EB"/>
    <w:rsid w:val="00925463"/>
    <w:rsid w:val="009255BD"/>
    <w:rsid w:val="00925620"/>
    <w:rsid w:val="0092578A"/>
    <w:rsid w:val="00925AF3"/>
    <w:rsid w:val="009266BD"/>
    <w:rsid w:val="0092685D"/>
    <w:rsid w:val="00926AFA"/>
    <w:rsid w:val="00926D94"/>
    <w:rsid w:val="00926E1F"/>
    <w:rsid w:val="00926FDC"/>
    <w:rsid w:val="00927B7D"/>
    <w:rsid w:val="00927D54"/>
    <w:rsid w:val="0093085D"/>
    <w:rsid w:val="00930B63"/>
    <w:rsid w:val="009310A1"/>
    <w:rsid w:val="009311B8"/>
    <w:rsid w:val="00931363"/>
    <w:rsid w:val="0093183D"/>
    <w:rsid w:val="00931FEA"/>
    <w:rsid w:val="0093252E"/>
    <w:rsid w:val="009326B3"/>
    <w:rsid w:val="00932C91"/>
    <w:rsid w:val="00932D8C"/>
    <w:rsid w:val="00932EF9"/>
    <w:rsid w:val="00933363"/>
    <w:rsid w:val="00933624"/>
    <w:rsid w:val="00933984"/>
    <w:rsid w:val="00933C13"/>
    <w:rsid w:val="00933D53"/>
    <w:rsid w:val="00933DE7"/>
    <w:rsid w:val="00933F88"/>
    <w:rsid w:val="00934251"/>
    <w:rsid w:val="009347F6"/>
    <w:rsid w:val="009348AF"/>
    <w:rsid w:val="00934DB4"/>
    <w:rsid w:val="00934F45"/>
    <w:rsid w:val="00934F70"/>
    <w:rsid w:val="009352CE"/>
    <w:rsid w:val="009353A9"/>
    <w:rsid w:val="00935427"/>
    <w:rsid w:val="009355D8"/>
    <w:rsid w:val="0093574A"/>
    <w:rsid w:val="0093575D"/>
    <w:rsid w:val="0093592B"/>
    <w:rsid w:val="00935C39"/>
    <w:rsid w:val="00935CFF"/>
    <w:rsid w:val="00935DF0"/>
    <w:rsid w:val="00936923"/>
    <w:rsid w:val="009369F2"/>
    <w:rsid w:val="00936B5A"/>
    <w:rsid w:val="00936FB1"/>
    <w:rsid w:val="0093706A"/>
    <w:rsid w:val="0093712A"/>
    <w:rsid w:val="009371EA"/>
    <w:rsid w:val="009373CB"/>
    <w:rsid w:val="00937586"/>
    <w:rsid w:val="00937620"/>
    <w:rsid w:val="00937857"/>
    <w:rsid w:val="00937889"/>
    <w:rsid w:val="00937AE7"/>
    <w:rsid w:val="00937CFA"/>
    <w:rsid w:val="00937D5C"/>
    <w:rsid w:val="0094026F"/>
    <w:rsid w:val="009402BC"/>
    <w:rsid w:val="009404A4"/>
    <w:rsid w:val="009406C7"/>
    <w:rsid w:val="009407DD"/>
    <w:rsid w:val="00940803"/>
    <w:rsid w:val="0094089A"/>
    <w:rsid w:val="00940D4E"/>
    <w:rsid w:val="009417AD"/>
    <w:rsid w:val="009419DC"/>
    <w:rsid w:val="00941EA1"/>
    <w:rsid w:val="00941FFE"/>
    <w:rsid w:val="009427E9"/>
    <w:rsid w:val="00942970"/>
    <w:rsid w:val="00942A0D"/>
    <w:rsid w:val="00942A48"/>
    <w:rsid w:val="00942B35"/>
    <w:rsid w:val="0094322B"/>
    <w:rsid w:val="009435F3"/>
    <w:rsid w:val="0094365D"/>
    <w:rsid w:val="009436F1"/>
    <w:rsid w:val="0094375F"/>
    <w:rsid w:val="00943921"/>
    <w:rsid w:val="00943A60"/>
    <w:rsid w:val="00943CD5"/>
    <w:rsid w:val="00944169"/>
    <w:rsid w:val="009445BF"/>
    <w:rsid w:val="00944984"/>
    <w:rsid w:val="00944CAA"/>
    <w:rsid w:val="00944D3D"/>
    <w:rsid w:val="00944EE0"/>
    <w:rsid w:val="009451F1"/>
    <w:rsid w:val="009452FF"/>
    <w:rsid w:val="00945851"/>
    <w:rsid w:val="00945B49"/>
    <w:rsid w:val="00945BD9"/>
    <w:rsid w:val="00945E69"/>
    <w:rsid w:val="00946267"/>
    <w:rsid w:val="00946AE1"/>
    <w:rsid w:val="00946C52"/>
    <w:rsid w:val="00947407"/>
    <w:rsid w:val="0094770C"/>
    <w:rsid w:val="0094780D"/>
    <w:rsid w:val="00947968"/>
    <w:rsid w:val="00947BEC"/>
    <w:rsid w:val="00947E6F"/>
    <w:rsid w:val="009503E6"/>
    <w:rsid w:val="0095049D"/>
    <w:rsid w:val="009504BC"/>
    <w:rsid w:val="00950652"/>
    <w:rsid w:val="009506C4"/>
    <w:rsid w:val="00950716"/>
    <w:rsid w:val="00950997"/>
    <w:rsid w:val="00950A05"/>
    <w:rsid w:val="00950ED0"/>
    <w:rsid w:val="00950FE9"/>
    <w:rsid w:val="009514A8"/>
    <w:rsid w:val="0095150A"/>
    <w:rsid w:val="00951845"/>
    <w:rsid w:val="00951CA5"/>
    <w:rsid w:val="00951CB8"/>
    <w:rsid w:val="009521C1"/>
    <w:rsid w:val="009525FA"/>
    <w:rsid w:val="0095368B"/>
    <w:rsid w:val="0095389A"/>
    <w:rsid w:val="009539F6"/>
    <w:rsid w:val="00953CF0"/>
    <w:rsid w:val="00953CFF"/>
    <w:rsid w:val="00953E83"/>
    <w:rsid w:val="00953F53"/>
    <w:rsid w:val="009541E9"/>
    <w:rsid w:val="009545EF"/>
    <w:rsid w:val="00954703"/>
    <w:rsid w:val="009547E0"/>
    <w:rsid w:val="00954E85"/>
    <w:rsid w:val="009559DC"/>
    <w:rsid w:val="009559E4"/>
    <w:rsid w:val="00955B38"/>
    <w:rsid w:val="00955B42"/>
    <w:rsid w:val="00955E06"/>
    <w:rsid w:val="00955FEB"/>
    <w:rsid w:val="00956609"/>
    <w:rsid w:val="0095687E"/>
    <w:rsid w:val="00956AB1"/>
    <w:rsid w:val="00956C94"/>
    <w:rsid w:val="00956E29"/>
    <w:rsid w:val="00956F22"/>
    <w:rsid w:val="00957461"/>
    <w:rsid w:val="00957896"/>
    <w:rsid w:val="009578C5"/>
    <w:rsid w:val="00957BA8"/>
    <w:rsid w:val="00957BFD"/>
    <w:rsid w:val="00957E9F"/>
    <w:rsid w:val="00957FDB"/>
    <w:rsid w:val="00960167"/>
    <w:rsid w:val="009601DB"/>
    <w:rsid w:val="00960361"/>
    <w:rsid w:val="00960843"/>
    <w:rsid w:val="009608B2"/>
    <w:rsid w:val="00960A7D"/>
    <w:rsid w:val="00960E35"/>
    <w:rsid w:val="00960F0D"/>
    <w:rsid w:val="0096105F"/>
    <w:rsid w:val="00961080"/>
    <w:rsid w:val="0096123C"/>
    <w:rsid w:val="0096176D"/>
    <w:rsid w:val="00961AB1"/>
    <w:rsid w:val="00961C26"/>
    <w:rsid w:val="00961CE0"/>
    <w:rsid w:val="00961FB9"/>
    <w:rsid w:val="00962216"/>
    <w:rsid w:val="00962A38"/>
    <w:rsid w:val="00962B76"/>
    <w:rsid w:val="00962CED"/>
    <w:rsid w:val="00962EA9"/>
    <w:rsid w:val="00962FB6"/>
    <w:rsid w:val="00963069"/>
    <w:rsid w:val="009636A2"/>
    <w:rsid w:val="009636BC"/>
    <w:rsid w:val="009638D0"/>
    <w:rsid w:val="00963A48"/>
    <w:rsid w:val="00963A61"/>
    <w:rsid w:val="00963B1F"/>
    <w:rsid w:val="00963B2C"/>
    <w:rsid w:val="00963C95"/>
    <w:rsid w:val="00963D77"/>
    <w:rsid w:val="0096470D"/>
    <w:rsid w:val="00964AE6"/>
    <w:rsid w:val="00964E85"/>
    <w:rsid w:val="00964F75"/>
    <w:rsid w:val="00965036"/>
    <w:rsid w:val="009654CF"/>
    <w:rsid w:val="00965AD3"/>
    <w:rsid w:val="00965CDF"/>
    <w:rsid w:val="00965D58"/>
    <w:rsid w:val="00965E28"/>
    <w:rsid w:val="00965F24"/>
    <w:rsid w:val="00966202"/>
    <w:rsid w:val="009663ED"/>
    <w:rsid w:val="009664E3"/>
    <w:rsid w:val="00966A97"/>
    <w:rsid w:val="00966AE9"/>
    <w:rsid w:val="00966D3C"/>
    <w:rsid w:val="00966E20"/>
    <w:rsid w:val="0096764B"/>
    <w:rsid w:val="00967790"/>
    <w:rsid w:val="00967B23"/>
    <w:rsid w:val="00967ECA"/>
    <w:rsid w:val="00967FF8"/>
    <w:rsid w:val="00970AD4"/>
    <w:rsid w:val="00971716"/>
    <w:rsid w:val="009719CE"/>
    <w:rsid w:val="00972032"/>
    <w:rsid w:val="0097271D"/>
    <w:rsid w:val="0097300D"/>
    <w:rsid w:val="00973115"/>
    <w:rsid w:val="00973A34"/>
    <w:rsid w:val="00973A7B"/>
    <w:rsid w:val="00973BF7"/>
    <w:rsid w:val="009745EF"/>
    <w:rsid w:val="00974C09"/>
    <w:rsid w:val="00974EDD"/>
    <w:rsid w:val="00974FC2"/>
    <w:rsid w:val="009752A0"/>
    <w:rsid w:val="00975603"/>
    <w:rsid w:val="00975B15"/>
    <w:rsid w:val="00975EC1"/>
    <w:rsid w:val="00976375"/>
    <w:rsid w:val="00976646"/>
    <w:rsid w:val="009768A4"/>
    <w:rsid w:val="00976967"/>
    <w:rsid w:val="00976A3E"/>
    <w:rsid w:val="00976E59"/>
    <w:rsid w:val="0097714C"/>
    <w:rsid w:val="0097773D"/>
    <w:rsid w:val="00977E67"/>
    <w:rsid w:val="009801BD"/>
    <w:rsid w:val="009805FB"/>
    <w:rsid w:val="00980929"/>
    <w:rsid w:val="00980C1B"/>
    <w:rsid w:val="00980E9E"/>
    <w:rsid w:val="00980F73"/>
    <w:rsid w:val="00981158"/>
    <w:rsid w:val="00981323"/>
    <w:rsid w:val="00981330"/>
    <w:rsid w:val="009816F2"/>
    <w:rsid w:val="00981F87"/>
    <w:rsid w:val="00983075"/>
    <w:rsid w:val="0098322E"/>
    <w:rsid w:val="00983A49"/>
    <w:rsid w:val="00983E9D"/>
    <w:rsid w:val="0098403A"/>
    <w:rsid w:val="00984104"/>
    <w:rsid w:val="00984342"/>
    <w:rsid w:val="009849F6"/>
    <w:rsid w:val="009851E8"/>
    <w:rsid w:val="009852EF"/>
    <w:rsid w:val="009853DF"/>
    <w:rsid w:val="00985816"/>
    <w:rsid w:val="00985B65"/>
    <w:rsid w:val="00985CC3"/>
    <w:rsid w:val="00985D80"/>
    <w:rsid w:val="00985E53"/>
    <w:rsid w:val="0098608D"/>
    <w:rsid w:val="00986338"/>
    <w:rsid w:val="009866E6"/>
    <w:rsid w:val="009866E7"/>
    <w:rsid w:val="00986861"/>
    <w:rsid w:val="00986904"/>
    <w:rsid w:val="00986A23"/>
    <w:rsid w:val="00986BCD"/>
    <w:rsid w:val="00986CDD"/>
    <w:rsid w:val="009874A4"/>
    <w:rsid w:val="00987745"/>
    <w:rsid w:val="00987B7C"/>
    <w:rsid w:val="00987D64"/>
    <w:rsid w:val="00990340"/>
    <w:rsid w:val="00990376"/>
    <w:rsid w:val="009906EC"/>
    <w:rsid w:val="00990B9A"/>
    <w:rsid w:val="00990DA4"/>
    <w:rsid w:val="009914C1"/>
    <w:rsid w:val="0099169A"/>
    <w:rsid w:val="00991935"/>
    <w:rsid w:val="00991EF4"/>
    <w:rsid w:val="00991F74"/>
    <w:rsid w:val="00992075"/>
    <w:rsid w:val="009921AF"/>
    <w:rsid w:val="009922CA"/>
    <w:rsid w:val="00992355"/>
    <w:rsid w:val="0099273C"/>
    <w:rsid w:val="009927BA"/>
    <w:rsid w:val="00992A13"/>
    <w:rsid w:val="00993047"/>
    <w:rsid w:val="009931D4"/>
    <w:rsid w:val="00993835"/>
    <w:rsid w:val="00993BB7"/>
    <w:rsid w:val="00993CB4"/>
    <w:rsid w:val="00993DD9"/>
    <w:rsid w:val="00993F67"/>
    <w:rsid w:val="00994530"/>
    <w:rsid w:val="0099455C"/>
    <w:rsid w:val="009948D1"/>
    <w:rsid w:val="00994CEA"/>
    <w:rsid w:val="00995204"/>
    <w:rsid w:val="0099544E"/>
    <w:rsid w:val="009958B8"/>
    <w:rsid w:val="00995B78"/>
    <w:rsid w:val="00995DB1"/>
    <w:rsid w:val="00995EF4"/>
    <w:rsid w:val="00996221"/>
    <w:rsid w:val="00996312"/>
    <w:rsid w:val="009966A1"/>
    <w:rsid w:val="00996ED7"/>
    <w:rsid w:val="00996EE5"/>
    <w:rsid w:val="00997129"/>
    <w:rsid w:val="00997420"/>
    <w:rsid w:val="0099787B"/>
    <w:rsid w:val="00997C43"/>
    <w:rsid w:val="00997D9B"/>
    <w:rsid w:val="00997D9F"/>
    <w:rsid w:val="009A0122"/>
    <w:rsid w:val="009A01D1"/>
    <w:rsid w:val="009A03D1"/>
    <w:rsid w:val="009A0409"/>
    <w:rsid w:val="009A048A"/>
    <w:rsid w:val="009A099A"/>
    <w:rsid w:val="009A09CB"/>
    <w:rsid w:val="009A0D93"/>
    <w:rsid w:val="009A0FD0"/>
    <w:rsid w:val="009A1494"/>
    <w:rsid w:val="009A17B7"/>
    <w:rsid w:val="009A1C68"/>
    <w:rsid w:val="009A2063"/>
    <w:rsid w:val="009A207E"/>
    <w:rsid w:val="009A22C5"/>
    <w:rsid w:val="009A233A"/>
    <w:rsid w:val="009A24DD"/>
    <w:rsid w:val="009A27E0"/>
    <w:rsid w:val="009A2A0E"/>
    <w:rsid w:val="009A2B88"/>
    <w:rsid w:val="009A31A4"/>
    <w:rsid w:val="009A3C8E"/>
    <w:rsid w:val="009A3CB7"/>
    <w:rsid w:val="009A412C"/>
    <w:rsid w:val="009A41A8"/>
    <w:rsid w:val="009A423B"/>
    <w:rsid w:val="009A434A"/>
    <w:rsid w:val="009A43B8"/>
    <w:rsid w:val="009A4571"/>
    <w:rsid w:val="009A4ABD"/>
    <w:rsid w:val="009A4E28"/>
    <w:rsid w:val="009A5112"/>
    <w:rsid w:val="009A5425"/>
    <w:rsid w:val="009A567A"/>
    <w:rsid w:val="009A58AD"/>
    <w:rsid w:val="009A5AFF"/>
    <w:rsid w:val="009A5BC9"/>
    <w:rsid w:val="009A60AD"/>
    <w:rsid w:val="009A66BD"/>
    <w:rsid w:val="009A6911"/>
    <w:rsid w:val="009A6947"/>
    <w:rsid w:val="009A6A41"/>
    <w:rsid w:val="009A6D61"/>
    <w:rsid w:val="009A6FB9"/>
    <w:rsid w:val="009A713A"/>
    <w:rsid w:val="009A7177"/>
    <w:rsid w:val="009A7EB5"/>
    <w:rsid w:val="009B003D"/>
    <w:rsid w:val="009B006F"/>
    <w:rsid w:val="009B0466"/>
    <w:rsid w:val="009B051D"/>
    <w:rsid w:val="009B0D4E"/>
    <w:rsid w:val="009B0F27"/>
    <w:rsid w:val="009B1AE9"/>
    <w:rsid w:val="009B265B"/>
    <w:rsid w:val="009B2714"/>
    <w:rsid w:val="009B2A59"/>
    <w:rsid w:val="009B2B23"/>
    <w:rsid w:val="009B2BBB"/>
    <w:rsid w:val="009B2D46"/>
    <w:rsid w:val="009B3540"/>
    <w:rsid w:val="009B35C0"/>
    <w:rsid w:val="009B382D"/>
    <w:rsid w:val="009B3C1B"/>
    <w:rsid w:val="009B3DA2"/>
    <w:rsid w:val="009B4503"/>
    <w:rsid w:val="009B460B"/>
    <w:rsid w:val="009B476A"/>
    <w:rsid w:val="009B497B"/>
    <w:rsid w:val="009B4A8E"/>
    <w:rsid w:val="009B4EB3"/>
    <w:rsid w:val="009B4F6E"/>
    <w:rsid w:val="009B4F8F"/>
    <w:rsid w:val="009B502B"/>
    <w:rsid w:val="009B50DE"/>
    <w:rsid w:val="009B5370"/>
    <w:rsid w:val="009B53DA"/>
    <w:rsid w:val="009B551D"/>
    <w:rsid w:val="009B55D9"/>
    <w:rsid w:val="009B5871"/>
    <w:rsid w:val="009B5906"/>
    <w:rsid w:val="009B590D"/>
    <w:rsid w:val="009B5F1D"/>
    <w:rsid w:val="009B61FA"/>
    <w:rsid w:val="009B6DDE"/>
    <w:rsid w:val="009B6F43"/>
    <w:rsid w:val="009B71CE"/>
    <w:rsid w:val="009B72EA"/>
    <w:rsid w:val="009B76AB"/>
    <w:rsid w:val="009B7BBB"/>
    <w:rsid w:val="009B7DCB"/>
    <w:rsid w:val="009B7E92"/>
    <w:rsid w:val="009C0107"/>
    <w:rsid w:val="009C06C7"/>
    <w:rsid w:val="009C06CB"/>
    <w:rsid w:val="009C0C29"/>
    <w:rsid w:val="009C0E63"/>
    <w:rsid w:val="009C1002"/>
    <w:rsid w:val="009C1022"/>
    <w:rsid w:val="009C1064"/>
    <w:rsid w:val="009C10B4"/>
    <w:rsid w:val="009C1157"/>
    <w:rsid w:val="009C1346"/>
    <w:rsid w:val="009C15C2"/>
    <w:rsid w:val="009C16E3"/>
    <w:rsid w:val="009C1BA9"/>
    <w:rsid w:val="009C21D1"/>
    <w:rsid w:val="009C25FB"/>
    <w:rsid w:val="009C2D24"/>
    <w:rsid w:val="009C2E72"/>
    <w:rsid w:val="009C31D5"/>
    <w:rsid w:val="009C3430"/>
    <w:rsid w:val="009C350E"/>
    <w:rsid w:val="009C35ED"/>
    <w:rsid w:val="009C36DD"/>
    <w:rsid w:val="009C461F"/>
    <w:rsid w:val="009C4AE0"/>
    <w:rsid w:val="009C5155"/>
    <w:rsid w:val="009C5303"/>
    <w:rsid w:val="009C575B"/>
    <w:rsid w:val="009C5A0B"/>
    <w:rsid w:val="009C5A89"/>
    <w:rsid w:val="009C5C4A"/>
    <w:rsid w:val="009C5E42"/>
    <w:rsid w:val="009C6295"/>
    <w:rsid w:val="009C648B"/>
    <w:rsid w:val="009C6971"/>
    <w:rsid w:val="009C69B6"/>
    <w:rsid w:val="009C6DBC"/>
    <w:rsid w:val="009C6EDE"/>
    <w:rsid w:val="009C73B0"/>
    <w:rsid w:val="009C747C"/>
    <w:rsid w:val="009C7516"/>
    <w:rsid w:val="009C7837"/>
    <w:rsid w:val="009C7FA5"/>
    <w:rsid w:val="009D02B8"/>
    <w:rsid w:val="009D07FB"/>
    <w:rsid w:val="009D099C"/>
    <w:rsid w:val="009D09BB"/>
    <w:rsid w:val="009D0EDB"/>
    <w:rsid w:val="009D1087"/>
    <w:rsid w:val="009D117D"/>
    <w:rsid w:val="009D1646"/>
    <w:rsid w:val="009D231E"/>
    <w:rsid w:val="009D29BA"/>
    <w:rsid w:val="009D2A6E"/>
    <w:rsid w:val="009D2C62"/>
    <w:rsid w:val="009D3686"/>
    <w:rsid w:val="009D3940"/>
    <w:rsid w:val="009D3956"/>
    <w:rsid w:val="009D41F7"/>
    <w:rsid w:val="009D4922"/>
    <w:rsid w:val="009D4980"/>
    <w:rsid w:val="009D4CA5"/>
    <w:rsid w:val="009D4CC8"/>
    <w:rsid w:val="009D4E0F"/>
    <w:rsid w:val="009D4EBF"/>
    <w:rsid w:val="009D5711"/>
    <w:rsid w:val="009D5D13"/>
    <w:rsid w:val="009D628D"/>
    <w:rsid w:val="009D637E"/>
    <w:rsid w:val="009D6515"/>
    <w:rsid w:val="009D65B4"/>
    <w:rsid w:val="009D6A0A"/>
    <w:rsid w:val="009D6AB7"/>
    <w:rsid w:val="009D7092"/>
    <w:rsid w:val="009D74AE"/>
    <w:rsid w:val="009D74B2"/>
    <w:rsid w:val="009D76DD"/>
    <w:rsid w:val="009D78DF"/>
    <w:rsid w:val="009D7AE8"/>
    <w:rsid w:val="009D7DEC"/>
    <w:rsid w:val="009D7F29"/>
    <w:rsid w:val="009E023A"/>
    <w:rsid w:val="009E0325"/>
    <w:rsid w:val="009E05F9"/>
    <w:rsid w:val="009E06DD"/>
    <w:rsid w:val="009E0809"/>
    <w:rsid w:val="009E083E"/>
    <w:rsid w:val="009E08C4"/>
    <w:rsid w:val="009E08CC"/>
    <w:rsid w:val="009E1087"/>
    <w:rsid w:val="009E15A1"/>
    <w:rsid w:val="009E1D3F"/>
    <w:rsid w:val="009E1FA4"/>
    <w:rsid w:val="009E219C"/>
    <w:rsid w:val="009E2AB4"/>
    <w:rsid w:val="009E2D78"/>
    <w:rsid w:val="009E312F"/>
    <w:rsid w:val="009E3482"/>
    <w:rsid w:val="009E368F"/>
    <w:rsid w:val="009E36A1"/>
    <w:rsid w:val="009E3804"/>
    <w:rsid w:val="009E385E"/>
    <w:rsid w:val="009E3B23"/>
    <w:rsid w:val="009E5432"/>
    <w:rsid w:val="009E556D"/>
    <w:rsid w:val="009E5616"/>
    <w:rsid w:val="009E5D27"/>
    <w:rsid w:val="009E5D80"/>
    <w:rsid w:val="009E5E9D"/>
    <w:rsid w:val="009E61B8"/>
    <w:rsid w:val="009E6DC4"/>
    <w:rsid w:val="009E6DC5"/>
    <w:rsid w:val="009E7128"/>
    <w:rsid w:val="009E719C"/>
    <w:rsid w:val="009E72BC"/>
    <w:rsid w:val="009E735F"/>
    <w:rsid w:val="009E7566"/>
    <w:rsid w:val="009E7C1C"/>
    <w:rsid w:val="009E7DEC"/>
    <w:rsid w:val="009F02F1"/>
    <w:rsid w:val="009F0375"/>
    <w:rsid w:val="009F0832"/>
    <w:rsid w:val="009F087F"/>
    <w:rsid w:val="009F0948"/>
    <w:rsid w:val="009F0968"/>
    <w:rsid w:val="009F0D09"/>
    <w:rsid w:val="009F1500"/>
    <w:rsid w:val="009F1AC5"/>
    <w:rsid w:val="009F1E0D"/>
    <w:rsid w:val="009F1E38"/>
    <w:rsid w:val="009F214F"/>
    <w:rsid w:val="009F2219"/>
    <w:rsid w:val="009F2499"/>
    <w:rsid w:val="009F2580"/>
    <w:rsid w:val="009F2C8F"/>
    <w:rsid w:val="009F2DDD"/>
    <w:rsid w:val="009F31AA"/>
    <w:rsid w:val="009F323D"/>
    <w:rsid w:val="009F330E"/>
    <w:rsid w:val="009F33F3"/>
    <w:rsid w:val="009F3614"/>
    <w:rsid w:val="009F3667"/>
    <w:rsid w:val="009F3775"/>
    <w:rsid w:val="009F379D"/>
    <w:rsid w:val="009F3D40"/>
    <w:rsid w:val="009F3E7B"/>
    <w:rsid w:val="009F3E82"/>
    <w:rsid w:val="009F40F6"/>
    <w:rsid w:val="009F40F9"/>
    <w:rsid w:val="009F4277"/>
    <w:rsid w:val="009F4488"/>
    <w:rsid w:val="009F44CD"/>
    <w:rsid w:val="009F4D63"/>
    <w:rsid w:val="009F4EDC"/>
    <w:rsid w:val="009F511F"/>
    <w:rsid w:val="009F527E"/>
    <w:rsid w:val="009F5A8F"/>
    <w:rsid w:val="009F5B4E"/>
    <w:rsid w:val="009F6182"/>
    <w:rsid w:val="009F703D"/>
    <w:rsid w:val="009F7354"/>
    <w:rsid w:val="009F7A64"/>
    <w:rsid w:val="009F7F67"/>
    <w:rsid w:val="00A00580"/>
    <w:rsid w:val="00A00C1D"/>
    <w:rsid w:val="00A00D42"/>
    <w:rsid w:val="00A00E59"/>
    <w:rsid w:val="00A00E85"/>
    <w:rsid w:val="00A01352"/>
    <w:rsid w:val="00A019FF"/>
    <w:rsid w:val="00A021E5"/>
    <w:rsid w:val="00A02316"/>
    <w:rsid w:val="00A0258C"/>
    <w:rsid w:val="00A02814"/>
    <w:rsid w:val="00A02A53"/>
    <w:rsid w:val="00A02F88"/>
    <w:rsid w:val="00A030A1"/>
    <w:rsid w:val="00A030E3"/>
    <w:rsid w:val="00A034B9"/>
    <w:rsid w:val="00A0351C"/>
    <w:rsid w:val="00A039DD"/>
    <w:rsid w:val="00A03AD9"/>
    <w:rsid w:val="00A03C3F"/>
    <w:rsid w:val="00A03C49"/>
    <w:rsid w:val="00A04CD2"/>
    <w:rsid w:val="00A0505D"/>
    <w:rsid w:val="00A0558A"/>
    <w:rsid w:val="00A0573D"/>
    <w:rsid w:val="00A05798"/>
    <w:rsid w:val="00A058D0"/>
    <w:rsid w:val="00A05AA6"/>
    <w:rsid w:val="00A05AC9"/>
    <w:rsid w:val="00A05C4A"/>
    <w:rsid w:val="00A05FC9"/>
    <w:rsid w:val="00A05FDB"/>
    <w:rsid w:val="00A0609F"/>
    <w:rsid w:val="00A0613F"/>
    <w:rsid w:val="00A06818"/>
    <w:rsid w:val="00A06832"/>
    <w:rsid w:val="00A079EB"/>
    <w:rsid w:val="00A100FD"/>
    <w:rsid w:val="00A10211"/>
    <w:rsid w:val="00A103BE"/>
    <w:rsid w:val="00A109C5"/>
    <w:rsid w:val="00A10FDC"/>
    <w:rsid w:val="00A1124D"/>
    <w:rsid w:val="00A11C14"/>
    <w:rsid w:val="00A11D40"/>
    <w:rsid w:val="00A11EDB"/>
    <w:rsid w:val="00A12328"/>
    <w:rsid w:val="00A12E05"/>
    <w:rsid w:val="00A1305F"/>
    <w:rsid w:val="00A132BB"/>
    <w:rsid w:val="00A137BD"/>
    <w:rsid w:val="00A137C7"/>
    <w:rsid w:val="00A137F8"/>
    <w:rsid w:val="00A138AB"/>
    <w:rsid w:val="00A13ED5"/>
    <w:rsid w:val="00A140DF"/>
    <w:rsid w:val="00A144E3"/>
    <w:rsid w:val="00A1459A"/>
    <w:rsid w:val="00A146AF"/>
    <w:rsid w:val="00A14C6F"/>
    <w:rsid w:val="00A14E20"/>
    <w:rsid w:val="00A14EAD"/>
    <w:rsid w:val="00A14EF9"/>
    <w:rsid w:val="00A15319"/>
    <w:rsid w:val="00A15716"/>
    <w:rsid w:val="00A15A16"/>
    <w:rsid w:val="00A15C29"/>
    <w:rsid w:val="00A15E93"/>
    <w:rsid w:val="00A16062"/>
    <w:rsid w:val="00A1614A"/>
    <w:rsid w:val="00A161A6"/>
    <w:rsid w:val="00A1633E"/>
    <w:rsid w:val="00A16366"/>
    <w:rsid w:val="00A164DB"/>
    <w:rsid w:val="00A164E4"/>
    <w:rsid w:val="00A16CD2"/>
    <w:rsid w:val="00A16F05"/>
    <w:rsid w:val="00A16F09"/>
    <w:rsid w:val="00A17815"/>
    <w:rsid w:val="00A179B3"/>
    <w:rsid w:val="00A17F23"/>
    <w:rsid w:val="00A207E8"/>
    <w:rsid w:val="00A20880"/>
    <w:rsid w:val="00A209EB"/>
    <w:rsid w:val="00A20EAF"/>
    <w:rsid w:val="00A20F8E"/>
    <w:rsid w:val="00A2113D"/>
    <w:rsid w:val="00A212CE"/>
    <w:rsid w:val="00A21490"/>
    <w:rsid w:val="00A214A8"/>
    <w:rsid w:val="00A21B50"/>
    <w:rsid w:val="00A21DEC"/>
    <w:rsid w:val="00A227D4"/>
    <w:rsid w:val="00A22AA7"/>
    <w:rsid w:val="00A22F1A"/>
    <w:rsid w:val="00A2304A"/>
    <w:rsid w:val="00A233B5"/>
    <w:rsid w:val="00A23B02"/>
    <w:rsid w:val="00A23CF0"/>
    <w:rsid w:val="00A23EDA"/>
    <w:rsid w:val="00A23F7B"/>
    <w:rsid w:val="00A241F3"/>
    <w:rsid w:val="00A244A2"/>
    <w:rsid w:val="00A24907"/>
    <w:rsid w:val="00A2495F"/>
    <w:rsid w:val="00A24D03"/>
    <w:rsid w:val="00A252D2"/>
    <w:rsid w:val="00A2594E"/>
    <w:rsid w:val="00A2598B"/>
    <w:rsid w:val="00A25B06"/>
    <w:rsid w:val="00A25DA7"/>
    <w:rsid w:val="00A25DCC"/>
    <w:rsid w:val="00A260F1"/>
    <w:rsid w:val="00A26257"/>
    <w:rsid w:val="00A2648F"/>
    <w:rsid w:val="00A26A43"/>
    <w:rsid w:val="00A26AC3"/>
    <w:rsid w:val="00A2738A"/>
    <w:rsid w:val="00A273D9"/>
    <w:rsid w:val="00A2752A"/>
    <w:rsid w:val="00A276C2"/>
    <w:rsid w:val="00A277D0"/>
    <w:rsid w:val="00A27985"/>
    <w:rsid w:val="00A2799D"/>
    <w:rsid w:val="00A27A79"/>
    <w:rsid w:val="00A27D9B"/>
    <w:rsid w:val="00A27FE8"/>
    <w:rsid w:val="00A300B6"/>
    <w:rsid w:val="00A300FD"/>
    <w:rsid w:val="00A3025B"/>
    <w:rsid w:val="00A305D7"/>
    <w:rsid w:val="00A30667"/>
    <w:rsid w:val="00A30CA3"/>
    <w:rsid w:val="00A318BD"/>
    <w:rsid w:val="00A318F2"/>
    <w:rsid w:val="00A31E58"/>
    <w:rsid w:val="00A32DAB"/>
    <w:rsid w:val="00A32E39"/>
    <w:rsid w:val="00A332E3"/>
    <w:rsid w:val="00A339B6"/>
    <w:rsid w:val="00A34279"/>
    <w:rsid w:val="00A342A8"/>
    <w:rsid w:val="00A344D3"/>
    <w:rsid w:val="00A349E2"/>
    <w:rsid w:val="00A34B51"/>
    <w:rsid w:val="00A34E5E"/>
    <w:rsid w:val="00A3510D"/>
    <w:rsid w:val="00A3554D"/>
    <w:rsid w:val="00A3599B"/>
    <w:rsid w:val="00A35A5B"/>
    <w:rsid w:val="00A35F06"/>
    <w:rsid w:val="00A36156"/>
    <w:rsid w:val="00A36175"/>
    <w:rsid w:val="00A361FF"/>
    <w:rsid w:val="00A368B9"/>
    <w:rsid w:val="00A36991"/>
    <w:rsid w:val="00A369ED"/>
    <w:rsid w:val="00A36ABD"/>
    <w:rsid w:val="00A36F9D"/>
    <w:rsid w:val="00A37878"/>
    <w:rsid w:val="00A37E22"/>
    <w:rsid w:val="00A401F8"/>
    <w:rsid w:val="00A40662"/>
    <w:rsid w:val="00A4086D"/>
    <w:rsid w:val="00A40B3C"/>
    <w:rsid w:val="00A40B4E"/>
    <w:rsid w:val="00A40ED7"/>
    <w:rsid w:val="00A41040"/>
    <w:rsid w:val="00A4149B"/>
    <w:rsid w:val="00A4158D"/>
    <w:rsid w:val="00A419D5"/>
    <w:rsid w:val="00A41A67"/>
    <w:rsid w:val="00A41BCF"/>
    <w:rsid w:val="00A41E24"/>
    <w:rsid w:val="00A422CA"/>
    <w:rsid w:val="00A4287C"/>
    <w:rsid w:val="00A43280"/>
    <w:rsid w:val="00A43680"/>
    <w:rsid w:val="00A43C79"/>
    <w:rsid w:val="00A44400"/>
    <w:rsid w:val="00A444A5"/>
    <w:rsid w:val="00A447CA"/>
    <w:rsid w:val="00A44841"/>
    <w:rsid w:val="00A451ED"/>
    <w:rsid w:val="00A45408"/>
    <w:rsid w:val="00A45562"/>
    <w:rsid w:val="00A4588A"/>
    <w:rsid w:val="00A45AA2"/>
    <w:rsid w:val="00A45CC0"/>
    <w:rsid w:val="00A45F90"/>
    <w:rsid w:val="00A45F95"/>
    <w:rsid w:val="00A46244"/>
    <w:rsid w:val="00A463D4"/>
    <w:rsid w:val="00A469AB"/>
    <w:rsid w:val="00A46CCE"/>
    <w:rsid w:val="00A46D00"/>
    <w:rsid w:val="00A46D36"/>
    <w:rsid w:val="00A47F47"/>
    <w:rsid w:val="00A47FAA"/>
    <w:rsid w:val="00A50814"/>
    <w:rsid w:val="00A5095E"/>
    <w:rsid w:val="00A50C04"/>
    <w:rsid w:val="00A50C9A"/>
    <w:rsid w:val="00A50F41"/>
    <w:rsid w:val="00A512E4"/>
    <w:rsid w:val="00A51CD4"/>
    <w:rsid w:val="00A51E32"/>
    <w:rsid w:val="00A52170"/>
    <w:rsid w:val="00A52321"/>
    <w:rsid w:val="00A526CF"/>
    <w:rsid w:val="00A5342B"/>
    <w:rsid w:val="00A538AA"/>
    <w:rsid w:val="00A53A51"/>
    <w:rsid w:val="00A53D5F"/>
    <w:rsid w:val="00A53E25"/>
    <w:rsid w:val="00A53E4C"/>
    <w:rsid w:val="00A53EFD"/>
    <w:rsid w:val="00A5430E"/>
    <w:rsid w:val="00A5454B"/>
    <w:rsid w:val="00A546E7"/>
    <w:rsid w:val="00A548DD"/>
    <w:rsid w:val="00A54973"/>
    <w:rsid w:val="00A54AFF"/>
    <w:rsid w:val="00A54CA2"/>
    <w:rsid w:val="00A551EB"/>
    <w:rsid w:val="00A5524B"/>
    <w:rsid w:val="00A552CE"/>
    <w:rsid w:val="00A558C0"/>
    <w:rsid w:val="00A55B95"/>
    <w:rsid w:val="00A56279"/>
    <w:rsid w:val="00A5665C"/>
    <w:rsid w:val="00A569A5"/>
    <w:rsid w:val="00A56E2B"/>
    <w:rsid w:val="00A56EAD"/>
    <w:rsid w:val="00A57068"/>
    <w:rsid w:val="00A57223"/>
    <w:rsid w:val="00A57270"/>
    <w:rsid w:val="00A57321"/>
    <w:rsid w:val="00A5743B"/>
    <w:rsid w:val="00A57529"/>
    <w:rsid w:val="00A575EE"/>
    <w:rsid w:val="00A5763B"/>
    <w:rsid w:val="00A5764D"/>
    <w:rsid w:val="00A578A9"/>
    <w:rsid w:val="00A57B75"/>
    <w:rsid w:val="00A6027A"/>
    <w:rsid w:val="00A6034D"/>
    <w:rsid w:val="00A604B1"/>
    <w:rsid w:val="00A605C3"/>
    <w:rsid w:val="00A6087E"/>
    <w:rsid w:val="00A609E6"/>
    <w:rsid w:val="00A60A70"/>
    <w:rsid w:val="00A60C51"/>
    <w:rsid w:val="00A60D9D"/>
    <w:rsid w:val="00A611D9"/>
    <w:rsid w:val="00A6136E"/>
    <w:rsid w:val="00A61454"/>
    <w:rsid w:val="00A61B27"/>
    <w:rsid w:val="00A61EC0"/>
    <w:rsid w:val="00A61F72"/>
    <w:rsid w:val="00A61FE9"/>
    <w:rsid w:val="00A62312"/>
    <w:rsid w:val="00A62530"/>
    <w:rsid w:val="00A627DD"/>
    <w:rsid w:val="00A62953"/>
    <w:rsid w:val="00A62D47"/>
    <w:rsid w:val="00A62F44"/>
    <w:rsid w:val="00A63014"/>
    <w:rsid w:val="00A630B9"/>
    <w:rsid w:val="00A6350B"/>
    <w:rsid w:val="00A63B80"/>
    <w:rsid w:val="00A63ED3"/>
    <w:rsid w:val="00A6422B"/>
    <w:rsid w:val="00A64282"/>
    <w:rsid w:val="00A643B9"/>
    <w:rsid w:val="00A64572"/>
    <w:rsid w:val="00A64853"/>
    <w:rsid w:val="00A648CB"/>
    <w:rsid w:val="00A64DC6"/>
    <w:rsid w:val="00A64E2C"/>
    <w:rsid w:val="00A64FEF"/>
    <w:rsid w:val="00A6518E"/>
    <w:rsid w:val="00A65398"/>
    <w:rsid w:val="00A653E1"/>
    <w:rsid w:val="00A65713"/>
    <w:rsid w:val="00A65C4C"/>
    <w:rsid w:val="00A65F70"/>
    <w:rsid w:val="00A667B7"/>
    <w:rsid w:val="00A66873"/>
    <w:rsid w:val="00A66D17"/>
    <w:rsid w:val="00A67107"/>
    <w:rsid w:val="00A67148"/>
    <w:rsid w:val="00A671C7"/>
    <w:rsid w:val="00A6740B"/>
    <w:rsid w:val="00A67A5A"/>
    <w:rsid w:val="00A706AF"/>
    <w:rsid w:val="00A70A0D"/>
    <w:rsid w:val="00A70F10"/>
    <w:rsid w:val="00A711EC"/>
    <w:rsid w:val="00A7126D"/>
    <w:rsid w:val="00A71C2B"/>
    <w:rsid w:val="00A72548"/>
    <w:rsid w:val="00A727F6"/>
    <w:rsid w:val="00A72F49"/>
    <w:rsid w:val="00A73003"/>
    <w:rsid w:val="00A731AF"/>
    <w:rsid w:val="00A732EE"/>
    <w:rsid w:val="00A7358E"/>
    <w:rsid w:val="00A73EC9"/>
    <w:rsid w:val="00A74382"/>
    <w:rsid w:val="00A74E1F"/>
    <w:rsid w:val="00A75015"/>
    <w:rsid w:val="00A75050"/>
    <w:rsid w:val="00A75709"/>
    <w:rsid w:val="00A757F6"/>
    <w:rsid w:val="00A75853"/>
    <w:rsid w:val="00A75917"/>
    <w:rsid w:val="00A75C47"/>
    <w:rsid w:val="00A75DD9"/>
    <w:rsid w:val="00A75ECB"/>
    <w:rsid w:val="00A762F1"/>
    <w:rsid w:val="00A76408"/>
    <w:rsid w:val="00A76502"/>
    <w:rsid w:val="00A76512"/>
    <w:rsid w:val="00A76568"/>
    <w:rsid w:val="00A76A26"/>
    <w:rsid w:val="00A76A87"/>
    <w:rsid w:val="00A774A5"/>
    <w:rsid w:val="00A77701"/>
    <w:rsid w:val="00A77BDC"/>
    <w:rsid w:val="00A804D6"/>
    <w:rsid w:val="00A80705"/>
    <w:rsid w:val="00A807AA"/>
    <w:rsid w:val="00A809F4"/>
    <w:rsid w:val="00A80CBE"/>
    <w:rsid w:val="00A813E2"/>
    <w:rsid w:val="00A816FF"/>
    <w:rsid w:val="00A81864"/>
    <w:rsid w:val="00A81C26"/>
    <w:rsid w:val="00A82324"/>
    <w:rsid w:val="00A82B0B"/>
    <w:rsid w:val="00A82CA8"/>
    <w:rsid w:val="00A82F96"/>
    <w:rsid w:val="00A83133"/>
    <w:rsid w:val="00A8344F"/>
    <w:rsid w:val="00A83CE9"/>
    <w:rsid w:val="00A83D8E"/>
    <w:rsid w:val="00A84288"/>
    <w:rsid w:val="00A844DC"/>
    <w:rsid w:val="00A845DA"/>
    <w:rsid w:val="00A846A6"/>
    <w:rsid w:val="00A857FC"/>
    <w:rsid w:val="00A85CA4"/>
    <w:rsid w:val="00A85CDF"/>
    <w:rsid w:val="00A86A35"/>
    <w:rsid w:val="00A86C7E"/>
    <w:rsid w:val="00A87358"/>
    <w:rsid w:val="00A8742C"/>
    <w:rsid w:val="00A874E9"/>
    <w:rsid w:val="00A875E4"/>
    <w:rsid w:val="00A87A90"/>
    <w:rsid w:val="00A87FD3"/>
    <w:rsid w:val="00A901EE"/>
    <w:rsid w:val="00A902E6"/>
    <w:rsid w:val="00A904F4"/>
    <w:rsid w:val="00A90592"/>
    <w:rsid w:val="00A9062B"/>
    <w:rsid w:val="00A906FC"/>
    <w:rsid w:val="00A90ADA"/>
    <w:rsid w:val="00A90C11"/>
    <w:rsid w:val="00A919CD"/>
    <w:rsid w:val="00A91C2A"/>
    <w:rsid w:val="00A91D92"/>
    <w:rsid w:val="00A9273E"/>
    <w:rsid w:val="00A92B8F"/>
    <w:rsid w:val="00A92BF1"/>
    <w:rsid w:val="00A92E6A"/>
    <w:rsid w:val="00A93D16"/>
    <w:rsid w:val="00A93EE8"/>
    <w:rsid w:val="00A9401B"/>
    <w:rsid w:val="00A940EF"/>
    <w:rsid w:val="00A94360"/>
    <w:rsid w:val="00A9438B"/>
    <w:rsid w:val="00A9457F"/>
    <w:rsid w:val="00A948E4"/>
    <w:rsid w:val="00A94F9A"/>
    <w:rsid w:val="00A94FCA"/>
    <w:rsid w:val="00A952E0"/>
    <w:rsid w:val="00A9550F"/>
    <w:rsid w:val="00A95D9E"/>
    <w:rsid w:val="00A9637F"/>
    <w:rsid w:val="00A96384"/>
    <w:rsid w:val="00A963E3"/>
    <w:rsid w:val="00A96703"/>
    <w:rsid w:val="00A967D5"/>
    <w:rsid w:val="00A9681F"/>
    <w:rsid w:val="00A970E3"/>
    <w:rsid w:val="00A97345"/>
    <w:rsid w:val="00A973AD"/>
    <w:rsid w:val="00A97949"/>
    <w:rsid w:val="00AA0398"/>
    <w:rsid w:val="00AA041D"/>
    <w:rsid w:val="00AA0451"/>
    <w:rsid w:val="00AA05F2"/>
    <w:rsid w:val="00AA0748"/>
    <w:rsid w:val="00AA0B90"/>
    <w:rsid w:val="00AA0BBF"/>
    <w:rsid w:val="00AA0CA8"/>
    <w:rsid w:val="00AA0EE2"/>
    <w:rsid w:val="00AA0F0D"/>
    <w:rsid w:val="00AA0F75"/>
    <w:rsid w:val="00AA0FD2"/>
    <w:rsid w:val="00AA1269"/>
    <w:rsid w:val="00AA147A"/>
    <w:rsid w:val="00AA14D1"/>
    <w:rsid w:val="00AA172C"/>
    <w:rsid w:val="00AA1853"/>
    <w:rsid w:val="00AA19B6"/>
    <w:rsid w:val="00AA1A61"/>
    <w:rsid w:val="00AA1ED9"/>
    <w:rsid w:val="00AA2526"/>
    <w:rsid w:val="00AA26D7"/>
    <w:rsid w:val="00AA2918"/>
    <w:rsid w:val="00AA2EEE"/>
    <w:rsid w:val="00AA35A2"/>
    <w:rsid w:val="00AA3915"/>
    <w:rsid w:val="00AA3AB8"/>
    <w:rsid w:val="00AA4178"/>
    <w:rsid w:val="00AA437C"/>
    <w:rsid w:val="00AA46F1"/>
    <w:rsid w:val="00AA499D"/>
    <w:rsid w:val="00AA49B5"/>
    <w:rsid w:val="00AA4BCC"/>
    <w:rsid w:val="00AA4E9B"/>
    <w:rsid w:val="00AA4F27"/>
    <w:rsid w:val="00AA53C7"/>
    <w:rsid w:val="00AA55A4"/>
    <w:rsid w:val="00AA56D0"/>
    <w:rsid w:val="00AA57B6"/>
    <w:rsid w:val="00AA57C9"/>
    <w:rsid w:val="00AA5A7D"/>
    <w:rsid w:val="00AA69B5"/>
    <w:rsid w:val="00AA6D07"/>
    <w:rsid w:val="00AA7197"/>
    <w:rsid w:val="00AA74FA"/>
    <w:rsid w:val="00AA7677"/>
    <w:rsid w:val="00AB02CF"/>
    <w:rsid w:val="00AB0539"/>
    <w:rsid w:val="00AB0653"/>
    <w:rsid w:val="00AB0907"/>
    <w:rsid w:val="00AB0A1E"/>
    <w:rsid w:val="00AB0C4F"/>
    <w:rsid w:val="00AB0FC0"/>
    <w:rsid w:val="00AB12B0"/>
    <w:rsid w:val="00AB15ED"/>
    <w:rsid w:val="00AB1B4D"/>
    <w:rsid w:val="00AB1E1B"/>
    <w:rsid w:val="00AB1E34"/>
    <w:rsid w:val="00AB2806"/>
    <w:rsid w:val="00AB2C06"/>
    <w:rsid w:val="00AB3291"/>
    <w:rsid w:val="00AB3423"/>
    <w:rsid w:val="00AB384F"/>
    <w:rsid w:val="00AB3A54"/>
    <w:rsid w:val="00AB3D6A"/>
    <w:rsid w:val="00AB44D6"/>
    <w:rsid w:val="00AB455B"/>
    <w:rsid w:val="00AB46C5"/>
    <w:rsid w:val="00AB4CA6"/>
    <w:rsid w:val="00AB4D2F"/>
    <w:rsid w:val="00AB4D73"/>
    <w:rsid w:val="00AB4DD9"/>
    <w:rsid w:val="00AB4F48"/>
    <w:rsid w:val="00AB5105"/>
    <w:rsid w:val="00AB52BC"/>
    <w:rsid w:val="00AB5A9C"/>
    <w:rsid w:val="00AB5C1C"/>
    <w:rsid w:val="00AB5F1A"/>
    <w:rsid w:val="00AB606A"/>
    <w:rsid w:val="00AB628B"/>
    <w:rsid w:val="00AB65E7"/>
    <w:rsid w:val="00AB6776"/>
    <w:rsid w:val="00AB6B17"/>
    <w:rsid w:val="00AB6B58"/>
    <w:rsid w:val="00AB6BA0"/>
    <w:rsid w:val="00AB6BCB"/>
    <w:rsid w:val="00AB7471"/>
    <w:rsid w:val="00AB7531"/>
    <w:rsid w:val="00AB7987"/>
    <w:rsid w:val="00AB7C15"/>
    <w:rsid w:val="00AB7D7F"/>
    <w:rsid w:val="00AC0193"/>
    <w:rsid w:val="00AC04A9"/>
    <w:rsid w:val="00AC06EE"/>
    <w:rsid w:val="00AC0B89"/>
    <w:rsid w:val="00AC0F29"/>
    <w:rsid w:val="00AC1192"/>
    <w:rsid w:val="00AC1A4D"/>
    <w:rsid w:val="00AC2B59"/>
    <w:rsid w:val="00AC2CAB"/>
    <w:rsid w:val="00AC2D7F"/>
    <w:rsid w:val="00AC32CB"/>
    <w:rsid w:val="00AC35FF"/>
    <w:rsid w:val="00AC3EFB"/>
    <w:rsid w:val="00AC40F3"/>
    <w:rsid w:val="00AC457F"/>
    <w:rsid w:val="00AC48D6"/>
    <w:rsid w:val="00AC49D1"/>
    <w:rsid w:val="00AC4A3E"/>
    <w:rsid w:val="00AC4B5F"/>
    <w:rsid w:val="00AC4C53"/>
    <w:rsid w:val="00AC4CD8"/>
    <w:rsid w:val="00AC4FE6"/>
    <w:rsid w:val="00AC5226"/>
    <w:rsid w:val="00AC5539"/>
    <w:rsid w:val="00AC557A"/>
    <w:rsid w:val="00AC5713"/>
    <w:rsid w:val="00AC58E7"/>
    <w:rsid w:val="00AC64C2"/>
    <w:rsid w:val="00AC6571"/>
    <w:rsid w:val="00AC6866"/>
    <w:rsid w:val="00AC68B8"/>
    <w:rsid w:val="00AC6B2F"/>
    <w:rsid w:val="00AC752F"/>
    <w:rsid w:val="00AC76AF"/>
    <w:rsid w:val="00AC7A3D"/>
    <w:rsid w:val="00AC7C2E"/>
    <w:rsid w:val="00AC7C6C"/>
    <w:rsid w:val="00AD012F"/>
    <w:rsid w:val="00AD017A"/>
    <w:rsid w:val="00AD0ADE"/>
    <w:rsid w:val="00AD185F"/>
    <w:rsid w:val="00AD197F"/>
    <w:rsid w:val="00AD1BEA"/>
    <w:rsid w:val="00AD2206"/>
    <w:rsid w:val="00AD224C"/>
    <w:rsid w:val="00AD2B3D"/>
    <w:rsid w:val="00AD2E8B"/>
    <w:rsid w:val="00AD33B3"/>
    <w:rsid w:val="00AD34EB"/>
    <w:rsid w:val="00AD3527"/>
    <w:rsid w:val="00AD35C7"/>
    <w:rsid w:val="00AD3BFE"/>
    <w:rsid w:val="00AD4140"/>
    <w:rsid w:val="00AD4225"/>
    <w:rsid w:val="00AD45C1"/>
    <w:rsid w:val="00AD4CBB"/>
    <w:rsid w:val="00AD532A"/>
    <w:rsid w:val="00AD5464"/>
    <w:rsid w:val="00AD5D6C"/>
    <w:rsid w:val="00AD5EE9"/>
    <w:rsid w:val="00AD5F9B"/>
    <w:rsid w:val="00AD5FDC"/>
    <w:rsid w:val="00AD6694"/>
    <w:rsid w:val="00AD6846"/>
    <w:rsid w:val="00AD71B2"/>
    <w:rsid w:val="00AD76D9"/>
    <w:rsid w:val="00AD784E"/>
    <w:rsid w:val="00AD7BA7"/>
    <w:rsid w:val="00AD7C4C"/>
    <w:rsid w:val="00AD7D36"/>
    <w:rsid w:val="00AD7F3F"/>
    <w:rsid w:val="00AE020A"/>
    <w:rsid w:val="00AE04FF"/>
    <w:rsid w:val="00AE0BE6"/>
    <w:rsid w:val="00AE0C06"/>
    <w:rsid w:val="00AE0F34"/>
    <w:rsid w:val="00AE1144"/>
    <w:rsid w:val="00AE1224"/>
    <w:rsid w:val="00AE13C5"/>
    <w:rsid w:val="00AE156D"/>
    <w:rsid w:val="00AE1B5D"/>
    <w:rsid w:val="00AE1CD0"/>
    <w:rsid w:val="00AE1F24"/>
    <w:rsid w:val="00AE23A6"/>
    <w:rsid w:val="00AE2DA8"/>
    <w:rsid w:val="00AE2E76"/>
    <w:rsid w:val="00AE2F69"/>
    <w:rsid w:val="00AE2FF4"/>
    <w:rsid w:val="00AE3275"/>
    <w:rsid w:val="00AE3337"/>
    <w:rsid w:val="00AE3778"/>
    <w:rsid w:val="00AE3B65"/>
    <w:rsid w:val="00AE4434"/>
    <w:rsid w:val="00AE465F"/>
    <w:rsid w:val="00AE4786"/>
    <w:rsid w:val="00AE4822"/>
    <w:rsid w:val="00AE4FFB"/>
    <w:rsid w:val="00AE520E"/>
    <w:rsid w:val="00AE53F3"/>
    <w:rsid w:val="00AE54C2"/>
    <w:rsid w:val="00AE586C"/>
    <w:rsid w:val="00AE5E4E"/>
    <w:rsid w:val="00AE641B"/>
    <w:rsid w:val="00AE65FE"/>
    <w:rsid w:val="00AE6622"/>
    <w:rsid w:val="00AE6750"/>
    <w:rsid w:val="00AE68F6"/>
    <w:rsid w:val="00AE7081"/>
    <w:rsid w:val="00AE73BF"/>
    <w:rsid w:val="00AE73CC"/>
    <w:rsid w:val="00AE7446"/>
    <w:rsid w:val="00AE755F"/>
    <w:rsid w:val="00AE75E6"/>
    <w:rsid w:val="00AE7AB0"/>
    <w:rsid w:val="00AE7B46"/>
    <w:rsid w:val="00AF1062"/>
    <w:rsid w:val="00AF1158"/>
    <w:rsid w:val="00AF1470"/>
    <w:rsid w:val="00AF172B"/>
    <w:rsid w:val="00AF1CBC"/>
    <w:rsid w:val="00AF1F48"/>
    <w:rsid w:val="00AF2145"/>
    <w:rsid w:val="00AF2275"/>
    <w:rsid w:val="00AF27FB"/>
    <w:rsid w:val="00AF2832"/>
    <w:rsid w:val="00AF3E06"/>
    <w:rsid w:val="00AF3EAB"/>
    <w:rsid w:val="00AF40C6"/>
    <w:rsid w:val="00AF417C"/>
    <w:rsid w:val="00AF439D"/>
    <w:rsid w:val="00AF479C"/>
    <w:rsid w:val="00AF4DBF"/>
    <w:rsid w:val="00AF4FCA"/>
    <w:rsid w:val="00AF532D"/>
    <w:rsid w:val="00AF5E59"/>
    <w:rsid w:val="00AF5E6B"/>
    <w:rsid w:val="00AF6011"/>
    <w:rsid w:val="00AF6064"/>
    <w:rsid w:val="00AF60E6"/>
    <w:rsid w:val="00AF66E5"/>
    <w:rsid w:val="00AF6794"/>
    <w:rsid w:val="00AF69E2"/>
    <w:rsid w:val="00AF7190"/>
    <w:rsid w:val="00AF7649"/>
    <w:rsid w:val="00AF76E5"/>
    <w:rsid w:val="00AF7AE6"/>
    <w:rsid w:val="00B00055"/>
    <w:rsid w:val="00B01174"/>
    <w:rsid w:val="00B012C2"/>
    <w:rsid w:val="00B01452"/>
    <w:rsid w:val="00B016B9"/>
    <w:rsid w:val="00B016BB"/>
    <w:rsid w:val="00B016C2"/>
    <w:rsid w:val="00B01A3F"/>
    <w:rsid w:val="00B01D60"/>
    <w:rsid w:val="00B03488"/>
    <w:rsid w:val="00B03497"/>
    <w:rsid w:val="00B034F1"/>
    <w:rsid w:val="00B03B95"/>
    <w:rsid w:val="00B03C50"/>
    <w:rsid w:val="00B03C97"/>
    <w:rsid w:val="00B0440E"/>
    <w:rsid w:val="00B04647"/>
    <w:rsid w:val="00B04866"/>
    <w:rsid w:val="00B04879"/>
    <w:rsid w:val="00B04A97"/>
    <w:rsid w:val="00B04AF2"/>
    <w:rsid w:val="00B04B7A"/>
    <w:rsid w:val="00B051FF"/>
    <w:rsid w:val="00B053B9"/>
    <w:rsid w:val="00B0579B"/>
    <w:rsid w:val="00B059A8"/>
    <w:rsid w:val="00B059D1"/>
    <w:rsid w:val="00B05C7E"/>
    <w:rsid w:val="00B06073"/>
    <w:rsid w:val="00B06308"/>
    <w:rsid w:val="00B0666F"/>
    <w:rsid w:val="00B06829"/>
    <w:rsid w:val="00B068B0"/>
    <w:rsid w:val="00B06996"/>
    <w:rsid w:val="00B06DF9"/>
    <w:rsid w:val="00B06E56"/>
    <w:rsid w:val="00B071E0"/>
    <w:rsid w:val="00B07451"/>
    <w:rsid w:val="00B07CAB"/>
    <w:rsid w:val="00B07F42"/>
    <w:rsid w:val="00B103CC"/>
    <w:rsid w:val="00B10EEA"/>
    <w:rsid w:val="00B11423"/>
    <w:rsid w:val="00B1158F"/>
    <w:rsid w:val="00B11D6A"/>
    <w:rsid w:val="00B11DFF"/>
    <w:rsid w:val="00B11F13"/>
    <w:rsid w:val="00B12119"/>
    <w:rsid w:val="00B12300"/>
    <w:rsid w:val="00B12337"/>
    <w:rsid w:val="00B124E5"/>
    <w:rsid w:val="00B1270F"/>
    <w:rsid w:val="00B12B45"/>
    <w:rsid w:val="00B12DE3"/>
    <w:rsid w:val="00B12E41"/>
    <w:rsid w:val="00B12F74"/>
    <w:rsid w:val="00B1310B"/>
    <w:rsid w:val="00B1326E"/>
    <w:rsid w:val="00B13F70"/>
    <w:rsid w:val="00B14029"/>
    <w:rsid w:val="00B14075"/>
    <w:rsid w:val="00B14093"/>
    <w:rsid w:val="00B1442D"/>
    <w:rsid w:val="00B147FB"/>
    <w:rsid w:val="00B14963"/>
    <w:rsid w:val="00B149F8"/>
    <w:rsid w:val="00B14AFC"/>
    <w:rsid w:val="00B14D73"/>
    <w:rsid w:val="00B1520F"/>
    <w:rsid w:val="00B1572E"/>
    <w:rsid w:val="00B157A6"/>
    <w:rsid w:val="00B157CF"/>
    <w:rsid w:val="00B15987"/>
    <w:rsid w:val="00B15A51"/>
    <w:rsid w:val="00B15C8D"/>
    <w:rsid w:val="00B1606B"/>
    <w:rsid w:val="00B160BB"/>
    <w:rsid w:val="00B16302"/>
    <w:rsid w:val="00B16480"/>
    <w:rsid w:val="00B1670E"/>
    <w:rsid w:val="00B16D87"/>
    <w:rsid w:val="00B17638"/>
    <w:rsid w:val="00B17714"/>
    <w:rsid w:val="00B17986"/>
    <w:rsid w:val="00B17AB5"/>
    <w:rsid w:val="00B17F46"/>
    <w:rsid w:val="00B20066"/>
    <w:rsid w:val="00B20277"/>
    <w:rsid w:val="00B20288"/>
    <w:rsid w:val="00B20428"/>
    <w:rsid w:val="00B204A7"/>
    <w:rsid w:val="00B20B21"/>
    <w:rsid w:val="00B20C17"/>
    <w:rsid w:val="00B20EE4"/>
    <w:rsid w:val="00B21762"/>
    <w:rsid w:val="00B21969"/>
    <w:rsid w:val="00B225D2"/>
    <w:rsid w:val="00B22759"/>
    <w:rsid w:val="00B22BA9"/>
    <w:rsid w:val="00B22D05"/>
    <w:rsid w:val="00B22E58"/>
    <w:rsid w:val="00B22F0D"/>
    <w:rsid w:val="00B2306E"/>
    <w:rsid w:val="00B23331"/>
    <w:rsid w:val="00B236D6"/>
    <w:rsid w:val="00B24149"/>
    <w:rsid w:val="00B246EA"/>
    <w:rsid w:val="00B2484A"/>
    <w:rsid w:val="00B2494C"/>
    <w:rsid w:val="00B25279"/>
    <w:rsid w:val="00B2550A"/>
    <w:rsid w:val="00B2571E"/>
    <w:rsid w:val="00B25855"/>
    <w:rsid w:val="00B25AE1"/>
    <w:rsid w:val="00B26283"/>
    <w:rsid w:val="00B26559"/>
    <w:rsid w:val="00B267F4"/>
    <w:rsid w:val="00B26948"/>
    <w:rsid w:val="00B270EE"/>
    <w:rsid w:val="00B276C1"/>
    <w:rsid w:val="00B2773B"/>
    <w:rsid w:val="00B278BF"/>
    <w:rsid w:val="00B27DF5"/>
    <w:rsid w:val="00B3004D"/>
    <w:rsid w:val="00B30111"/>
    <w:rsid w:val="00B304E4"/>
    <w:rsid w:val="00B30921"/>
    <w:rsid w:val="00B30E60"/>
    <w:rsid w:val="00B311FD"/>
    <w:rsid w:val="00B31B2B"/>
    <w:rsid w:val="00B31E5F"/>
    <w:rsid w:val="00B31F3D"/>
    <w:rsid w:val="00B31F8A"/>
    <w:rsid w:val="00B3234B"/>
    <w:rsid w:val="00B32582"/>
    <w:rsid w:val="00B32905"/>
    <w:rsid w:val="00B329B4"/>
    <w:rsid w:val="00B32A86"/>
    <w:rsid w:val="00B32B66"/>
    <w:rsid w:val="00B32D54"/>
    <w:rsid w:val="00B333E8"/>
    <w:rsid w:val="00B33473"/>
    <w:rsid w:val="00B3352D"/>
    <w:rsid w:val="00B33681"/>
    <w:rsid w:val="00B336EF"/>
    <w:rsid w:val="00B33C4C"/>
    <w:rsid w:val="00B34030"/>
    <w:rsid w:val="00B34074"/>
    <w:rsid w:val="00B34488"/>
    <w:rsid w:val="00B34B3D"/>
    <w:rsid w:val="00B34D1B"/>
    <w:rsid w:val="00B34E52"/>
    <w:rsid w:val="00B354A8"/>
    <w:rsid w:val="00B354B2"/>
    <w:rsid w:val="00B35682"/>
    <w:rsid w:val="00B35728"/>
    <w:rsid w:val="00B35943"/>
    <w:rsid w:val="00B359D6"/>
    <w:rsid w:val="00B35C0C"/>
    <w:rsid w:val="00B35CB1"/>
    <w:rsid w:val="00B35E13"/>
    <w:rsid w:val="00B3623B"/>
    <w:rsid w:val="00B365EE"/>
    <w:rsid w:val="00B366BA"/>
    <w:rsid w:val="00B368E8"/>
    <w:rsid w:val="00B369F9"/>
    <w:rsid w:val="00B36BF7"/>
    <w:rsid w:val="00B36CEC"/>
    <w:rsid w:val="00B36F63"/>
    <w:rsid w:val="00B371B6"/>
    <w:rsid w:val="00B37B83"/>
    <w:rsid w:val="00B40051"/>
    <w:rsid w:val="00B40333"/>
    <w:rsid w:val="00B405AD"/>
    <w:rsid w:val="00B406CF"/>
    <w:rsid w:val="00B40A63"/>
    <w:rsid w:val="00B40A9D"/>
    <w:rsid w:val="00B40F4E"/>
    <w:rsid w:val="00B41175"/>
    <w:rsid w:val="00B41A5C"/>
    <w:rsid w:val="00B41AA4"/>
    <w:rsid w:val="00B41AA6"/>
    <w:rsid w:val="00B41CE0"/>
    <w:rsid w:val="00B41DB3"/>
    <w:rsid w:val="00B41E3A"/>
    <w:rsid w:val="00B41E75"/>
    <w:rsid w:val="00B42043"/>
    <w:rsid w:val="00B4321B"/>
    <w:rsid w:val="00B432AB"/>
    <w:rsid w:val="00B43400"/>
    <w:rsid w:val="00B4341F"/>
    <w:rsid w:val="00B4348E"/>
    <w:rsid w:val="00B437D8"/>
    <w:rsid w:val="00B438F7"/>
    <w:rsid w:val="00B4399B"/>
    <w:rsid w:val="00B43F49"/>
    <w:rsid w:val="00B4437E"/>
    <w:rsid w:val="00B44433"/>
    <w:rsid w:val="00B44570"/>
    <w:rsid w:val="00B44C46"/>
    <w:rsid w:val="00B44CCE"/>
    <w:rsid w:val="00B452F7"/>
    <w:rsid w:val="00B45336"/>
    <w:rsid w:val="00B45420"/>
    <w:rsid w:val="00B45B4F"/>
    <w:rsid w:val="00B45BD1"/>
    <w:rsid w:val="00B46071"/>
    <w:rsid w:val="00B462CD"/>
    <w:rsid w:val="00B46457"/>
    <w:rsid w:val="00B4664C"/>
    <w:rsid w:val="00B46DFA"/>
    <w:rsid w:val="00B47132"/>
    <w:rsid w:val="00B47133"/>
    <w:rsid w:val="00B475A8"/>
    <w:rsid w:val="00B47B53"/>
    <w:rsid w:val="00B500CF"/>
    <w:rsid w:val="00B50384"/>
    <w:rsid w:val="00B5039A"/>
    <w:rsid w:val="00B504E2"/>
    <w:rsid w:val="00B50A0C"/>
    <w:rsid w:val="00B50BFD"/>
    <w:rsid w:val="00B50C10"/>
    <w:rsid w:val="00B51060"/>
    <w:rsid w:val="00B518CC"/>
    <w:rsid w:val="00B51D30"/>
    <w:rsid w:val="00B523B5"/>
    <w:rsid w:val="00B5278E"/>
    <w:rsid w:val="00B52949"/>
    <w:rsid w:val="00B52B1B"/>
    <w:rsid w:val="00B52FC8"/>
    <w:rsid w:val="00B534F2"/>
    <w:rsid w:val="00B53614"/>
    <w:rsid w:val="00B53AA6"/>
    <w:rsid w:val="00B53D8F"/>
    <w:rsid w:val="00B53EA2"/>
    <w:rsid w:val="00B54727"/>
    <w:rsid w:val="00B54752"/>
    <w:rsid w:val="00B54AFA"/>
    <w:rsid w:val="00B5507A"/>
    <w:rsid w:val="00B55341"/>
    <w:rsid w:val="00B5591B"/>
    <w:rsid w:val="00B5641C"/>
    <w:rsid w:val="00B56632"/>
    <w:rsid w:val="00B56646"/>
    <w:rsid w:val="00B56810"/>
    <w:rsid w:val="00B56E57"/>
    <w:rsid w:val="00B57320"/>
    <w:rsid w:val="00B5759B"/>
    <w:rsid w:val="00B57822"/>
    <w:rsid w:val="00B57B23"/>
    <w:rsid w:val="00B57F3E"/>
    <w:rsid w:val="00B57F72"/>
    <w:rsid w:val="00B603E3"/>
    <w:rsid w:val="00B609BF"/>
    <w:rsid w:val="00B61048"/>
    <w:rsid w:val="00B610CB"/>
    <w:rsid w:val="00B6132E"/>
    <w:rsid w:val="00B61724"/>
    <w:rsid w:val="00B61A2C"/>
    <w:rsid w:val="00B61DD3"/>
    <w:rsid w:val="00B622CA"/>
    <w:rsid w:val="00B62CCD"/>
    <w:rsid w:val="00B62F5A"/>
    <w:rsid w:val="00B6332E"/>
    <w:rsid w:val="00B63435"/>
    <w:rsid w:val="00B63893"/>
    <w:rsid w:val="00B639BE"/>
    <w:rsid w:val="00B639C4"/>
    <w:rsid w:val="00B63B4A"/>
    <w:rsid w:val="00B6474B"/>
    <w:rsid w:val="00B64BA9"/>
    <w:rsid w:val="00B64DF5"/>
    <w:rsid w:val="00B65029"/>
    <w:rsid w:val="00B6518D"/>
    <w:rsid w:val="00B65830"/>
    <w:rsid w:val="00B65C8D"/>
    <w:rsid w:val="00B663AC"/>
    <w:rsid w:val="00B66873"/>
    <w:rsid w:val="00B66DE6"/>
    <w:rsid w:val="00B66EC6"/>
    <w:rsid w:val="00B66EE0"/>
    <w:rsid w:val="00B67070"/>
    <w:rsid w:val="00B673EF"/>
    <w:rsid w:val="00B677E5"/>
    <w:rsid w:val="00B67C1F"/>
    <w:rsid w:val="00B702F3"/>
    <w:rsid w:val="00B7033F"/>
    <w:rsid w:val="00B707B9"/>
    <w:rsid w:val="00B70BA9"/>
    <w:rsid w:val="00B70FA2"/>
    <w:rsid w:val="00B717C4"/>
    <w:rsid w:val="00B72145"/>
    <w:rsid w:val="00B7257A"/>
    <w:rsid w:val="00B72667"/>
    <w:rsid w:val="00B7274C"/>
    <w:rsid w:val="00B727F5"/>
    <w:rsid w:val="00B72938"/>
    <w:rsid w:val="00B72BB8"/>
    <w:rsid w:val="00B72DE8"/>
    <w:rsid w:val="00B7323A"/>
    <w:rsid w:val="00B73348"/>
    <w:rsid w:val="00B7345D"/>
    <w:rsid w:val="00B7345E"/>
    <w:rsid w:val="00B738CD"/>
    <w:rsid w:val="00B73EAF"/>
    <w:rsid w:val="00B7457C"/>
    <w:rsid w:val="00B7493F"/>
    <w:rsid w:val="00B74B8E"/>
    <w:rsid w:val="00B74E50"/>
    <w:rsid w:val="00B74EA0"/>
    <w:rsid w:val="00B75275"/>
    <w:rsid w:val="00B752AB"/>
    <w:rsid w:val="00B755A3"/>
    <w:rsid w:val="00B757EA"/>
    <w:rsid w:val="00B76739"/>
    <w:rsid w:val="00B76831"/>
    <w:rsid w:val="00B76B89"/>
    <w:rsid w:val="00B77003"/>
    <w:rsid w:val="00B770B7"/>
    <w:rsid w:val="00B77101"/>
    <w:rsid w:val="00B7717F"/>
    <w:rsid w:val="00B77509"/>
    <w:rsid w:val="00B77570"/>
    <w:rsid w:val="00B77605"/>
    <w:rsid w:val="00B77698"/>
    <w:rsid w:val="00B77764"/>
    <w:rsid w:val="00B778D3"/>
    <w:rsid w:val="00B779C2"/>
    <w:rsid w:val="00B806BA"/>
    <w:rsid w:val="00B807FF"/>
    <w:rsid w:val="00B80ACB"/>
    <w:rsid w:val="00B80BA6"/>
    <w:rsid w:val="00B81295"/>
    <w:rsid w:val="00B81374"/>
    <w:rsid w:val="00B815E2"/>
    <w:rsid w:val="00B816A3"/>
    <w:rsid w:val="00B817B9"/>
    <w:rsid w:val="00B81948"/>
    <w:rsid w:val="00B81B4C"/>
    <w:rsid w:val="00B823D1"/>
    <w:rsid w:val="00B824B6"/>
    <w:rsid w:val="00B82611"/>
    <w:rsid w:val="00B827F5"/>
    <w:rsid w:val="00B82CA7"/>
    <w:rsid w:val="00B82D43"/>
    <w:rsid w:val="00B83002"/>
    <w:rsid w:val="00B832E1"/>
    <w:rsid w:val="00B835BE"/>
    <w:rsid w:val="00B8375C"/>
    <w:rsid w:val="00B83C07"/>
    <w:rsid w:val="00B83E44"/>
    <w:rsid w:val="00B8439B"/>
    <w:rsid w:val="00B8461C"/>
    <w:rsid w:val="00B84653"/>
    <w:rsid w:val="00B846FC"/>
    <w:rsid w:val="00B848C8"/>
    <w:rsid w:val="00B8498C"/>
    <w:rsid w:val="00B84B11"/>
    <w:rsid w:val="00B85070"/>
    <w:rsid w:val="00B85CDA"/>
    <w:rsid w:val="00B85F91"/>
    <w:rsid w:val="00B85FB9"/>
    <w:rsid w:val="00B861F5"/>
    <w:rsid w:val="00B86248"/>
    <w:rsid w:val="00B8634E"/>
    <w:rsid w:val="00B8667F"/>
    <w:rsid w:val="00B866A9"/>
    <w:rsid w:val="00B87166"/>
    <w:rsid w:val="00B871FD"/>
    <w:rsid w:val="00B8739F"/>
    <w:rsid w:val="00B873E2"/>
    <w:rsid w:val="00B875B9"/>
    <w:rsid w:val="00B8760A"/>
    <w:rsid w:val="00B879AF"/>
    <w:rsid w:val="00B87E13"/>
    <w:rsid w:val="00B90268"/>
    <w:rsid w:val="00B902E6"/>
    <w:rsid w:val="00B90815"/>
    <w:rsid w:val="00B90E85"/>
    <w:rsid w:val="00B90F69"/>
    <w:rsid w:val="00B91050"/>
    <w:rsid w:val="00B910A8"/>
    <w:rsid w:val="00B91116"/>
    <w:rsid w:val="00B9144B"/>
    <w:rsid w:val="00B9151A"/>
    <w:rsid w:val="00B91655"/>
    <w:rsid w:val="00B916B2"/>
    <w:rsid w:val="00B91828"/>
    <w:rsid w:val="00B91A93"/>
    <w:rsid w:val="00B91ACC"/>
    <w:rsid w:val="00B91F1A"/>
    <w:rsid w:val="00B920AB"/>
    <w:rsid w:val="00B9217C"/>
    <w:rsid w:val="00B92443"/>
    <w:rsid w:val="00B92BBA"/>
    <w:rsid w:val="00B92D16"/>
    <w:rsid w:val="00B93170"/>
    <w:rsid w:val="00B93384"/>
    <w:rsid w:val="00B934A0"/>
    <w:rsid w:val="00B93DCE"/>
    <w:rsid w:val="00B940DF"/>
    <w:rsid w:val="00B94370"/>
    <w:rsid w:val="00B94489"/>
    <w:rsid w:val="00B94A25"/>
    <w:rsid w:val="00B94ACA"/>
    <w:rsid w:val="00B94CB3"/>
    <w:rsid w:val="00B954F7"/>
    <w:rsid w:val="00B9577A"/>
    <w:rsid w:val="00B95A32"/>
    <w:rsid w:val="00B95CB6"/>
    <w:rsid w:val="00B96523"/>
    <w:rsid w:val="00B9673B"/>
    <w:rsid w:val="00B9682C"/>
    <w:rsid w:val="00B973E6"/>
    <w:rsid w:val="00B97863"/>
    <w:rsid w:val="00B97B8F"/>
    <w:rsid w:val="00B97DFC"/>
    <w:rsid w:val="00B97E69"/>
    <w:rsid w:val="00BA04A2"/>
    <w:rsid w:val="00BA0549"/>
    <w:rsid w:val="00BA07EC"/>
    <w:rsid w:val="00BA0811"/>
    <w:rsid w:val="00BA0B43"/>
    <w:rsid w:val="00BA13E9"/>
    <w:rsid w:val="00BA16C0"/>
    <w:rsid w:val="00BA1891"/>
    <w:rsid w:val="00BA1A83"/>
    <w:rsid w:val="00BA1A85"/>
    <w:rsid w:val="00BA2159"/>
    <w:rsid w:val="00BA25F3"/>
    <w:rsid w:val="00BA265A"/>
    <w:rsid w:val="00BA26F8"/>
    <w:rsid w:val="00BA2D23"/>
    <w:rsid w:val="00BA3463"/>
    <w:rsid w:val="00BA3510"/>
    <w:rsid w:val="00BA3BD0"/>
    <w:rsid w:val="00BA4343"/>
    <w:rsid w:val="00BA4856"/>
    <w:rsid w:val="00BA4D2A"/>
    <w:rsid w:val="00BA4E95"/>
    <w:rsid w:val="00BA50D9"/>
    <w:rsid w:val="00BA5226"/>
    <w:rsid w:val="00BA5C49"/>
    <w:rsid w:val="00BA6239"/>
    <w:rsid w:val="00BA62BB"/>
    <w:rsid w:val="00BA6662"/>
    <w:rsid w:val="00BA6820"/>
    <w:rsid w:val="00BA684C"/>
    <w:rsid w:val="00BA694C"/>
    <w:rsid w:val="00BA730C"/>
    <w:rsid w:val="00BA74D8"/>
    <w:rsid w:val="00BA766C"/>
    <w:rsid w:val="00BA79D7"/>
    <w:rsid w:val="00BA7BD4"/>
    <w:rsid w:val="00BA7F7B"/>
    <w:rsid w:val="00BB054E"/>
    <w:rsid w:val="00BB056B"/>
    <w:rsid w:val="00BB0625"/>
    <w:rsid w:val="00BB0978"/>
    <w:rsid w:val="00BB118A"/>
    <w:rsid w:val="00BB128F"/>
    <w:rsid w:val="00BB131E"/>
    <w:rsid w:val="00BB1793"/>
    <w:rsid w:val="00BB1A83"/>
    <w:rsid w:val="00BB1DCB"/>
    <w:rsid w:val="00BB1E46"/>
    <w:rsid w:val="00BB1F26"/>
    <w:rsid w:val="00BB2549"/>
    <w:rsid w:val="00BB25E2"/>
    <w:rsid w:val="00BB27CA"/>
    <w:rsid w:val="00BB2952"/>
    <w:rsid w:val="00BB2B56"/>
    <w:rsid w:val="00BB2C59"/>
    <w:rsid w:val="00BB2EA0"/>
    <w:rsid w:val="00BB2F99"/>
    <w:rsid w:val="00BB2FC4"/>
    <w:rsid w:val="00BB2FD0"/>
    <w:rsid w:val="00BB3A6D"/>
    <w:rsid w:val="00BB3D1F"/>
    <w:rsid w:val="00BB419F"/>
    <w:rsid w:val="00BB4307"/>
    <w:rsid w:val="00BB4316"/>
    <w:rsid w:val="00BB4698"/>
    <w:rsid w:val="00BB4C86"/>
    <w:rsid w:val="00BB4E44"/>
    <w:rsid w:val="00BB53BC"/>
    <w:rsid w:val="00BB56B3"/>
    <w:rsid w:val="00BB5B2F"/>
    <w:rsid w:val="00BB64AC"/>
    <w:rsid w:val="00BB67B6"/>
    <w:rsid w:val="00BB6E29"/>
    <w:rsid w:val="00BB76E4"/>
    <w:rsid w:val="00BB7C8D"/>
    <w:rsid w:val="00BC0185"/>
    <w:rsid w:val="00BC0243"/>
    <w:rsid w:val="00BC05CC"/>
    <w:rsid w:val="00BC0AEE"/>
    <w:rsid w:val="00BC121E"/>
    <w:rsid w:val="00BC1D76"/>
    <w:rsid w:val="00BC1E74"/>
    <w:rsid w:val="00BC234C"/>
    <w:rsid w:val="00BC2408"/>
    <w:rsid w:val="00BC2767"/>
    <w:rsid w:val="00BC2965"/>
    <w:rsid w:val="00BC2A66"/>
    <w:rsid w:val="00BC2B21"/>
    <w:rsid w:val="00BC2F98"/>
    <w:rsid w:val="00BC328D"/>
    <w:rsid w:val="00BC34DE"/>
    <w:rsid w:val="00BC3512"/>
    <w:rsid w:val="00BC3796"/>
    <w:rsid w:val="00BC3E61"/>
    <w:rsid w:val="00BC46C2"/>
    <w:rsid w:val="00BC474C"/>
    <w:rsid w:val="00BC47B8"/>
    <w:rsid w:val="00BC5177"/>
    <w:rsid w:val="00BC5273"/>
    <w:rsid w:val="00BC5997"/>
    <w:rsid w:val="00BC5AF2"/>
    <w:rsid w:val="00BC5B9B"/>
    <w:rsid w:val="00BC6D4B"/>
    <w:rsid w:val="00BC73DC"/>
    <w:rsid w:val="00BC779A"/>
    <w:rsid w:val="00BC7846"/>
    <w:rsid w:val="00BC7BD4"/>
    <w:rsid w:val="00BD00DA"/>
    <w:rsid w:val="00BD0207"/>
    <w:rsid w:val="00BD068D"/>
    <w:rsid w:val="00BD06F3"/>
    <w:rsid w:val="00BD0C5D"/>
    <w:rsid w:val="00BD0E23"/>
    <w:rsid w:val="00BD120F"/>
    <w:rsid w:val="00BD138E"/>
    <w:rsid w:val="00BD145A"/>
    <w:rsid w:val="00BD1651"/>
    <w:rsid w:val="00BD1673"/>
    <w:rsid w:val="00BD16C9"/>
    <w:rsid w:val="00BD1913"/>
    <w:rsid w:val="00BD1D8E"/>
    <w:rsid w:val="00BD1F46"/>
    <w:rsid w:val="00BD29FB"/>
    <w:rsid w:val="00BD2AE4"/>
    <w:rsid w:val="00BD2C35"/>
    <w:rsid w:val="00BD316A"/>
    <w:rsid w:val="00BD3315"/>
    <w:rsid w:val="00BD363F"/>
    <w:rsid w:val="00BD3648"/>
    <w:rsid w:val="00BD3674"/>
    <w:rsid w:val="00BD3BC3"/>
    <w:rsid w:val="00BD3FD7"/>
    <w:rsid w:val="00BD418C"/>
    <w:rsid w:val="00BD44A6"/>
    <w:rsid w:val="00BD47F9"/>
    <w:rsid w:val="00BD4B15"/>
    <w:rsid w:val="00BD4D82"/>
    <w:rsid w:val="00BD503B"/>
    <w:rsid w:val="00BD53D5"/>
    <w:rsid w:val="00BD5821"/>
    <w:rsid w:val="00BD5B45"/>
    <w:rsid w:val="00BD5C86"/>
    <w:rsid w:val="00BD5CF3"/>
    <w:rsid w:val="00BD5E73"/>
    <w:rsid w:val="00BD5FE4"/>
    <w:rsid w:val="00BD60F1"/>
    <w:rsid w:val="00BD61AE"/>
    <w:rsid w:val="00BD6554"/>
    <w:rsid w:val="00BD65DF"/>
    <w:rsid w:val="00BD69B3"/>
    <w:rsid w:val="00BD6BA7"/>
    <w:rsid w:val="00BD75A2"/>
    <w:rsid w:val="00BD7ACE"/>
    <w:rsid w:val="00BD7BB2"/>
    <w:rsid w:val="00BD7D74"/>
    <w:rsid w:val="00BE0348"/>
    <w:rsid w:val="00BE038D"/>
    <w:rsid w:val="00BE04F2"/>
    <w:rsid w:val="00BE05CC"/>
    <w:rsid w:val="00BE0636"/>
    <w:rsid w:val="00BE0651"/>
    <w:rsid w:val="00BE0701"/>
    <w:rsid w:val="00BE0A2D"/>
    <w:rsid w:val="00BE0B2B"/>
    <w:rsid w:val="00BE0BCC"/>
    <w:rsid w:val="00BE0D98"/>
    <w:rsid w:val="00BE1052"/>
    <w:rsid w:val="00BE13A7"/>
    <w:rsid w:val="00BE14DC"/>
    <w:rsid w:val="00BE1572"/>
    <w:rsid w:val="00BE1693"/>
    <w:rsid w:val="00BE1988"/>
    <w:rsid w:val="00BE1C51"/>
    <w:rsid w:val="00BE2546"/>
    <w:rsid w:val="00BE288A"/>
    <w:rsid w:val="00BE2CEF"/>
    <w:rsid w:val="00BE2E4F"/>
    <w:rsid w:val="00BE30FC"/>
    <w:rsid w:val="00BE362C"/>
    <w:rsid w:val="00BE379D"/>
    <w:rsid w:val="00BE37F3"/>
    <w:rsid w:val="00BE3865"/>
    <w:rsid w:val="00BE3B99"/>
    <w:rsid w:val="00BE3FB5"/>
    <w:rsid w:val="00BE402D"/>
    <w:rsid w:val="00BE488A"/>
    <w:rsid w:val="00BE4978"/>
    <w:rsid w:val="00BE4F6D"/>
    <w:rsid w:val="00BE5B08"/>
    <w:rsid w:val="00BE5C5B"/>
    <w:rsid w:val="00BE5E9E"/>
    <w:rsid w:val="00BE5EFB"/>
    <w:rsid w:val="00BE61C3"/>
    <w:rsid w:val="00BE635D"/>
    <w:rsid w:val="00BE6483"/>
    <w:rsid w:val="00BE6B73"/>
    <w:rsid w:val="00BE6B95"/>
    <w:rsid w:val="00BE6BED"/>
    <w:rsid w:val="00BE6C6D"/>
    <w:rsid w:val="00BE6D99"/>
    <w:rsid w:val="00BE7243"/>
    <w:rsid w:val="00BE72B4"/>
    <w:rsid w:val="00BE7328"/>
    <w:rsid w:val="00BE754D"/>
    <w:rsid w:val="00BE7845"/>
    <w:rsid w:val="00BE793A"/>
    <w:rsid w:val="00BE7A48"/>
    <w:rsid w:val="00BE7B97"/>
    <w:rsid w:val="00BE7C58"/>
    <w:rsid w:val="00BE7D31"/>
    <w:rsid w:val="00BE7E06"/>
    <w:rsid w:val="00BE7E47"/>
    <w:rsid w:val="00BE7E9A"/>
    <w:rsid w:val="00BF0009"/>
    <w:rsid w:val="00BF070E"/>
    <w:rsid w:val="00BF0AA2"/>
    <w:rsid w:val="00BF0C8B"/>
    <w:rsid w:val="00BF104E"/>
    <w:rsid w:val="00BF1111"/>
    <w:rsid w:val="00BF15E6"/>
    <w:rsid w:val="00BF17CE"/>
    <w:rsid w:val="00BF1AD8"/>
    <w:rsid w:val="00BF1B0C"/>
    <w:rsid w:val="00BF221C"/>
    <w:rsid w:val="00BF22A8"/>
    <w:rsid w:val="00BF22CC"/>
    <w:rsid w:val="00BF2492"/>
    <w:rsid w:val="00BF2921"/>
    <w:rsid w:val="00BF2A4F"/>
    <w:rsid w:val="00BF2A5B"/>
    <w:rsid w:val="00BF2AD8"/>
    <w:rsid w:val="00BF2EAD"/>
    <w:rsid w:val="00BF3006"/>
    <w:rsid w:val="00BF37E1"/>
    <w:rsid w:val="00BF3EA7"/>
    <w:rsid w:val="00BF3EE1"/>
    <w:rsid w:val="00BF41F1"/>
    <w:rsid w:val="00BF447B"/>
    <w:rsid w:val="00BF48EA"/>
    <w:rsid w:val="00BF4ADC"/>
    <w:rsid w:val="00BF4D33"/>
    <w:rsid w:val="00BF4F73"/>
    <w:rsid w:val="00BF4FC7"/>
    <w:rsid w:val="00BF53AA"/>
    <w:rsid w:val="00BF5429"/>
    <w:rsid w:val="00BF5451"/>
    <w:rsid w:val="00BF5613"/>
    <w:rsid w:val="00BF57D5"/>
    <w:rsid w:val="00BF5C69"/>
    <w:rsid w:val="00BF5F30"/>
    <w:rsid w:val="00BF618B"/>
    <w:rsid w:val="00BF61EA"/>
    <w:rsid w:val="00BF653A"/>
    <w:rsid w:val="00BF666C"/>
    <w:rsid w:val="00BF6DE3"/>
    <w:rsid w:val="00BF6E1E"/>
    <w:rsid w:val="00BF6EA5"/>
    <w:rsid w:val="00BF71D1"/>
    <w:rsid w:val="00BF7537"/>
    <w:rsid w:val="00BF77EC"/>
    <w:rsid w:val="00BF797B"/>
    <w:rsid w:val="00BF7A1A"/>
    <w:rsid w:val="00BF7A94"/>
    <w:rsid w:val="00BF7AD2"/>
    <w:rsid w:val="00BF7CF8"/>
    <w:rsid w:val="00BF7E96"/>
    <w:rsid w:val="00C0005B"/>
    <w:rsid w:val="00C0076B"/>
    <w:rsid w:val="00C00AAA"/>
    <w:rsid w:val="00C010C3"/>
    <w:rsid w:val="00C0139B"/>
    <w:rsid w:val="00C0146C"/>
    <w:rsid w:val="00C016FB"/>
    <w:rsid w:val="00C01760"/>
    <w:rsid w:val="00C01AF1"/>
    <w:rsid w:val="00C01C2B"/>
    <w:rsid w:val="00C0250E"/>
    <w:rsid w:val="00C0253C"/>
    <w:rsid w:val="00C02672"/>
    <w:rsid w:val="00C029D1"/>
    <w:rsid w:val="00C02FE3"/>
    <w:rsid w:val="00C030AE"/>
    <w:rsid w:val="00C0335B"/>
    <w:rsid w:val="00C03609"/>
    <w:rsid w:val="00C038B6"/>
    <w:rsid w:val="00C03983"/>
    <w:rsid w:val="00C03A2D"/>
    <w:rsid w:val="00C03CFA"/>
    <w:rsid w:val="00C03F4F"/>
    <w:rsid w:val="00C043AA"/>
    <w:rsid w:val="00C0474E"/>
    <w:rsid w:val="00C04ADE"/>
    <w:rsid w:val="00C053E9"/>
    <w:rsid w:val="00C054B6"/>
    <w:rsid w:val="00C05527"/>
    <w:rsid w:val="00C05D8A"/>
    <w:rsid w:val="00C05EB9"/>
    <w:rsid w:val="00C05ECB"/>
    <w:rsid w:val="00C060DC"/>
    <w:rsid w:val="00C06106"/>
    <w:rsid w:val="00C0690F"/>
    <w:rsid w:val="00C06AEC"/>
    <w:rsid w:val="00C06F03"/>
    <w:rsid w:val="00C06F40"/>
    <w:rsid w:val="00C070E7"/>
    <w:rsid w:val="00C072D1"/>
    <w:rsid w:val="00C0760D"/>
    <w:rsid w:val="00C07B5E"/>
    <w:rsid w:val="00C07BCE"/>
    <w:rsid w:val="00C07D58"/>
    <w:rsid w:val="00C100C6"/>
    <w:rsid w:val="00C10997"/>
    <w:rsid w:val="00C1112C"/>
    <w:rsid w:val="00C11511"/>
    <w:rsid w:val="00C11841"/>
    <w:rsid w:val="00C11D8E"/>
    <w:rsid w:val="00C11EDA"/>
    <w:rsid w:val="00C124CF"/>
    <w:rsid w:val="00C12530"/>
    <w:rsid w:val="00C12821"/>
    <w:rsid w:val="00C12ECF"/>
    <w:rsid w:val="00C1384B"/>
    <w:rsid w:val="00C13E6D"/>
    <w:rsid w:val="00C13F9C"/>
    <w:rsid w:val="00C141B9"/>
    <w:rsid w:val="00C14796"/>
    <w:rsid w:val="00C14ACF"/>
    <w:rsid w:val="00C14EDD"/>
    <w:rsid w:val="00C14FDF"/>
    <w:rsid w:val="00C15588"/>
    <w:rsid w:val="00C15D41"/>
    <w:rsid w:val="00C1607D"/>
    <w:rsid w:val="00C16148"/>
    <w:rsid w:val="00C16327"/>
    <w:rsid w:val="00C1634F"/>
    <w:rsid w:val="00C163B7"/>
    <w:rsid w:val="00C16798"/>
    <w:rsid w:val="00C16803"/>
    <w:rsid w:val="00C168DB"/>
    <w:rsid w:val="00C16B52"/>
    <w:rsid w:val="00C16E3D"/>
    <w:rsid w:val="00C171C9"/>
    <w:rsid w:val="00C17410"/>
    <w:rsid w:val="00C17A94"/>
    <w:rsid w:val="00C17FFB"/>
    <w:rsid w:val="00C201F0"/>
    <w:rsid w:val="00C20420"/>
    <w:rsid w:val="00C206E7"/>
    <w:rsid w:val="00C2143D"/>
    <w:rsid w:val="00C2152B"/>
    <w:rsid w:val="00C217AD"/>
    <w:rsid w:val="00C21801"/>
    <w:rsid w:val="00C21FBB"/>
    <w:rsid w:val="00C22139"/>
    <w:rsid w:val="00C22202"/>
    <w:rsid w:val="00C222D0"/>
    <w:rsid w:val="00C22463"/>
    <w:rsid w:val="00C22706"/>
    <w:rsid w:val="00C22A05"/>
    <w:rsid w:val="00C22B79"/>
    <w:rsid w:val="00C23329"/>
    <w:rsid w:val="00C237C2"/>
    <w:rsid w:val="00C23AB1"/>
    <w:rsid w:val="00C23B65"/>
    <w:rsid w:val="00C23BD7"/>
    <w:rsid w:val="00C240A7"/>
    <w:rsid w:val="00C242AE"/>
    <w:rsid w:val="00C24D2A"/>
    <w:rsid w:val="00C24EE3"/>
    <w:rsid w:val="00C25047"/>
    <w:rsid w:val="00C252E4"/>
    <w:rsid w:val="00C25408"/>
    <w:rsid w:val="00C2576E"/>
    <w:rsid w:val="00C258EF"/>
    <w:rsid w:val="00C25AD6"/>
    <w:rsid w:val="00C25DC0"/>
    <w:rsid w:val="00C26266"/>
    <w:rsid w:val="00C2636C"/>
    <w:rsid w:val="00C26575"/>
    <w:rsid w:val="00C2696F"/>
    <w:rsid w:val="00C26C32"/>
    <w:rsid w:val="00C26C82"/>
    <w:rsid w:val="00C26FD7"/>
    <w:rsid w:val="00C27307"/>
    <w:rsid w:val="00C27397"/>
    <w:rsid w:val="00C27510"/>
    <w:rsid w:val="00C27DE6"/>
    <w:rsid w:val="00C27FDF"/>
    <w:rsid w:val="00C30028"/>
    <w:rsid w:val="00C30545"/>
    <w:rsid w:val="00C3062E"/>
    <w:rsid w:val="00C307F2"/>
    <w:rsid w:val="00C31012"/>
    <w:rsid w:val="00C31164"/>
    <w:rsid w:val="00C3121B"/>
    <w:rsid w:val="00C3149E"/>
    <w:rsid w:val="00C314A9"/>
    <w:rsid w:val="00C31835"/>
    <w:rsid w:val="00C31E22"/>
    <w:rsid w:val="00C32259"/>
    <w:rsid w:val="00C322DF"/>
    <w:rsid w:val="00C32308"/>
    <w:rsid w:val="00C32443"/>
    <w:rsid w:val="00C3280D"/>
    <w:rsid w:val="00C32EF6"/>
    <w:rsid w:val="00C3300F"/>
    <w:rsid w:val="00C331DF"/>
    <w:rsid w:val="00C33556"/>
    <w:rsid w:val="00C3356C"/>
    <w:rsid w:val="00C3375A"/>
    <w:rsid w:val="00C33DC4"/>
    <w:rsid w:val="00C34025"/>
    <w:rsid w:val="00C34195"/>
    <w:rsid w:val="00C34538"/>
    <w:rsid w:val="00C34720"/>
    <w:rsid w:val="00C348D1"/>
    <w:rsid w:val="00C3491C"/>
    <w:rsid w:val="00C34A41"/>
    <w:rsid w:val="00C34B83"/>
    <w:rsid w:val="00C34BDF"/>
    <w:rsid w:val="00C34D70"/>
    <w:rsid w:val="00C34E61"/>
    <w:rsid w:val="00C35052"/>
    <w:rsid w:val="00C35311"/>
    <w:rsid w:val="00C353F7"/>
    <w:rsid w:val="00C357B0"/>
    <w:rsid w:val="00C35893"/>
    <w:rsid w:val="00C358D7"/>
    <w:rsid w:val="00C3612C"/>
    <w:rsid w:val="00C3669A"/>
    <w:rsid w:val="00C366E7"/>
    <w:rsid w:val="00C36948"/>
    <w:rsid w:val="00C36CE5"/>
    <w:rsid w:val="00C36DD2"/>
    <w:rsid w:val="00C36F3C"/>
    <w:rsid w:val="00C37F84"/>
    <w:rsid w:val="00C40558"/>
    <w:rsid w:val="00C405F7"/>
    <w:rsid w:val="00C40853"/>
    <w:rsid w:val="00C40B41"/>
    <w:rsid w:val="00C41CEA"/>
    <w:rsid w:val="00C41DA7"/>
    <w:rsid w:val="00C42246"/>
    <w:rsid w:val="00C422E8"/>
    <w:rsid w:val="00C422FD"/>
    <w:rsid w:val="00C4232C"/>
    <w:rsid w:val="00C423E1"/>
    <w:rsid w:val="00C4242B"/>
    <w:rsid w:val="00C425E5"/>
    <w:rsid w:val="00C42CA1"/>
    <w:rsid w:val="00C42DA2"/>
    <w:rsid w:val="00C4308F"/>
    <w:rsid w:val="00C4315F"/>
    <w:rsid w:val="00C43D7A"/>
    <w:rsid w:val="00C44359"/>
    <w:rsid w:val="00C44524"/>
    <w:rsid w:val="00C44823"/>
    <w:rsid w:val="00C4491C"/>
    <w:rsid w:val="00C44A4A"/>
    <w:rsid w:val="00C44B78"/>
    <w:rsid w:val="00C44F96"/>
    <w:rsid w:val="00C45159"/>
    <w:rsid w:val="00C463E7"/>
    <w:rsid w:val="00C464AB"/>
    <w:rsid w:val="00C46604"/>
    <w:rsid w:val="00C46A00"/>
    <w:rsid w:val="00C46A71"/>
    <w:rsid w:val="00C46CF5"/>
    <w:rsid w:val="00C46D0F"/>
    <w:rsid w:val="00C46D1A"/>
    <w:rsid w:val="00C46D9B"/>
    <w:rsid w:val="00C470BD"/>
    <w:rsid w:val="00C47586"/>
    <w:rsid w:val="00C478A5"/>
    <w:rsid w:val="00C47B35"/>
    <w:rsid w:val="00C47D70"/>
    <w:rsid w:val="00C47FC9"/>
    <w:rsid w:val="00C504AA"/>
    <w:rsid w:val="00C5060F"/>
    <w:rsid w:val="00C50700"/>
    <w:rsid w:val="00C51090"/>
    <w:rsid w:val="00C51716"/>
    <w:rsid w:val="00C51C7E"/>
    <w:rsid w:val="00C52AFA"/>
    <w:rsid w:val="00C52B23"/>
    <w:rsid w:val="00C5305B"/>
    <w:rsid w:val="00C534CB"/>
    <w:rsid w:val="00C53725"/>
    <w:rsid w:val="00C5382E"/>
    <w:rsid w:val="00C53862"/>
    <w:rsid w:val="00C53945"/>
    <w:rsid w:val="00C5394E"/>
    <w:rsid w:val="00C53A83"/>
    <w:rsid w:val="00C53D77"/>
    <w:rsid w:val="00C54461"/>
    <w:rsid w:val="00C554C7"/>
    <w:rsid w:val="00C55622"/>
    <w:rsid w:val="00C55661"/>
    <w:rsid w:val="00C55B61"/>
    <w:rsid w:val="00C55C83"/>
    <w:rsid w:val="00C55E7F"/>
    <w:rsid w:val="00C5640D"/>
    <w:rsid w:val="00C56961"/>
    <w:rsid w:val="00C56B4C"/>
    <w:rsid w:val="00C57044"/>
    <w:rsid w:val="00C57159"/>
    <w:rsid w:val="00C57247"/>
    <w:rsid w:val="00C57440"/>
    <w:rsid w:val="00C57EA0"/>
    <w:rsid w:val="00C601F8"/>
    <w:rsid w:val="00C60618"/>
    <w:rsid w:val="00C60A35"/>
    <w:rsid w:val="00C60BA4"/>
    <w:rsid w:val="00C60CFF"/>
    <w:rsid w:val="00C60EE7"/>
    <w:rsid w:val="00C61643"/>
    <w:rsid w:val="00C61765"/>
    <w:rsid w:val="00C618E4"/>
    <w:rsid w:val="00C61BD7"/>
    <w:rsid w:val="00C6219A"/>
    <w:rsid w:val="00C62647"/>
    <w:rsid w:val="00C62CE0"/>
    <w:rsid w:val="00C62E6F"/>
    <w:rsid w:val="00C6322C"/>
    <w:rsid w:val="00C63662"/>
    <w:rsid w:val="00C638B4"/>
    <w:rsid w:val="00C63E39"/>
    <w:rsid w:val="00C63EF4"/>
    <w:rsid w:val="00C63F1C"/>
    <w:rsid w:val="00C63F28"/>
    <w:rsid w:val="00C64184"/>
    <w:rsid w:val="00C64634"/>
    <w:rsid w:val="00C646C6"/>
    <w:rsid w:val="00C652F6"/>
    <w:rsid w:val="00C653DB"/>
    <w:rsid w:val="00C65421"/>
    <w:rsid w:val="00C65472"/>
    <w:rsid w:val="00C65ADD"/>
    <w:rsid w:val="00C65AE6"/>
    <w:rsid w:val="00C65B3D"/>
    <w:rsid w:val="00C661A4"/>
    <w:rsid w:val="00C66D26"/>
    <w:rsid w:val="00C67410"/>
    <w:rsid w:val="00C6764F"/>
    <w:rsid w:val="00C67829"/>
    <w:rsid w:val="00C67905"/>
    <w:rsid w:val="00C701DA"/>
    <w:rsid w:val="00C7060E"/>
    <w:rsid w:val="00C7066B"/>
    <w:rsid w:val="00C70C74"/>
    <w:rsid w:val="00C70D67"/>
    <w:rsid w:val="00C715B7"/>
    <w:rsid w:val="00C71968"/>
    <w:rsid w:val="00C71EB8"/>
    <w:rsid w:val="00C71EBD"/>
    <w:rsid w:val="00C720C4"/>
    <w:rsid w:val="00C72126"/>
    <w:rsid w:val="00C721AE"/>
    <w:rsid w:val="00C7264D"/>
    <w:rsid w:val="00C727D3"/>
    <w:rsid w:val="00C727F9"/>
    <w:rsid w:val="00C7289A"/>
    <w:rsid w:val="00C72A53"/>
    <w:rsid w:val="00C72F04"/>
    <w:rsid w:val="00C7357B"/>
    <w:rsid w:val="00C7364F"/>
    <w:rsid w:val="00C73879"/>
    <w:rsid w:val="00C73A37"/>
    <w:rsid w:val="00C73AA9"/>
    <w:rsid w:val="00C73B18"/>
    <w:rsid w:val="00C73D7B"/>
    <w:rsid w:val="00C73F72"/>
    <w:rsid w:val="00C745E5"/>
    <w:rsid w:val="00C74C94"/>
    <w:rsid w:val="00C74F2E"/>
    <w:rsid w:val="00C750CF"/>
    <w:rsid w:val="00C75481"/>
    <w:rsid w:val="00C75CAB"/>
    <w:rsid w:val="00C75F4D"/>
    <w:rsid w:val="00C75FA5"/>
    <w:rsid w:val="00C760D5"/>
    <w:rsid w:val="00C7625B"/>
    <w:rsid w:val="00C7639C"/>
    <w:rsid w:val="00C764DD"/>
    <w:rsid w:val="00C76502"/>
    <w:rsid w:val="00C76559"/>
    <w:rsid w:val="00C7679D"/>
    <w:rsid w:val="00C76865"/>
    <w:rsid w:val="00C76963"/>
    <w:rsid w:val="00C7704C"/>
    <w:rsid w:val="00C77063"/>
    <w:rsid w:val="00C77132"/>
    <w:rsid w:val="00C7756A"/>
    <w:rsid w:val="00C77849"/>
    <w:rsid w:val="00C77911"/>
    <w:rsid w:val="00C77CDB"/>
    <w:rsid w:val="00C77E51"/>
    <w:rsid w:val="00C8001F"/>
    <w:rsid w:val="00C8026D"/>
    <w:rsid w:val="00C80398"/>
    <w:rsid w:val="00C80690"/>
    <w:rsid w:val="00C806FE"/>
    <w:rsid w:val="00C80864"/>
    <w:rsid w:val="00C80A15"/>
    <w:rsid w:val="00C81007"/>
    <w:rsid w:val="00C813D0"/>
    <w:rsid w:val="00C8178C"/>
    <w:rsid w:val="00C81CAC"/>
    <w:rsid w:val="00C82625"/>
    <w:rsid w:val="00C82B89"/>
    <w:rsid w:val="00C82DB3"/>
    <w:rsid w:val="00C82E09"/>
    <w:rsid w:val="00C83264"/>
    <w:rsid w:val="00C838D5"/>
    <w:rsid w:val="00C838EA"/>
    <w:rsid w:val="00C841E1"/>
    <w:rsid w:val="00C84412"/>
    <w:rsid w:val="00C84621"/>
    <w:rsid w:val="00C848DE"/>
    <w:rsid w:val="00C852A9"/>
    <w:rsid w:val="00C85549"/>
    <w:rsid w:val="00C8558A"/>
    <w:rsid w:val="00C85F28"/>
    <w:rsid w:val="00C85F66"/>
    <w:rsid w:val="00C85FC9"/>
    <w:rsid w:val="00C86027"/>
    <w:rsid w:val="00C8660B"/>
    <w:rsid w:val="00C8699F"/>
    <w:rsid w:val="00C86A01"/>
    <w:rsid w:val="00C86D36"/>
    <w:rsid w:val="00C871D2"/>
    <w:rsid w:val="00C87512"/>
    <w:rsid w:val="00C878BB"/>
    <w:rsid w:val="00C90226"/>
    <w:rsid w:val="00C906CB"/>
    <w:rsid w:val="00C90741"/>
    <w:rsid w:val="00C90A45"/>
    <w:rsid w:val="00C90B2A"/>
    <w:rsid w:val="00C90D21"/>
    <w:rsid w:val="00C90D77"/>
    <w:rsid w:val="00C911DA"/>
    <w:rsid w:val="00C912D9"/>
    <w:rsid w:val="00C915F4"/>
    <w:rsid w:val="00C91B66"/>
    <w:rsid w:val="00C91CB2"/>
    <w:rsid w:val="00C91F5A"/>
    <w:rsid w:val="00C91F92"/>
    <w:rsid w:val="00C92146"/>
    <w:rsid w:val="00C928A4"/>
    <w:rsid w:val="00C92A27"/>
    <w:rsid w:val="00C92EFE"/>
    <w:rsid w:val="00C93146"/>
    <w:rsid w:val="00C936C2"/>
    <w:rsid w:val="00C9372B"/>
    <w:rsid w:val="00C93EAC"/>
    <w:rsid w:val="00C94472"/>
    <w:rsid w:val="00C94555"/>
    <w:rsid w:val="00C947E4"/>
    <w:rsid w:val="00C94E64"/>
    <w:rsid w:val="00C94E73"/>
    <w:rsid w:val="00C94FF0"/>
    <w:rsid w:val="00C95445"/>
    <w:rsid w:val="00C95469"/>
    <w:rsid w:val="00C9563A"/>
    <w:rsid w:val="00C95764"/>
    <w:rsid w:val="00C95B84"/>
    <w:rsid w:val="00C95BB2"/>
    <w:rsid w:val="00C95D4C"/>
    <w:rsid w:val="00C966F8"/>
    <w:rsid w:val="00C96CC0"/>
    <w:rsid w:val="00C97179"/>
    <w:rsid w:val="00C9757F"/>
    <w:rsid w:val="00C97682"/>
    <w:rsid w:val="00C9786C"/>
    <w:rsid w:val="00C978CF"/>
    <w:rsid w:val="00C97909"/>
    <w:rsid w:val="00C979C1"/>
    <w:rsid w:val="00C97C34"/>
    <w:rsid w:val="00C97D3D"/>
    <w:rsid w:val="00C97DA8"/>
    <w:rsid w:val="00C97F6C"/>
    <w:rsid w:val="00C97FBE"/>
    <w:rsid w:val="00CA00CD"/>
    <w:rsid w:val="00CA0203"/>
    <w:rsid w:val="00CA02B7"/>
    <w:rsid w:val="00CA06E3"/>
    <w:rsid w:val="00CA092F"/>
    <w:rsid w:val="00CA098D"/>
    <w:rsid w:val="00CA0A40"/>
    <w:rsid w:val="00CA0C59"/>
    <w:rsid w:val="00CA0D30"/>
    <w:rsid w:val="00CA1300"/>
    <w:rsid w:val="00CA1500"/>
    <w:rsid w:val="00CA1570"/>
    <w:rsid w:val="00CA17A0"/>
    <w:rsid w:val="00CA17BC"/>
    <w:rsid w:val="00CA1828"/>
    <w:rsid w:val="00CA1A08"/>
    <w:rsid w:val="00CA1BC1"/>
    <w:rsid w:val="00CA1E00"/>
    <w:rsid w:val="00CA20C7"/>
    <w:rsid w:val="00CA2355"/>
    <w:rsid w:val="00CA2383"/>
    <w:rsid w:val="00CA2548"/>
    <w:rsid w:val="00CA2640"/>
    <w:rsid w:val="00CA2D1A"/>
    <w:rsid w:val="00CA2F22"/>
    <w:rsid w:val="00CA4527"/>
    <w:rsid w:val="00CA460F"/>
    <w:rsid w:val="00CA4615"/>
    <w:rsid w:val="00CA4666"/>
    <w:rsid w:val="00CA475D"/>
    <w:rsid w:val="00CA47D2"/>
    <w:rsid w:val="00CA56DA"/>
    <w:rsid w:val="00CA57CF"/>
    <w:rsid w:val="00CA581A"/>
    <w:rsid w:val="00CA58EA"/>
    <w:rsid w:val="00CA5C74"/>
    <w:rsid w:val="00CA62A4"/>
    <w:rsid w:val="00CA6B2A"/>
    <w:rsid w:val="00CA6BAF"/>
    <w:rsid w:val="00CA6F38"/>
    <w:rsid w:val="00CA700D"/>
    <w:rsid w:val="00CA78F5"/>
    <w:rsid w:val="00CA7AAD"/>
    <w:rsid w:val="00CA7C03"/>
    <w:rsid w:val="00CA7C0E"/>
    <w:rsid w:val="00CA7CCA"/>
    <w:rsid w:val="00CB0360"/>
    <w:rsid w:val="00CB0518"/>
    <w:rsid w:val="00CB0C60"/>
    <w:rsid w:val="00CB0D0D"/>
    <w:rsid w:val="00CB149B"/>
    <w:rsid w:val="00CB189D"/>
    <w:rsid w:val="00CB1B66"/>
    <w:rsid w:val="00CB1BE2"/>
    <w:rsid w:val="00CB1CCE"/>
    <w:rsid w:val="00CB1FB9"/>
    <w:rsid w:val="00CB2542"/>
    <w:rsid w:val="00CB299D"/>
    <w:rsid w:val="00CB2C11"/>
    <w:rsid w:val="00CB2EBC"/>
    <w:rsid w:val="00CB3182"/>
    <w:rsid w:val="00CB333E"/>
    <w:rsid w:val="00CB3479"/>
    <w:rsid w:val="00CB355C"/>
    <w:rsid w:val="00CB36F8"/>
    <w:rsid w:val="00CB3716"/>
    <w:rsid w:val="00CB3AC1"/>
    <w:rsid w:val="00CB3D37"/>
    <w:rsid w:val="00CB43FC"/>
    <w:rsid w:val="00CB4412"/>
    <w:rsid w:val="00CB49FF"/>
    <w:rsid w:val="00CB4C0F"/>
    <w:rsid w:val="00CB4E78"/>
    <w:rsid w:val="00CB5079"/>
    <w:rsid w:val="00CB511A"/>
    <w:rsid w:val="00CB5544"/>
    <w:rsid w:val="00CB58D5"/>
    <w:rsid w:val="00CB59DC"/>
    <w:rsid w:val="00CB5E07"/>
    <w:rsid w:val="00CB6435"/>
    <w:rsid w:val="00CB689C"/>
    <w:rsid w:val="00CB6F3D"/>
    <w:rsid w:val="00CB7105"/>
    <w:rsid w:val="00CB74EC"/>
    <w:rsid w:val="00CB7625"/>
    <w:rsid w:val="00CB7804"/>
    <w:rsid w:val="00CB7E0A"/>
    <w:rsid w:val="00CB7EEB"/>
    <w:rsid w:val="00CC0023"/>
    <w:rsid w:val="00CC0050"/>
    <w:rsid w:val="00CC0147"/>
    <w:rsid w:val="00CC0403"/>
    <w:rsid w:val="00CC04B5"/>
    <w:rsid w:val="00CC0635"/>
    <w:rsid w:val="00CC0698"/>
    <w:rsid w:val="00CC10D3"/>
    <w:rsid w:val="00CC122E"/>
    <w:rsid w:val="00CC1267"/>
    <w:rsid w:val="00CC131E"/>
    <w:rsid w:val="00CC1507"/>
    <w:rsid w:val="00CC17D4"/>
    <w:rsid w:val="00CC17F3"/>
    <w:rsid w:val="00CC17FC"/>
    <w:rsid w:val="00CC1986"/>
    <w:rsid w:val="00CC263C"/>
    <w:rsid w:val="00CC2753"/>
    <w:rsid w:val="00CC2782"/>
    <w:rsid w:val="00CC27AE"/>
    <w:rsid w:val="00CC2998"/>
    <w:rsid w:val="00CC2F33"/>
    <w:rsid w:val="00CC3035"/>
    <w:rsid w:val="00CC3317"/>
    <w:rsid w:val="00CC3478"/>
    <w:rsid w:val="00CC36DD"/>
    <w:rsid w:val="00CC3865"/>
    <w:rsid w:val="00CC4121"/>
    <w:rsid w:val="00CC4192"/>
    <w:rsid w:val="00CC4233"/>
    <w:rsid w:val="00CC4382"/>
    <w:rsid w:val="00CC4943"/>
    <w:rsid w:val="00CC4D95"/>
    <w:rsid w:val="00CC4E69"/>
    <w:rsid w:val="00CC4E77"/>
    <w:rsid w:val="00CC570C"/>
    <w:rsid w:val="00CC59C0"/>
    <w:rsid w:val="00CC5E24"/>
    <w:rsid w:val="00CC673C"/>
    <w:rsid w:val="00CC6AFC"/>
    <w:rsid w:val="00CC6D8A"/>
    <w:rsid w:val="00CC6F4B"/>
    <w:rsid w:val="00CC73AC"/>
    <w:rsid w:val="00CC7472"/>
    <w:rsid w:val="00CC74B8"/>
    <w:rsid w:val="00CC7890"/>
    <w:rsid w:val="00CC7B01"/>
    <w:rsid w:val="00CC7BCB"/>
    <w:rsid w:val="00CD0012"/>
    <w:rsid w:val="00CD0477"/>
    <w:rsid w:val="00CD0995"/>
    <w:rsid w:val="00CD0F08"/>
    <w:rsid w:val="00CD0F27"/>
    <w:rsid w:val="00CD0F3D"/>
    <w:rsid w:val="00CD1010"/>
    <w:rsid w:val="00CD1061"/>
    <w:rsid w:val="00CD1097"/>
    <w:rsid w:val="00CD12CD"/>
    <w:rsid w:val="00CD1551"/>
    <w:rsid w:val="00CD1791"/>
    <w:rsid w:val="00CD1CCD"/>
    <w:rsid w:val="00CD2172"/>
    <w:rsid w:val="00CD22B8"/>
    <w:rsid w:val="00CD261A"/>
    <w:rsid w:val="00CD26B2"/>
    <w:rsid w:val="00CD26C5"/>
    <w:rsid w:val="00CD2B52"/>
    <w:rsid w:val="00CD2BD5"/>
    <w:rsid w:val="00CD2E10"/>
    <w:rsid w:val="00CD3004"/>
    <w:rsid w:val="00CD3191"/>
    <w:rsid w:val="00CD3A91"/>
    <w:rsid w:val="00CD3DB9"/>
    <w:rsid w:val="00CD3E13"/>
    <w:rsid w:val="00CD3FB0"/>
    <w:rsid w:val="00CD43B4"/>
    <w:rsid w:val="00CD43E2"/>
    <w:rsid w:val="00CD4576"/>
    <w:rsid w:val="00CD46CD"/>
    <w:rsid w:val="00CD4A55"/>
    <w:rsid w:val="00CD51D7"/>
    <w:rsid w:val="00CD54AF"/>
    <w:rsid w:val="00CD5A03"/>
    <w:rsid w:val="00CD5C10"/>
    <w:rsid w:val="00CD6022"/>
    <w:rsid w:val="00CD611C"/>
    <w:rsid w:val="00CD6306"/>
    <w:rsid w:val="00CD63C9"/>
    <w:rsid w:val="00CD6580"/>
    <w:rsid w:val="00CD6786"/>
    <w:rsid w:val="00CD6B7C"/>
    <w:rsid w:val="00CD715A"/>
    <w:rsid w:val="00CD76BE"/>
    <w:rsid w:val="00CD7BF9"/>
    <w:rsid w:val="00CD7FC8"/>
    <w:rsid w:val="00CE022A"/>
    <w:rsid w:val="00CE0329"/>
    <w:rsid w:val="00CE0384"/>
    <w:rsid w:val="00CE04EA"/>
    <w:rsid w:val="00CE0634"/>
    <w:rsid w:val="00CE0845"/>
    <w:rsid w:val="00CE0A55"/>
    <w:rsid w:val="00CE0B2A"/>
    <w:rsid w:val="00CE0C3E"/>
    <w:rsid w:val="00CE0C5E"/>
    <w:rsid w:val="00CE0ED5"/>
    <w:rsid w:val="00CE108D"/>
    <w:rsid w:val="00CE12BC"/>
    <w:rsid w:val="00CE1AA3"/>
    <w:rsid w:val="00CE1B0E"/>
    <w:rsid w:val="00CE1B13"/>
    <w:rsid w:val="00CE1BD2"/>
    <w:rsid w:val="00CE1DAF"/>
    <w:rsid w:val="00CE1FFA"/>
    <w:rsid w:val="00CE22F9"/>
    <w:rsid w:val="00CE23B0"/>
    <w:rsid w:val="00CE2582"/>
    <w:rsid w:val="00CE2C03"/>
    <w:rsid w:val="00CE2E8F"/>
    <w:rsid w:val="00CE3037"/>
    <w:rsid w:val="00CE39D2"/>
    <w:rsid w:val="00CE3D0C"/>
    <w:rsid w:val="00CE50DF"/>
    <w:rsid w:val="00CE5515"/>
    <w:rsid w:val="00CE5801"/>
    <w:rsid w:val="00CE5A96"/>
    <w:rsid w:val="00CE5EBC"/>
    <w:rsid w:val="00CE5FF1"/>
    <w:rsid w:val="00CE6357"/>
    <w:rsid w:val="00CE6887"/>
    <w:rsid w:val="00CE7BBE"/>
    <w:rsid w:val="00CE7EE5"/>
    <w:rsid w:val="00CE7F20"/>
    <w:rsid w:val="00CE7F9F"/>
    <w:rsid w:val="00CF001B"/>
    <w:rsid w:val="00CF0499"/>
    <w:rsid w:val="00CF0B93"/>
    <w:rsid w:val="00CF0C77"/>
    <w:rsid w:val="00CF0CB2"/>
    <w:rsid w:val="00CF0D5C"/>
    <w:rsid w:val="00CF0EBE"/>
    <w:rsid w:val="00CF11A5"/>
    <w:rsid w:val="00CF17C9"/>
    <w:rsid w:val="00CF190A"/>
    <w:rsid w:val="00CF1C0C"/>
    <w:rsid w:val="00CF1E60"/>
    <w:rsid w:val="00CF1FAA"/>
    <w:rsid w:val="00CF2106"/>
    <w:rsid w:val="00CF2CAF"/>
    <w:rsid w:val="00CF2D08"/>
    <w:rsid w:val="00CF2DD5"/>
    <w:rsid w:val="00CF2FD2"/>
    <w:rsid w:val="00CF31F0"/>
    <w:rsid w:val="00CF3BC4"/>
    <w:rsid w:val="00CF3D0E"/>
    <w:rsid w:val="00CF413D"/>
    <w:rsid w:val="00CF414A"/>
    <w:rsid w:val="00CF41B8"/>
    <w:rsid w:val="00CF4320"/>
    <w:rsid w:val="00CF45C0"/>
    <w:rsid w:val="00CF466F"/>
    <w:rsid w:val="00CF49E6"/>
    <w:rsid w:val="00CF4D2A"/>
    <w:rsid w:val="00CF4DC8"/>
    <w:rsid w:val="00CF5026"/>
    <w:rsid w:val="00CF5065"/>
    <w:rsid w:val="00CF5756"/>
    <w:rsid w:val="00CF5CE9"/>
    <w:rsid w:val="00CF5E4B"/>
    <w:rsid w:val="00CF602C"/>
    <w:rsid w:val="00CF6611"/>
    <w:rsid w:val="00CF67F6"/>
    <w:rsid w:val="00CF72C9"/>
    <w:rsid w:val="00CF7846"/>
    <w:rsid w:val="00CF7B2E"/>
    <w:rsid w:val="00D002D5"/>
    <w:rsid w:val="00D004B6"/>
    <w:rsid w:val="00D009A8"/>
    <w:rsid w:val="00D00A97"/>
    <w:rsid w:val="00D00DF9"/>
    <w:rsid w:val="00D01013"/>
    <w:rsid w:val="00D0103E"/>
    <w:rsid w:val="00D0116A"/>
    <w:rsid w:val="00D01513"/>
    <w:rsid w:val="00D018FB"/>
    <w:rsid w:val="00D019D1"/>
    <w:rsid w:val="00D01A35"/>
    <w:rsid w:val="00D01AAA"/>
    <w:rsid w:val="00D01BB8"/>
    <w:rsid w:val="00D01E7C"/>
    <w:rsid w:val="00D0201E"/>
    <w:rsid w:val="00D02339"/>
    <w:rsid w:val="00D0248C"/>
    <w:rsid w:val="00D02712"/>
    <w:rsid w:val="00D02B41"/>
    <w:rsid w:val="00D02C34"/>
    <w:rsid w:val="00D03CA3"/>
    <w:rsid w:val="00D03F61"/>
    <w:rsid w:val="00D04472"/>
    <w:rsid w:val="00D052B3"/>
    <w:rsid w:val="00D05DE5"/>
    <w:rsid w:val="00D05E09"/>
    <w:rsid w:val="00D06296"/>
    <w:rsid w:val="00D062EF"/>
    <w:rsid w:val="00D068A8"/>
    <w:rsid w:val="00D06957"/>
    <w:rsid w:val="00D06A98"/>
    <w:rsid w:val="00D06AD9"/>
    <w:rsid w:val="00D0732C"/>
    <w:rsid w:val="00D0778E"/>
    <w:rsid w:val="00D0786F"/>
    <w:rsid w:val="00D07A5A"/>
    <w:rsid w:val="00D07EF1"/>
    <w:rsid w:val="00D1045C"/>
    <w:rsid w:val="00D106C8"/>
    <w:rsid w:val="00D10727"/>
    <w:rsid w:val="00D10746"/>
    <w:rsid w:val="00D10C7E"/>
    <w:rsid w:val="00D10E1C"/>
    <w:rsid w:val="00D10E6A"/>
    <w:rsid w:val="00D11183"/>
    <w:rsid w:val="00D11286"/>
    <w:rsid w:val="00D11333"/>
    <w:rsid w:val="00D114EE"/>
    <w:rsid w:val="00D11B3E"/>
    <w:rsid w:val="00D11C18"/>
    <w:rsid w:val="00D12681"/>
    <w:rsid w:val="00D12744"/>
    <w:rsid w:val="00D12817"/>
    <w:rsid w:val="00D12950"/>
    <w:rsid w:val="00D12B52"/>
    <w:rsid w:val="00D12BB5"/>
    <w:rsid w:val="00D12D13"/>
    <w:rsid w:val="00D12E5C"/>
    <w:rsid w:val="00D141F1"/>
    <w:rsid w:val="00D14298"/>
    <w:rsid w:val="00D14A0B"/>
    <w:rsid w:val="00D14DBF"/>
    <w:rsid w:val="00D1507D"/>
    <w:rsid w:val="00D150F1"/>
    <w:rsid w:val="00D15326"/>
    <w:rsid w:val="00D15514"/>
    <w:rsid w:val="00D155A5"/>
    <w:rsid w:val="00D15A20"/>
    <w:rsid w:val="00D15B04"/>
    <w:rsid w:val="00D15BC8"/>
    <w:rsid w:val="00D16401"/>
    <w:rsid w:val="00D16712"/>
    <w:rsid w:val="00D16C19"/>
    <w:rsid w:val="00D171C1"/>
    <w:rsid w:val="00D175B3"/>
    <w:rsid w:val="00D178FB"/>
    <w:rsid w:val="00D17BE9"/>
    <w:rsid w:val="00D17E1F"/>
    <w:rsid w:val="00D17F1D"/>
    <w:rsid w:val="00D200A5"/>
    <w:rsid w:val="00D2020E"/>
    <w:rsid w:val="00D202DE"/>
    <w:rsid w:val="00D20C0D"/>
    <w:rsid w:val="00D21017"/>
    <w:rsid w:val="00D2148E"/>
    <w:rsid w:val="00D216A3"/>
    <w:rsid w:val="00D217C9"/>
    <w:rsid w:val="00D21840"/>
    <w:rsid w:val="00D22429"/>
    <w:rsid w:val="00D2249B"/>
    <w:rsid w:val="00D232A4"/>
    <w:rsid w:val="00D2372D"/>
    <w:rsid w:val="00D23A20"/>
    <w:rsid w:val="00D23E97"/>
    <w:rsid w:val="00D245B8"/>
    <w:rsid w:val="00D24D80"/>
    <w:rsid w:val="00D24E02"/>
    <w:rsid w:val="00D24F6E"/>
    <w:rsid w:val="00D2590F"/>
    <w:rsid w:val="00D25C86"/>
    <w:rsid w:val="00D25CAA"/>
    <w:rsid w:val="00D25D6A"/>
    <w:rsid w:val="00D25D9C"/>
    <w:rsid w:val="00D2623E"/>
    <w:rsid w:val="00D2627D"/>
    <w:rsid w:val="00D26459"/>
    <w:rsid w:val="00D2647C"/>
    <w:rsid w:val="00D2648E"/>
    <w:rsid w:val="00D26BE0"/>
    <w:rsid w:val="00D26F3A"/>
    <w:rsid w:val="00D2708C"/>
    <w:rsid w:val="00D2730A"/>
    <w:rsid w:val="00D27705"/>
    <w:rsid w:val="00D278A7"/>
    <w:rsid w:val="00D278F1"/>
    <w:rsid w:val="00D2793E"/>
    <w:rsid w:val="00D27F2C"/>
    <w:rsid w:val="00D27F44"/>
    <w:rsid w:val="00D3027E"/>
    <w:rsid w:val="00D30328"/>
    <w:rsid w:val="00D30578"/>
    <w:rsid w:val="00D30996"/>
    <w:rsid w:val="00D30C14"/>
    <w:rsid w:val="00D30D35"/>
    <w:rsid w:val="00D30D3C"/>
    <w:rsid w:val="00D31853"/>
    <w:rsid w:val="00D31F7F"/>
    <w:rsid w:val="00D324B4"/>
    <w:rsid w:val="00D326DF"/>
    <w:rsid w:val="00D328BD"/>
    <w:rsid w:val="00D32BC6"/>
    <w:rsid w:val="00D32CE0"/>
    <w:rsid w:val="00D32F3B"/>
    <w:rsid w:val="00D33001"/>
    <w:rsid w:val="00D332E1"/>
    <w:rsid w:val="00D335B1"/>
    <w:rsid w:val="00D33723"/>
    <w:rsid w:val="00D3373B"/>
    <w:rsid w:val="00D338CE"/>
    <w:rsid w:val="00D339EA"/>
    <w:rsid w:val="00D33C9E"/>
    <w:rsid w:val="00D3401F"/>
    <w:rsid w:val="00D34425"/>
    <w:rsid w:val="00D34613"/>
    <w:rsid w:val="00D34628"/>
    <w:rsid w:val="00D34BA4"/>
    <w:rsid w:val="00D35498"/>
    <w:rsid w:val="00D3551F"/>
    <w:rsid w:val="00D3559E"/>
    <w:rsid w:val="00D3572F"/>
    <w:rsid w:val="00D357BF"/>
    <w:rsid w:val="00D35950"/>
    <w:rsid w:val="00D35C85"/>
    <w:rsid w:val="00D35F13"/>
    <w:rsid w:val="00D365A3"/>
    <w:rsid w:val="00D36AC2"/>
    <w:rsid w:val="00D36B39"/>
    <w:rsid w:val="00D3776D"/>
    <w:rsid w:val="00D3792A"/>
    <w:rsid w:val="00D37A00"/>
    <w:rsid w:val="00D37E4E"/>
    <w:rsid w:val="00D37E9D"/>
    <w:rsid w:val="00D4014D"/>
    <w:rsid w:val="00D4050F"/>
    <w:rsid w:val="00D40D25"/>
    <w:rsid w:val="00D40DC4"/>
    <w:rsid w:val="00D40DEF"/>
    <w:rsid w:val="00D40DF7"/>
    <w:rsid w:val="00D41005"/>
    <w:rsid w:val="00D414DB"/>
    <w:rsid w:val="00D42316"/>
    <w:rsid w:val="00D42B8C"/>
    <w:rsid w:val="00D437F1"/>
    <w:rsid w:val="00D43819"/>
    <w:rsid w:val="00D4387B"/>
    <w:rsid w:val="00D438EB"/>
    <w:rsid w:val="00D43C37"/>
    <w:rsid w:val="00D448D1"/>
    <w:rsid w:val="00D44C14"/>
    <w:rsid w:val="00D44C98"/>
    <w:rsid w:val="00D450BA"/>
    <w:rsid w:val="00D4537C"/>
    <w:rsid w:val="00D454BF"/>
    <w:rsid w:val="00D45B2D"/>
    <w:rsid w:val="00D45B5A"/>
    <w:rsid w:val="00D461B8"/>
    <w:rsid w:val="00D4626F"/>
    <w:rsid w:val="00D466FB"/>
    <w:rsid w:val="00D46823"/>
    <w:rsid w:val="00D46A17"/>
    <w:rsid w:val="00D46C87"/>
    <w:rsid w:val="00D47575"/>
    <w:rsid w:val="00D47971"/>
    <w:rsid w:val="00D47AE0"/>
    <w:rsid w:val="00D47D74"/>
    <w:rsid w:val="00D50101"/>
    <w:rsid w:val="00D504D0"/>
    <w:rsid w:val="00D5060B"/>
    <w:rsid w:val="00D50838"/>
    <w:rsid w:val="00D508CC"/>
    <w:rsid w:val="00D5093D"/>
    <w:rsid w:val="00D509C8"/>
    <w:rsid w:val="00D50B55"/>
    <w:rsid w:val="00D50F7A"/>
    <w:rsid w:val="00D50FD1"/>
    <w:rsid w:val="00D5129F"/>
    <w:rsid w:val="00D51483"/>
    <w:rsid w:val="00D5165E"/>
    <w:rsid w:val="00D5173E"/>
    <w:rsid w:val="00D51A20"/>
    <w:rsid w:val="00D51F96"/>
    <w:rsid w:val="00D521AE"/>
    <w:rsid w:val="00D52536"/>
    <w:rsid w:val="00D527BA"/>
    <w:rsid w:val="00D539A7"/>
    <w:rsid w:val="00D53D8D"/>
    <w:rsid w:val="00D542D6"/>
    <w:rsid w:val="00D54382"/>
    <w:rsid w:val="00D54A3C"/>
    <w:rsid w:val="00D54F2C"/>
    <w:rsid w:val="00D55635"/>
    <w:rsid w:val="00D556B2"/>
    <w:rsid w:val="00D55914"/>
    <w:rsid w:val="00D55C55"/>
    <w:rsid w:val="00D55E48"/>
    <w:rsid w:val="00D55F49"/>
    <w:rsid w:val="00D56053"/>
    <w:rsid w:val="00D56075"/>
    <w:rsid w:val="00D562BE"/>
    <w:rsid w:val="00D562F9"/>
    <w:rsid w:val="00D56350"/>
    <w:rsid w:val="00D56392"/>
    <w:rsid w:val="00D56498"/>
    <w:rsid w:val="00D56535"/>
    <w:rsid w:val="00D567F7"/>
    <w:rsid w:val="00D56F98"/>
    <w:rsid w:val="00D5700E"/>
    <w:rsid w:val="00D57303"/>
    <w:rsid w:val="00D57351"/>
    <w:rsid w:val="00D5736C"/>
    <w:rsid w:val="00D575F1"/>
    <w:rsid w:val="00D57C81"/>
    <w:rsid w:val="00D57DD6"/>
    <w:rsid w:val="00D57FE6"/>
    <w:rsid w:val="00D6061D"/>
    <w:rsid w:val="00D6069C"/>
    <w:rsid w:val="00D607D7"/>
    <w:rsid w:val="00D60B20"/>
    <w:rsid w:val="00D610F4"/>
    <w:rsid w:val="00D6154B"/>
    <w:rsid w:val="00D615A2"/>
    <w:rsid w:val="00D61643"/>
    <w:rsid w:val="00D617EA"/>
    <w:rsid w:val="00D61953"/>
    <w:rsid w:val="00D61A1D"/>
    <w:rsid w:val="00D61F49"/>
    <w:rsid w:val="00D621DD"/>
    <w:rsid w:val="00D62206"/>
    <w:rsid w:val="00D62208"/>
    <w:rsid w:val="00D6221A"/>
    <w:rsid w:val="00D62434"/>
    <w:rsid w:val="00D627A8"/>
    <w:rsid w:val="00D627DB"/>
    <w:rsid w:val="00D628A9"/>
    <w:rsid w:val="00D62920"/>
    <w:rsid w:val="00D62A03"/>
    <w:rsid w:val="00D62B17"/>
    <w:rsid w:val="00D62BFC"/>
    <w:rsid w:val="00D62C4D"/>
    <w:rsid w:val="00D62E19"/>
    <w:rsid w:val="00D6312E"/>
    <w:rsid w:val="00D631B5"/>
    <w:rsid w:val="00D63402"/>
    <w:rsid w:val="00D635C7"/>
    <w:rsid w:val="00D63B15"/>
    <w:rsid w:val="00D63FE9"/>
    <w:rsid w:val="00D653A9"/>
    <w:rsid w:val="00D654C9"/>
    <w:rsid w:val="00D65796"/>
    <w:rsid w:val="00D657C4"/>
    <w:rsid w:val="00D65C28"/>
    <w:rsid w:val="00D66043"/>
    <w:rsid w:val="00D661EE"/>
    <w:rsid w:val="00D661F0"/>
    <w:rsid w:val="00D662E8"/>
    <w:rsid w:val="00D662F6"/>
    <w:rsid w:val="00D663E1"/>
    <w:rsid w:val="00D66605"/>
    <w:rsid w:val="00D66608"/>
    <w:rsid w:val="00D667DC"/>
    <w:rsid w:val="00D668ED"/>
    <w:rsid w:val="00D678C8"/>
    <w:rsid w:val="00D67B75"/>
    <w:rsid w:val="00D700AB"/>
    <w:rsid w:val="00D70162"/>
    <w:rsid w:val="00D7025D"/>
    <w:rsid w:val="00D7067E"/>
    <w:rsid w:val="00D7071C"/>
    <w:rsid w:val="00D7084A"/>
    <w:rsid w:val="00D708A4"/>
    <w:rsid w:val="00D70929"/>
    <w:rsid w:val="00D709AB"/>
    <w:rsid w:val="00D70AA6"/>
    <w:rsid w:val="00D7101C"/>
    <w:rsid w:val="00D7129B"/>
    <w:rsid w:val="00D715B3"/>
    <w:rsid w:val="00D7191A"/>
    <w:rsid w:val="00D7193C"/>
    <w:rsid w:val="00D721D7"/>
    <w:rsid w:val="00D7298E"/>
    <w:rsid w:val="00D72D79"/>
    <w:rsid w:val="00D72E79"/>
    <w:rsid w:val="00D72E93"/>
    <w:rsid w:val="00D7310D"/>
    <w:rsid w:val="00D73BE2"/>
    <w:rsid w:val="00D73E72"/>
    <w:rsid w:val="00D74833"/>
    <w:rsid w:val="00D74C05"/>
    <w:rsid w:val="00D74EA0"/>
    <w:rsid w:val="00D75035"/>
    <w:rsid w:val="00D75286"/>
    <w:rsid w:val="00D755C3"/>
    <w:rsid w:val="00D75754"/>
    <w:rsid w:val="00D757CB"/>
    <w:rsid w:val="00D75AF6"/>
    <w:rsid w:val="00D75FC5"/>
    <w:rsid w:val="00D760D7"/>
    <w:rsid w:val="00D76621"/>
    <w:rsid w:val="00D7672A"/>
    <w:rsid w:val="00D76774"/>
    <w:rsid w:val="00D7678C"/>
    <w:rsid w:val="00D76A44"/>
    <w:rsid w:val="00D76F89"/>
    <w:rsid w:val="00D77173"/>
    <w:rsid w:val="00D771C6"/>
    <w:rsid w:val="00D77317"/>
    <w:rsid w:val="00D77531"/>
    <w:rsid w:val="00D7773C"/>
    <w:rsid w:val="00D77918"/>
    <w:rsid w:val="00D77A35"/>
    <w:rsid w:val="00D77BBE"/>
    <w:rsid w:val="00D77D42"/>
    <w:rsid w:val="00D802F5"/>
    <w:rsid w:val="00D8031D"/>
    <w:rsid w:val="00D8044E"/>
    <w:rsid w:val="00D80612"/>
    <w:rsid w:val="00D8071D"/>
    <w:rsid w:val="00D80722"/>
    <w:rsid w:val="00D80C82"/>
    <w:rsid w:val="00D80D11"/>
    <w:rsid w:val="00D8138B"/>
    <w:rsid w:val="00D81AE3"/>
    <w:rsid w:val="00D81B69"/>
    <w:rsid w:val="00D81DD9"/>
    <w:rsid w:val="00D82165"/>
    <w:rsid w:val="00D82256"/>
    <w:rsid w:val="00D82646"/>
    <w:rsid w:val="00D82664"/>
    <w:rsid w:val="00D8286E"/>
    <w:rsid w:val="00D82A37"/>
    <w:rsid w:val="00D82A81"/>
    <w:rsid w:val="00D82B1D"/>
    <w:rsid w:val="00D82BD2"/>
    <w:rsid w:val="00D82D3F"/>
    <w:rsid w:val="00D8328D"/>
    <w:rsid w:val="00D8372D"/>
    <w:rsid w:val="00D83FF6"/>
    <w:rsid w:val="00D8445A"/>
    <w:rsid w:val="00D844C3"/>
    <w:rsid w:val="00D84537"/>
    <w:rsid w:val="00D845C0"/>
    <w:rsid w:val="00D846E8"/>
    <w:rsid w:val="00D84AE0"/>
    <w:rsid w:val="00D84DC9"/>
    <w:rsid w:val="00D84EF3"/>
    <w:rsid w:val="00D84F52"/>
    <w:rsid w:val="00D85064"/>
    <w:rsid w:val="00D8542C"/>
    <w:rsid w:val="00D85931"/>
    <w:rsid w:val="00D8630D"/>
    <w:rsid w:val="00D863D9"/>
    <w:rsid w:val="00D86A37"/>
    <w:rsid w:val="00D86C60"/>
    <w:rsid w:val="00D86D63"/>
    <w:rsid w:val="00D86D9D"/>
    <w:rsid w:val="00D86E5C"/>
    <w:rsid w:val="00D871C2"/>
    <w:rsid w:val="00D87463"/>
    <w:rsid w:val="00D8756C"/>
    <w:rsid w:val="00D87906"/>
    <w:rsid w:val="00D87AC7"/>
    <w:rsid w:val="00D87ED8"/>
    <w:rsid w:val="00D90443"/>
    <w:rsid w:val="00D906A2"/>
    <w:rsid w:val="00D9081D"/>
    <w:rsid w:val="00D909A7"/>
    <w:rsid w:val="00D90D73"/>
    <w:rsid w:val="00D9110D"/>
    <w:rsid w:val="00D91288"/>
    <w:rsid w:val="00D913A7"/>
    <w:rsid w:val="00D91548"/>
    <w:rsid w:val="00D91E0A"/>
    <w:rsid w:val="00D9219D"/>
    <w:rsid w:val="00D921B5"/>
    <w:rsid w:val="00D925AE"/>
    <w:rsid w:val="00D925DA"/>
    <w:rsid w:val="00D927D3"/>
    <w:rsid w:val="00D92A36"/>
    <w:rsid w:val="00D92A80"/>
    <w:rsid w:val="00D92A9E"/>
    <w:rsid w:val="00D92ED0"/>
    <w:rsid w:val="00D92EDB"/>
    <w:rsid w:val="00D92F6F"/>
    <w:rsid w:val="00D933B2"/>
    <w:rsid w:val="00D93530"/>
    <w:rsid w:val="00D93973"/>
    <w:rsid w:val="00D939DC"/>
    <w:rsid w:val="00D93A9C"/>
    <w:rsid w:val="00D93E48"/>
    <w:rsid w:val="00D93F21"/>
    <w:rsid w:val="00D94387"/>
    <w:rsid w:val="00D94558"/>
    <w:rsid w:val="00D94A74"/>
    <w:rsid w:val="00D94C3F"/>
    <w:rsid w:val="00D95567"/>
    <w:rsid w:val="00D95650"/>
    <w:rsid w:val="00D958C5"/>
    <w:rsid w:val="00D96626"/>
    <w:rsid w:val="00D9681B"/>
    <w:rsid w:val="00D969C2"/>
    <w:rsid w:val="00D96AB4"/>
    <w:rsid w:val="00D97194"/>
    <w:rsid w:val="00D972EC"/>
    <w:rsid w:val="00D97317"/>
    <w:rsid w:val="00D97366"/>
    <w:rsid w:val="00D97408"/>
    <w:rsid w:val="00D97594"/>
    <w:rsid w:val="00D97881"/>
    <w:rsid w:val="00D97A6D"/>
    <w:rsid w:val="00D97C3F"/>
    <w:rsid w:val="00D97C72"/>
    <w:rsid w:val="00DA0411"/>
    <w:rsid w:val="00DA04F9"/>
    <w:rsid w:val="00DA0AC8"/>
    <w:rsid w:val="00DA1126"/>
    <w:rsid w:val="00DA12FE"/>
    <w:rsid w:val="00DA1B1F"/>
    <w:rsid w:val="00DA223F"/>
    <w:rsid w:val="00DA23C3"/>
    <w:rsid w:val="00DA2448"/>
    <w:rsid w:val="00DA2659"/>
    <w:rsid w:val="00DA2674"/>
    <w:rsid w:val="00DA28F2"/>
    <w:rsid w:val="00DA292D"/>
    <w:rsid w:val="00DA29E2"/>
    <w:rsid w:val="00DA315D"/>
    <w:rsid w:val="00DA3230"/>
    <w:rsid w:val="00DA32B1"/>
    <w:rsid w:val="00DA341F"/>
    <w:rsid w:val="00DA3518"/>
    <w:rsid w:val="00DA3592"/>
    <w:rsid w:val="00DA3E3E"/>
    <w:rsid w:val="00DA3EB4"/>
    <w:rsid w:val="00DA3FAA"/>
    <w:rsid w:val="00DA405A"/>
    <w:rsid w:val="00DA47D9"/>
    <w:rsid w:val="00DA4D1E"/>
    <w:rsid w:val="00DA4F4E"/>
    <w:rsid w:val="00DA537A"/>
    <w:rsid w:val="00DA5585"/>
    <w:rsid w:val="00DA5E14"/>
    <w:rsid w:val="00DA60DA"/>
    <w:rsid w:val="00DA616E"/>
    <w:rsid w:val="00DA62D8"/>
    <w:rsid w:val="00DA6E4F"/>
    <w:rsid w:val="00DA7028"/>
    <w:rsid w:val="00DA721C"/>
    <w:rsid w:val="00DA779D"/>
    <w:rsid w:val="00DA7919"/>
    <w:rsid w:val="00DA7D01"/>
    <w:rsid w:val="00DA7D98"/>
    <w:rsid w:val="00DB00AD"/>
    <w:rsid w:val="00DB0111"/>
    <w:rsid w:val="00DB01AF"/>
    <w:rsid w:val="00DB0AC4"/>
    <w:rsid w:val="00DB0B5E"/>
    <w:rsid w:val="00DB0DEF"/>
    <w:rsid w:val="00DB12E4"/>
    <w:rsid w:val="00DB12FF"/>
    <w:rsid w:val="00DB18B9"/>
    <w:rsid w:val="00DB1C88"/>
    <w:rsid w:val="00DB1E26"/>
    <w:rsid w:val="00DB1EE9"/>
    <w:rsid w:val="00DB2961"/>
    <w:rsid w:val="00DB297F"/>
    <w:rsid w:val="00DB2CC8"/>
    <w:rsid w:val="00DB31A1"/>
    <w:rsid w:val="00DB31C5"/>
    <w:rsid w:val="00DB3656"/>
    <w:rsid w:val="00DB3D5B"/>
    <w:rsid w:val="00DB3D89"/>
    <w:rsid w:val="00DB3E37"/>
    <w:rsid w:val="00DB3FA6"/>
    <w:rsid w:val="00DB405B"/>
    <w:rsid w:val="00DB4228"/>
    <w:rsid w:val="00DB43FE"/>
    <w:rsid w:val="00DB4743"/>
    <w:rsid w:val="00DB475F"/>
    <w:rsid w:val="00DB47AF"/>
    <w:rsid w:val="00DB48CF"/>
    <w:rsid w:val="00DB4B86"/>
    <w:rsid w:val="00DB4F2F"/>
    <w:rsid w:val="00DB5087"/>
    <w:rsid w:val="00DB544C"/>
    <w:rsid w:val="00DB5623"/>
    <w:rsid w:val="00DB5921"/>
    <w:rsid w:val="00DB5B9D"/>
    <w:rsid w:val="00DB5C3E"/>
    <w:rsid w:val="00DB5D47"/>
    <w:rsid w:val="00DB5F82"/>
    <w:rsid w:val="00DB6239"/>
    <w:rsid w:val="00DB63AB"/>
    <w:rsid w:val="00DB68E5"/>
    <w:rsid w:val="00DB6D20"/>
    <w:rsid w:val="00DB7326"/>
    <w:rsid w:val="00DB7350"/>
    <w:rsid w:val="00DB7698"/>
    <w:rsid w:val="00DB76CA"/>
    <w:rsid w:val="00DB77D6"/>
    <w:rsid w:val="00DB7A77"/>
    <w:rsid w:val="00DB7AED"/>
    <w:rsid w:val="00DB7C67"/>
    <w:rsid w:val="00DC012D"/>
    <w:rsid w:val="00DC06B2"/>
    <w:rsid w:val="00DC090B"/>
    <w:rsid w:val="00DC0ACF"/>
    <w:rsid w:val="00DC0F6A"/>
    <w:rsid w:val="00DC1079"/>
    <w:rsid w:val="00DC10D3"/>
    <w:rsid w:val="00DC11FD"/>
    <w:rsid w:val="00DC1472"/>
    <w:rsid w:val="00DC1793"/>
    <w:rsid w:val="00DC17ED"/>
    <w:rsid w:val="00DC18FB"/>
    <w:rsid w:val="00DC1EA5"/>
    <w:rsid w:val="00DC225C"/>
    <w:rsid w:val="00DC2770"/>
    <w:rsid w:val="00DC31FC"/>
    <w:rsid w:val="00DC33AC"/>
    <w:rsid w:val="00DC3408"/>
    <w:rsid w:val="00DC3614"/>
    <w:rsid w:val="00DC3C56"/>
    <w:rsid w:val="00DC3D0B"/>
    <w:rsid w:val="00DC3F9D"/>
    <w:rsid w:val="00DC421D"/>
    <w:rsid w:val="00DC4784"/>
    <w:rsid w:val="00DC482B"/>
    <w:rsid w:val="00DC4872"/>
    <w:rsid w:val="00DC49F7"/>
    <w:rsid w:val="00DC4A1F"/>
    <w:rsid w:val="00DC5460"/>
    <w:rsid w:val="00DC5472"/>
    <w:rsid w:val="00DC5574"/>
    <w:rsid w:val="00DC563F"/>
    <w:rsid w:val="00DC56E8"/>
    <w:rsid w:val="00DC5AE1"/>
    <w:rsid w:val="00DC5D37"/>
    <w:rsid w:val="00DC5FD3"/>
    <w:rsid w:val="00DC66E9"/>
    <w:rsid w:val="00DC6767"/>
    <w:rsid w:val="00DC68B1"/>
    <w:rsid w:val="00DC68BF"/>
    <w:rsid w:val="00DC6C17"/>
    <w:rsid w:val="00DC6F0B"/>
    <w:rsid w:val="00DC7A3E"/>
    <w:rsid w:val="00DC7BA4"/>
    <w:rsid w:val="00DC7DCB"/>
    <w:rsid w:val="00DD00EF"/>
    <w:rsid w:val="00DD0291"/>
    <w:rsid w:val="00DD0333"/>
    <w:rsid w:val="00DD0533"/>
    <w:rsid w:val="00DD07CA"/>
    <w:rsid w:val="00DD083D"/>
    <w:rsid w:val="00DD0CFB"/>
    <w:rsid w:val="00DD0D29"/>
    <w:rsid w:val="00DD10DF"/>
    <w:rsid w:val="00DD11BD"/>
    <w:rsid w:val="00DD1237"/>
    <w:rsid w:val="00DD1ED0"/>
    <w:rsid w:val="00DD20BF"/>
    <w:rsid w:val="00DD2115"/>
    <w:rsid w:val="00DD219D"/>
    <w:rsid w:val="00DD25EE"/>
    <w:rsid w:val="00DD2AC2"/>
    <w:rsid w:val="00DD2AE0"/>
    <w:rsid w:val="00DD2CE0"/>
    <w:rsid w:val="00DD3020"/>
    <w:rsid w:val="00DD3445"/>
    <w:rsid w:val="00DD37A3"/>
    <w:rsid w:val="00DD388D"/>
    <w:rsid w:val="00DD3D70"/>
    <w:rsid w:val="00DD46EF"/>
    <w:rsid w:val="00DD4D50"/>
    <w:rsid w:val="00DD5042"/>
    <w:rsid w:val="00DD6094"/>
    <w:rsid w:val="00DD6146"/>
    <w:rsid w:val="00DD6356"/>
    <w:rsid w:val="00DD6B56"/>
    <w:rsid w:val="00DD6CFB"/>
    <w:rsid w:val="00DD70C9"/>
    <w:rsid w:val="00DD7270"/>
    <w:rsid w:val="00DD7E70"/>
    <w:rsid w:val="00DE057F"/>
    <w:rsid w:val="00DE0B55"/>
    <w:rsid w:val="00DE0E7B"/>
    <w:rsid w:val="00DE0F33"/>
    <w:rsid w:val="00DE1134"/>
    <w:rsid w:val="00DE1B57"/>
    <w:rsid w:val="00DE1BA9"/>
    <w:rsid w:val="00DE1BDB"/>
    <w:rsid w:val="00DE22A9"/>
    <w:rsid w:val="00DE27DA"/>
    <w:rsid w:val="00DE290E"/>
    <w:rsid w:val="00DE298D"/>
    <w:rsid w:val="00DE2E37"/>
    <w:rsid w:val="00DE3568"/>
    <w:rsid w:val="00DE36C7"/>
    <w:rsid w:val="00DE37F4"/>
    <w:rsid w:val="00DE3896"/>
    <w:rsid w:val="00DE3F50"/>
    <w:rsid w:val="00DE4780"/>
    <w:rsid w:val="00DE4903"/>
    <w:rsid w:val="00DE4C90"/>
    <w:rsid w:val="00DE4E4C"/>
    <w:rsid w:val="00DE5055"/>
    <w:rsid w:val="00DE531B"/>
    <w:rsid w:val="00DE543A"/>
    <w:rsid w:val="00DE57A0"/>
    <w:rsid w:val="00DE5AE6"/>
    <w:rsid w:val="00DE5C42"/>
    <w:rsid w:val="00DE6053"/>
    <w:rsid w:val="00DE63F1"/>
    <w:rsid w:val="00DE66A0"/>
    <w:rsid w:val="00DE6794"/>
    <w:rsid w:val="00DE685D"/>
    <w:rsid w:val="00DE6C4D"/>
    <w:rsid w:val="00DE70EB"/>
    <w:rsid w:val="00DE7605"/>
    <w:rsid w:val="00DE7675"/>
    <w:rsid w:val="00DE7D09"/>
    <w:rsid w:val="00DE7D8C"/>
    <w:rsid w:val="00DF00DF"/>
    <w:rsid w:val="00DF027C"/>
    <w:rsid w:val="00DF03C4"/>
    <w:rsid w:val="00DF0718"/>
    <w:rsid w:val="00DF0961"/>
    <w:rsid w:val="00DF0B31"/>
    <w:rsid w:val="00DF0CE1"/>
    <w:rsid w:val="00DF10B2"/>
    <w:rsid w:val="00DF11D5"/>
    <w:rsid w:val="00DF1370"/>
    <w:rsid w:val="00DF1BA0"/>
    <w:rsid w:val="00DF1EA9"/>
    <w:rsid w:val="00DF2A2E"/>
    <w:rsid w:val="00DF300C"/>
    <w:rsid w:val="00DF3078"/>
    <w:rsid w:val="00DF387C"/>
    <w:rsid w:val="00DF38E1"/>
    <w:rsid w:val="00DF3AF8"/>
    <w:rsid w:val="00DF4310"/>
    <w:rsid w:val="00DF433A"/>
    <w:rsid w:val="00DF4575"/>
    <w:rsid w:val="00DF4E73"/>
    <w:rsid w:val="00DF52FF"/>
    <w:rsid w:val="00DF5531"/>
    <w:rsid w:val="00DF665D"/>
    <w:rsid w:val="00DF6866"/>
    <w:rsid w:val="00DF6EF4"/>
    <w:rsid w:val="00DF74FF"/>
    <w:rsid w:val="00DF76C9"/>
    <w:rsid w:val="00DF7960"/>
    <w:rsid w:val="00DF7A4E"/>
    <w:rsid w:val="00DF7E49"/>
    <w:rsid w:val="00E0015B"/>
    <w:rsid w:val="00E00324"/>
    <w:rsid w:val="00E00578"/>
    <w:rsid w:val="00E0077D"/>
    <w:rsid w:val="00E00B42"/>
    <w:rsid w:val="00E00BCA"/>
    <w:rsid w:val="00E00C02"/>
    <w:rsid w:val="00E016F7"/>
    <w:rsid w:val="00E01751"/>
    <w:rsid w:val="00E017BB"/>
    <w:rsid w:val="00E02937"/>
    <w:rsid w:val="00E03321"/>
    <w:rsid w:val="00E03944"/>
    <w:rsid w:val="00E0399B"/>
    <w:rsid w:val="00E0402B"/>
    <w:rsid w:val="00E0404A"/>
    <w:rsid w:val="00E0447D"/>
    <w:rsid w:val="00E0448C"/>
    <w:rsid w:val="00E04A64"/>
    <w:rsid w:val="00E04E13"/>
    <w:rsid w:val="00E04E1A"/>
    <w:rsid w:val="00E04EB1"/>
    <w:rsid w:val="00E04FA1"/>
    <w:rsid w:val="00E05061"/>
    <w:rsid w:val="00E05202"/>
    <w:rsid w:val="00E059D0"/>
    <w:rsid w:val="00E05D9E"/>
    <w:rsid w:val="00E05DB0"/>
    <w:rsid w:val="00E05EB2"/>
    <w:rsid w:val="00E06189"/>
    <w:rsid w:val="00E06937"/>
    <w:rsid w:val="00E06CFB"/>
    <w:rsid w:val="00E06E58"/>
    <w:rsid w:val="00E07AB2"/>
    <w:rsid w:val="00E07B51"/>
    <w:rsid w:val="00E07E0D"/>
    <w:rsid w:val="00E07FC2"/>
    <w:rsid w:val="00E07FEC"/>
    <w:rsid w:val="00E10337"/>
    <w:rsid w:val="00E10356"/>
    <w:rsid w:val="00E10451"/>
    <w:rsid w:val="00E104B7"/>
    <w:rsid w:val="00E10612"/>
    <w:rsid w:val="00E10BF1"/>
    <w:rsid w:val="00E10CB8"/>
    <w:rsid w:val="00E11FD7"/>
    <w:rsid w:val="00E1284B"/>
    <w:rsid w:val="00E12B76"/>
    <w:rsid w:val="00E12C35"/>
    <w:rsid w:val="00E12F28"/>
    <w:rsid w:val="00E1328D"/>
    <w:rsid w:val="00E1381B"/>
    <w:rsid w:val="00E139C9"/>
    <w:rsid w:val="00E13A44"/>
    <w:rsid w:val="00E13BBC"/>
    <w:rsid w:val="00E13E2E"/>
    <w:rsid w:val="00E14A0E"/>
    <w:rsid w:val="00E150F9"/>
    <w:rsid w:val="00E151FF"/>
    <w:rsid w:val="00E15243"/>
    <w:rsid w:val="00E15875"/>
    <w:rsid w:val="00E15891"/>
    <w:rsid w:val="00E15971"/>
    <w:rsid w:val="00E162EC"/>
    <w:rsid w:val="00E1667F"/>
    <w:rsid w:val="00E16704"/>
    <w:rsid w:val="00E16A5E"/>
    <w:rsid w:val="00E16B34"/>
    <w:rsid w:val="00E16C58"/>
    <w:rsid w:val="00E16EBC"/>
    <w:rsid w:val="00E17BA1"/>
    <w:rsid w:val="00E17C0C"/>
    <w:rsid w:val="00E17FB0"/>
    <w:rsid w:val="00E2037E"/>
    <w:rsid w:val="00E206A0"/>
    <w:rsid w:val="00E20990"/>
    <w:rsid w:val="00E20F96"/>
    <w:rsid w:val="00E2114A"/>
    <w:rsid w:val="00E2153C"/>
    <w:rsid w:val="00E21609"/>
    <w:rsid w:val="00E219C4"/>
    <w:rsid w:val="00E21A07"/>
    <w:rsid w:val="00E226FD"/>
    <w:rsid w:val="00E2271F"/>
    <w:rsid w:val="00E228A8"/>
    <w:rsid w:val="00E229CE"/>
    <w:rsid w:val="00E22C58"/>
    <w:rsid w:val="00E23498"/>
    <w:rsid w:val="00E2349E"/>
    <w:rsid w:val="00E2363B"/>
    <w:rsid w:val="00E236EA"/>
    <w:rsid w:val="00E23741"/>
    <w:rsid w:val="00E239FA"/>
    <w:rsid w:val="00E240D0"/>
    <w:rsid w:val="00E241C4"/>
    <w:rsid w:val="00E24525"/>
    <w:rsid w:val="00E2487A"/>
    <w:rsid w:val="00E24AD7"/>
    <w:rsid w:val="00E24BBF"/>
    <w:rsid w:val="00E24D7C"/>
    <w:rsid w:val="00E254C0"/>
    <w:rsid w:val="00E257C7"/>
    <w:rsid w:val="00E2580F"/>
    <w:rsid w:val="00E25A92"/>
    <w:rsid w:val="00E260B9"/>
    <w:rsid w:val="00E263C0"/>
    <w:rsid w:val="00E2690C"/>
    <w:rsid w:val="00E26AEC"/>
    <w:rsid w:val="00E26B59"/>
    <w:rsid w:val="00E26DDA"/>
    <w:rsid w:val="00E26E0A"/>
    <w:rsid w:val="00E27A6B"/>
    <w:rsid w:val="00E30121"/>
    <w:rsid w:val="00E30326"/>
    <w:rsid w:val="00E304A5"/>
    <w:rsid w:val="00E307F1"/>
    <w:rsid w:val="00E30958"/>
    <w:rsid w:val="00E30E6E"/>
    <w:rsid w:val="00E30FAB"/>
    <w:rsid w:val="00E316F8"/>
    <w:rsid w:val="00E319EC"/>
    <w:rsid w:val="00E319F0"/>
    <w:rsid w:val="00E31DC8"/>
    <w:rsid w:val="00E31E80"/>
    <w:rsid w:val="00E31ED8"/>
    <w:rsid w:val="00E32154"/>
    <w:rsid w:val="00E3217B"/>
    <w:rsid w:val="00E3218D"/>
    <w:rsid w:val="00E324EE"/>
    <w:rsid w:val="00E32659"/>
    <w:rsid w:val="00E326BF"/>
    <w:rsid w:val="00E32C89"/>
    <w:rsid w:val="00E334A5"/>
    <w:rsid w:val="00E338B6"/>
    <w:rsid w:val="00E338DB"/>
    <w:rsid w:val="00E33A5F"/>
    <w:rsid w:val="00E340A6"/>
    <w:rsid w:val="00E340D3"/>
    <w:rsid w:val="00E344D1"/>
    <w:rsid w:val="00E349EA"/>
    <w:rsid w:val="00E35118"/>
    <w:rsid w:val="00E355D3"/>
    <w:rsid w:val="00E3573D"/>
    <w:rsid w:val="00E35C24"/>
    <w:rsid w:val="00E35E3D"/>
    <w:rsid w:val="00E35F4F"/>
    <w:rsid w:val="00E36910"/>
    <w:rsid w:val="00E36C88"/>
    <w:rsid w:val="00E36DA2"/>
    <w:rsid w:val="00E36E2C"/>
    <w:rsid w:val="00E36EFB"/>
    <w:rsid w:val="00E37683"/>
    <w:rsid w:val="00E37844"/>
    <w:rsid w:val="00E37AA6"/>
    <w:rsid w:val="00E401E0"/>
    <w:rsid w:val="00E4044F"/>
    <w:rsid w:val="00E404BB"/>
    <w:rsid w:val="00E40813"/>
    <w:rsid w:val="00E40BA9"/>
    <w:rsid w:val="00E410D6"/>
    <w:rsid w:val="00E41152"/>
    <w:rsid w:val="00E41BBE"/>
    <w:rsid w:val="00E41D7E"/>
    <w:rsid w:val="00E42057"/>
    <w:rsid w:val="00E42165"/>
    <w:rsid w:val="00E426FF"/>
    <w:rsid w:val="00E42A6C"/>
    <w:rsid w:val="00E430A8"/>
    <w:rsid w:val="00E43624"/>
    <w:rsid w:val="00E437A2"/>
    <w:rsid w:val="00E43999"/>
    <w:rsid w:val="00E439CF"/>
    <w:rsid w:val="00E439EA"/>
    <w:rsid w:val="00E43B9D"/>
    <w:rsid w:val="00E43CA1"/>
    <w:rsid w:val="00E44192"/>
    <w:rsid w:val="00E4437E"/>
    <w:rsid w:val="00E443EE"/>
    <w:rsid w:val="00E444CF"/>
    <w:rsid w:val="00E4469C"/>
    <w:rsid w:val="00E44737"/>
    <w:rsid w:val="00E44C14"/>
    <w:rsid w:val="00E45235"/>
    <w:rsid w:val="00E4524A"/>
    <w:rsid w:val="00E45555"/>
    <w:rsid w:val="00E456F1"/>
    <w:rsid w:val="00E45FD3"/>
    <w:rsid w:val="00E4629F"/>
    <w:rsid w:val="00E4645E"/>
    <w:rsid w:val="00E4672C"/>
    <w:rsid w:val="00E46800"/>
    <w:rsid w:val="00E46C80"/>
    <w:rsid w:val="00E46D31"/>
    <w:rsid w:val="00E46DD6"/>
    <w:rsid w:val="00E46E1C"/>
    <w:rsid w:val="00E4793A"/>
    <w:rsid w:val="00E50364"/>
    <w:rsid w:val="00E506AD"/>
    <w:rsid w:val="00E50AB2"/>
    <w:rsid w:val="00E50AEE"/>
    <w:rsid w:val="00E510DB"/>
    <w:rsid w:val="00E519E8"/>
    <w:rsid w:val="00E51AA2"/>
    <w:rsid w:val="00E5236B"/>
    <w:rsid w:val="00E52604"/>
    <w:rsid w:val="00E5298C"/>
    <w:rsid w:val="00E52C28"/>
    <w:rsid w:val="00E5317B"/>
    <w:rsid w:val="00E5324E"/>
    <w:rsid w:val="00E532B3"/>
    <w:rsid w:val="00E532F2"/>
    <w:rsid w:val="00E538C9"/>
    <w:rsid w:val="00E53AAA"/>
    <w:rsid w:val="00E54134"/>
    <w:rsid w:val="00E5418F"/>
    <w:rsid w:val="00E54278"/>
    <w:rsid w:val="00E542C4"/>
    <w:rsid w:val="00E54363"/>
    <w:rsid w:val="00E543E5"/>
    <w:rsid w:val="00E5494D"/>
    <w:rsid w:val="00E54C8A"/>
    <w:rsid w:val="00E54DCB"/>
    <w:rsid w:val="00E54F65"/>
    <w:rsid w:val="00E55207"/>
    <w:rsid w:val="00E5525C"/>
    <w:rsid w:val="00E553E0"/>
    <w:rsid w:val="00E55A1F"/>
    <w:rsid w:val="00E55BB9"/>
    <w:rsid w:val="00E55FB9"/>
    <w:rsid w:val="00E56B25"/>
    <w:rsid w:val="00E56BFD"/>
    <w:rsid w:val="00E56CAD"/>
    <w:rsid w:val="00E56E90"/>
    <w:rsid w:val="00E57CFC"/>
    <w:rsid w:val="00E57D59"/>
    <w:rsid w:val="00E57E93"/>
    <w:rsid w:val="00E601BA"/>
    <w:rsid w:val="00E60662"/>
    <w:rsid w:val="00E607AD"/>
    <w:rsid w:val="00E60B46"/>
    <w:rsid w:val="00E60D40"/>
    <w:rsid w:val="00E60DCB"/>
    <w:rsid w:val="00E612EE"/>
    <w:rsid w:val="00E614DE"/>
    <w:rsid w:val="00E61BF6"/>
    <w:rsid w:val="00E62487"/>
    <w:rsid w:val="00E6259C"/>
    <w:rsid w:val="00E62616"/>
    <w:rsid w:val="00E6263F"/>
    <w:rsid w:val="00E62780"/>
    <w:rsid w:val="00E62B54"/>
    <w:rsid w:val="00E62CCD"/>
    <w:rsid w:val="00E63343"/>
    <w:rsid w:val="00E63A31"/>
    <w:rsid w:val="00E63D5F"/>
    <w:rsid w:val="00E63D8B"/>
    <w:rsid w:val="00E64107"/>
    <w:rsid w:val="00E6426F"/>
    <w:rsid w:val="00E6447C"/>
    <w:rsid w:val="00E648AD"/>
    <w:rsid w:val="00E648C2"/>
    <w:rsid w:val="00E64997"/>
    <w:rsid w:val="00E64CC0"/>
    <w:rsid w:val="00E6504C"/>
    <w:rsid w:val="00E65820"/>
    <w:rsid w:val="00E65A9D"/>
    <w:rsid w:val="00E65B6E"/>
    <w:rsid w:val="00E65B76"/>
    <w:rsid w:val="00E65EC5"/>
    <w:rsid w:val="00E65FCA"/>
    <w:rsid w:val="00E662E4"/>
    <w:rsid w:val="00E66797"/>
    <w:rsid w:val="00E668CB"/>
    <w:rsid w:val="00E668DD"/>
    <w:rsid w:val="00E66AB2"/>
    <w:rsid w:val="00E6717A"/>
    <w:rsid w:val="00E673F8"/>
    <w:rsid w:val="00E675BA"/>
    <w:rsid w:val="00E67765"/>
    <w:rsid w:val="00E67872"/>
    <w:rsid w:val="00E67A6F"/>
    <w:rsid w:val="00E67C5D"/>
    <w:rsid w:val="00E700CB"/>
    <w:rsid w:val="00E707E6"/>
    <w:rsid w:val="00E70B3B"/>
    <w:rsid w:val="00E710E9"/>
    <w:rsid w:val="00E7137F"/>
    <w:rsid w:val="00E71475"/>
    <w:rsid w:val="00E71777"/>
    <w:rsid w:val="00E720A5"/>
    <w:rsid w:val="00E72B47"/>
    <w:rsid w:val="00E730DD"/>
    <w:rsid w:val="00E7334E"/>
    <w:rsid w:val="00E734B1"/>
    <w:rsid w:val="00E7367B"/>
    <w:rsid w:val="00E736A2"/>
    <w:rsid w:val="00E737BD"/>
    <w:rsid w:val="00E7396A"/>
    <w:rsid w:val="00E73A95"/>
    <w:rsid w:val="00E73BB2"/>
    <w:rsid w:val="00E7436C"/>
    <w:rsid w:val="00E74D3D"/>
    <w:rsid w:val="00E7500A"/>
    <w:rsid w:val="00E750C4"/>
    <w:rsid w:val="00E75643"/>
    <w:rsid w:val="00E75921"/>
    <w:rsid w:val="00E75960"/>
    <w:rsid w:val="00E75A81"/>
    <w:rsid w:val="00E75C7C"/>
    <w:rsid w:val="00E7612E"/>
    <w:rsid w:val="00E76368"/>
    <w:rsid w:val="00E76538"/>
    <w:rsid w:val="00E76BF2"/>
    <w:rsid w:val="00E76F3F"/>
    <w:rsid w:val="00E7722C"/>
    <w:rsid w:val="00E77356"/>
    <w:rsid w:val="00E77832"/>
    <w:rsid w:val="00E77BFA"/>
    <w:rsid w:val="00E77F9A"/>
    <w:rsid w:val="00E77FE2"/>
    <w:rsid w:val="00E8008A"/>
    <w:rsid w:val="00E80847"/>
    <w:rsid w:val="00E809A4"/>
    <w:rsid w:val="00E80A97"/>
    <w:rsid w:val="00E818D1"/>
    <w:rsid w:val="00E81BA2"/>
    <w:rsid w:val="00E81CB1"/>
    <w:rsid w:val="00E81F9D"/>
    <w:rsid w:val="00E82143"/>
    <w:rsid w:val="00E821FA"/>
    <w:rsid w:val="00E8230E"/>
    <w:rsid w:val="00E823FE"/>
    <w:rsid w:val="00E824C2"/>
    <w:rsid w:val="00E82AE7"/>
    <w:rsid w:val="00E82C98"/>
    <w:rsid w:val="00E82D15"/>
    <w:rsid w:val="00E82DC7"/>
    <w:rsid w:val="00E82FE7"/>
    <w:rsid w:val="00E83EE6"/>
    <w:rsid w:val="00E83FEB"/>
    <w:rsid w:val="00E840DE"/>
    <w:rsid w:val="00E841A0"/>
    <w:rsid w:val="00E84443"/>
    <w:rsid w:val="00E84EE5"/>
    <w:rsid w:val="00E850E0"/>
    <w:rsid w:val="00E857A2"/>
    <w:rsid w:val="00E85D7A"/>
    <w:rsid w:val="00E85DB4"/>
    <w:rsid w:val="00E862EE"/>
    <w:rsid w:val="00E8670E"/>
    <w:rsid w:val="00E86B9E"/>
    <w:rsid w:val="00E871E8"/>
    <w:rsid w:val="00E8725E"/>
    <w:rsid w:val="00E900DE"/>
    <w:rsid w:val="00E90304"/>
    <w:rsid w:val="00E9041A"/>
    <w:rsid w:val="00E9072B"/>
    <w:rsid w:val="00E90B1F"/>
    <w:rsid w:val="00E912C8"/>
    <w:rsid w:val="00E91403"/>
    <w:rsid w:val="00E914C7"/>
    <w:rsid w:val="00E91555"/>
    <w:rsid w:val="00E92319"/>
    <w:rsid w:val="00E92419"/>
    <w:rsid w:val="00E92518"/>
    <w:rsid w:val="00E9261F"/>
    <w:rsid w:val="00E92EEE"/>
    <w:rsid w:val="00E932F7"/>
    <w:rsid w:val="00E932FD"/>
    <w:rsid w:val="00E93377"/>
    <w:rsid w:val="00E9388C"/>
    <w:rsid w:val="00E938E5"/>
    <w:rsid w:val="00E93914"/>
    <w:rsid w:val="00E940B0"/>
    <w:rsid w:val="00E9474C"/>
    <w:rsid w:val="00E9497E"/>
    <w:rsid w:val="00E94988"/>
    <w:rsid w:val="00E94C19"/>
    <w:rsid w:val="00E94E57"/>
    <w:rsid w:val="00E956BD"/>
    <w:rsid w:val="00E95893"/>
    <w:rsid w:val="00E958AF"/>
    <w:rsid w:val="00E95E72"/>
    <w:rsid w:val="00E96318"/>
    <w:rsid w:val="00E968D0"/>
    <w:rsid w:val="00E96C2F"/>
    <w:rsid w:val="00E96C76"/>
    <w:rsid w:val="00E96C86"/>
    <w:rsid w:val="00E96F8D"/>
    <w:rsid w:val="00E96FBF"/>
    <w:rsid w:val="00E970B6"/>
    <w:rsid w:val="00E97CE2"/>
    <w:rsid w:val="00E97EE5"/>
    <w:rsid w:val="00E97F63"/>
    <w:rsid w:val="00EA0BD3"/>
    <w:rsid w:val="00EA0DC1"/>
    <w:rsid w:val="00EA11CB"/>
    <w:rsid w:val="00EA17DF"/>
    <w:rsid w:val="00EA181B"/>
    <w:rsid w:val="00EA220A"/>
    <w:rsid w:val="00EA2277"/>
    <w:rsid w:val="00EA234A"/>
    <w:rsid w:val="00EA25E2"/>
    <w:rsid w:val="00EA25F4"/>
    <w:rsid w:val="00EA2935"/>
    <w:rsid w:val="00EA294A"/>
    <w:rsid w:val="00EA3656"/>
    <w:rsid w:val="00EA39B6"/>
    <w:rsid w:val="00EA3B93"/>
    <w:rsid w:val="00EA41E8"/>
    <w:rsid w:val="00EA423D"/>
    <w:rsid w:val="00EA4330"/>
    <w:rsid w:val="00EA46EF"/>
    <w:rsid w:val="00EA4C5F"/>
    <w:rsid w:val="00EA4EF9"/>
    <w:rsid w:val="00EA5023"/>
    <w:rsid w:val="00EA517B"/>
    <w:rsid w:val="00EA5A19"/>
    <w:rsid w:val="00EA5AD5"/>
    <w:rsid w:val="00EA5E8A"/>
    <w:rsid w:val="00EA60E3"/>
    <w:rsid w:val="00EA60EB"/>
    <w:rsid w:val="00EA63FC"/>
    <w:rsid w:val="00EA70CB"/>
    <w:rsid w:val="00EA7184"/>
    <w:rsid w:val="00EA724F"/>
    <w:rsid w:val="00EA762C"/>
    <w:rsid w:val="00EA76DD"/>
    <w:rsid w:val="00EA77BE"/>
    <w:rsid w:val="00EA797E"/>
    <w:rsid w:val="00EA7FC6"/>
    <w:rsid w:val="00EB08FB"/>
    <w:rsid w:val="00EB0A8E"/>
    <w:rsid w:val="00EB0AB5"/>
    <w:rsid w:val="00EB0C9E"/>
    <w:rsid w:val="00EB1357"/>
    <w:rsid w:val="00EB1778"/>
    <w:rsid w:val="00EB18C9"/>
    <w:rsid w:val="00EB1B5D"/>
    <w:rsid w:val="00EB212B"/>
    <w:rsid w:val="00EB21FA"/>
    <w:rsid w:val="00EB2243"/>
    <w:rsid w:val="00EB2311"/>
    <w:rsid w:val="00EB2386"/>
    <w:rsid w:val="00EB3099"/>
    <w:rsid w:val="00EB317F"/>
    <w:rsid w:val="00EB3381"/>
    <w:rsid w:val="00EB3800"/>
    <w:rsid w:val="00EB38A4"/>
    <w:rsid w:val="00EB3DBF"/>
    <w:rsid w:val="00EB3EDA"/>
    <w:rsid w:val="00EB4138"/>
    <w:rsid w:val="00EB4304"/>
    <w:rsid w:val="00EB4508"/>
    <w:rsid w:val="00EB450C"/>
    <w:rsid w:val="00EB46BF"/>
    <w:rsid w:val="00EB4929"/>
    <w:rsid w:val="00EB4C32"/>
    <w:rsid w:val="00EB4C65"/>
    <w:rsid w:val="00EB4D58"/>
    <w:rsid w:val="00EB5087"/>
    <w:rsid w:val="00EB50DF"/>
    <w:rsid w:val="00EB557C"/>
    <w:rsid w:val="00EB5679"/>
    <w:rsid w:val="00EB58F8"/>
    <w:rsid w:val="00EB59C9"/>
    <w:rsid w:val="00EB64CB"/>
    <w:rsid w:val="00EB6914"/>
    <w:rsid w:val="00EB6B26"/>
    <w:rsid w:val="00EB7249"/>
    <w:rsid w:val="00EB742B"/>
    <w:rsid w:val="00EB770D"/>
    <w:rsid w:val="00EB784B"/>
    <w:rsid w:val="00EB7855"/>
    <w:rsid w:val="00EB7BE2"/>
    <w:rsid w:val="00EB7BF5"/>
    <w:rsid w:val="00EB7C53"/>
    <w:rsid w:val="00EB7DC6"/>
    <w:rsid w:val="00EC0796"/>
    <w:rsid w:val="00EC0997"/>
    <w:rsid w:val="00EC0CCB"/>
    <w:rsid w:val="00EC0D54"/>
    <w:rsid w:val="00EC0D9D"/>
    <w:rsid w:val="00EC10CD"/>
    <w:rsid w:val="00EC16C6"/>
    <w:rsid w:val="00EC186C"/>
    <w:rsid w:val="00EC1CDA"/>
    <w:rsid w:val="00EC2B43"/>
    <w:rsid w:val="00EC351B"/>
    <w:rsid w:val="00EC37F8"/>
    <w:rsid w:val="00EC3A36"/>
    <w:rsid w:val="00EC3BCC"/>
    <w:rsid w:val="00EC3ED9"/>
    <w:rsid w:val="00EC3F87"/>
    <w:rsid w:val="00EC43D3"/>
    <w:rsid w:val="00EC4464"/>
    <w:rsid w:val="00EC4A25"/>
    <w:rsid w:val="00EC4A7C"/>
    <w:rsid w:val="00EC4D00"/>
    <w:rsid w:val="00EC5215"/>
    <w:rsid w:val="00EC5666"/>
    <w:rsid w:val="00EC5CA0"/>
    <w:rsid w:val="00EC5CE1"/>
    <w:rsid w:val="00EC60A2"/>
    <w:rsid w:val="00EC635D"/>
    <w:rsid w:val="00EC6598"/>
    <w:rsid w:val="00EC666F"/>
    <w:rsid w:val="00EC689F"/>
    <w:rsid w:val="00EC6A44"/>
    <w:rsid w:val="00EC6BD0"/>
    <w:rsid w:val="00EC6BEF"/>
    <w:rsid w:val="00EC728E"/>
    <w:rsid w:val="00EC72FB"/>
    <w:rsid w:val="00EC7557"/>
    <w:rsid w:val="00EC78E3"/>
    <w:rsid w:val="00EC7C0A"/>
    <w:rsid w:val="00ED012E"/>
    <w:rsid w:val="00ED056B"/>
    <w:rsid w:val="00ED073C"/>
    <w:rsid w:val="00ED081B"/>
    <w:rsid w:val="00ED08D9"/>
    <w:rsid w:val="00ED0C39"/>
    <w:rsid w:val="00ED0CE2"/>
    <w:rsid w:val="00ED0FF5"/>
    <w:rsid w:val="00ED157E"/>
    <w:rsid w:val="00ED15D6"/>
    <w:rsid w:val="00ED193C"/>
    <w:rsid w:val="00ED2127"/>
    <w:rsid w:val="00ED25B0"/>
    <w:rsid w:val="00ED2834"/>
    <w:rsid w:val="00ED2A6D"/>
    <w:rsid w:val="00ED2FC9"/>
    <w:rsid w:val="00ED314E"/>
    <w:rsid w:val="00ED3263"/>
    <w:rsid w:val="00ED3518"/>
    <w:rsid w:val="00ED3562"/>
    <w:rsid w:val="00ED369F"/>
    <w:rsid w:val="00ED37EC"/>
    <w:rsid w:val="00ED3860"/>
    <w:rsid w:val="00ED392B"/>
    <w:rsid w:val="00ED3981"/>
    <w:rsid w:val="00ED3BFD"/>
    <w:rsid w:val="00ED3C98"/>
    <w:rsid w:val="00ED4081"/>
    <w:rsid w:val="00ED4132"/>
    <w:rsid w:val="00ED44B4"/>
    <w:rsid w:val="00ED4676"/>
    <w:rsid w:val="00ED4807"/>
    <w:rsid w:val="00ED4888"/>
    <w:rsid w:val="00ED4F11"/>
    <w:rsid w:val="00ED4FE1"/>
    <w:rsid w:val="00ED504D"/>
    <w:rsid w:val="00ED50BC"/>
    <w:rsid w:val="00ED55D5"/>
    <w:rsid w:val="00ED569E"/>
    <w:rsid w:val="00ED59DA"/>
    <w:rsid w:val="00ED63D9"/>
    <w:rsid w:val="00ED6A2E"/>
    <w:rsid w:val="00ED6CC5"/>
    <w:rsid w:val="00ED6E96"/>
    <w:rsid w:val="00ED7159"/>
    <w:rsid w:val="00ED72CA"/>
    <w:rsid w:val="00ED75A4"/>
    <w:rsid w:val="00EE0438"/>
    <w:rsid w:val="00EE04A1"/>
    <w:rsid w:val="00EE0776"/>
    <w:rsid w:val="00EE0971"/>
    <w:rsid w:val="00EE09FD"/>
    <w:rsid w:val="00EE0A92"/>
    <w:rsid w:val="00EE1274"/>
    <w:rsid w:val="00EE1ACB"/>
    <w:rsid w:val="00EE1C52"/>
    <w:rsid w:val="00EE1CD3"/>
    <w:rsid w:val="00EE1E31"/>
    <w:rsid w:val="00EE2388"/>
    <w:rsid w:val="00EE27DF"/>
    <w:rsid w:val="00EE2898"/>
    <w:rsid w:val="00EE289A"/>
    <w:rsid w:val="00EE2D00"/>
    <w:rsid w:val="00EE3214"/>
    <w:rsid w:val="00EE33A7"/>
    <w:rsid w:val="00EE346F"/>
    <w:rsid w:val="00EE35CB"/>
    <w:rsid w:val="00EE370D"/>
    <w:rsid w:val="00EE394B"/>
    <w:rsid w:val="00EE456E"/>
    <w:rsid w:val="00EE46FA"/>
    <w:rsid w:val="00EE4E6A"/>
    <w:rsid w:val="00EE4F6D"/>
    <w:rsid w:val="00EE5049"/>
    <w:rsid w:val="00EE50CB"/>
    <w:rsid w:val="00EE519E"/>
    <w:rsid w:val="00EE51AC"/>
    <w:rsid w:val="00EE5409"/>
    <w:rsid w:val="00EE590C"/>
    <w:rsid w:val="00EE5C6C"/>
    <w:rsid w:val="00EE5D5F"/>
    <w:rsid w:val="00EE6084"/>
    <w:rsid w:val="00EE65A3"/>
    <w:rsid w:val="00EE6D4D"/>
    <w:rsid w:val="00EE75CC"/>
    <w:rsid w:val="00EE7A94"/>
    <w:rsid w:val="00EE7FB4"/>
    <w:rsid w:val="00EE7FFC"/>
    <w:rsid w:val="00EF00A2"/>
    <w:rsid w:val="00EF019B"/>
    <w:rsid w:val="00EF02BE"/>
    <w:rsid w:val="00EF0664"/>
    <w:rsid w:val="00EF087F"/>
    <w:rsid w:val="00EF0B54"/>
    <w:rsid w:val="00EF0DBB"/>
    <w:rsid w:val="00EF1C22"/>
    <w:rsid w:val="00EF1C75"/>
    <w:rsid w:val="00EF1D91"/>
    <w:rsid w:val="00EF20EC"/>
    <w:rsid w:val="00EF26FF"/>
    <w:rsid w:val="00EF2A84"/>
    <w:rsid w:val="00EF2BEA"/>
    <w:rsid w:val="00EF2C14"/>
    <w:rsid w:val="00EF30DA"/>
    <w:rsid w:val="00EF3105"/>
    <w:rsid w:val="00EF3424"/>
    <w:rsid w:val="00EF3ADD"/>
    <w:rsid w:val="00EF3D4A"/>
    <w:rsid w:val="00EF40DB"/>
    <w:rsid w:val="00EF427A"/>
    <w:rsid w:val="00EF460E"/>
    <w:rsid w:val="00EF46F6"/>
    <w:rsid w:val="00EF4883"/>
    <w:rsid w:val="00EF4C47"/>
    <w:rsid w:val="00EF4D24"/>
    <w:rsid w:val="00EF5240"/>
    <w:rsid w:val="00EF5370"/>
    <w:rsid w:val="00EF57FB"/>
    <w:rsid w:val="00EF5E83"/>
    <w:rsid w:val="00EF6B30"/>
    <w:rsid w:val="00EF6C6B"/>
    <w:rsid w:val="00EF7031"/>
    <w:rsid w:val="00EF70F1"/>
    <w:rsid w:val="00EF74AE"/>
    <w:rsid w:val="00EF7B0C"/>
    <w:rsid w:val="00EF7BDD"/>
    <w:rsid w:val="00EF7CF0"/>
    <w:rsid w:val="00EF7D12"/>
    <w:rsid w:val="00F0001F"/>
    <w:rsid w:val="00F00154"/>
    <w:rsid w:val="00F00603"/>
    <w:rsid w:val="00F00AEB"/>
    <w:rsid w:val="00F010B7"/>
    <w:rsid w:val="00F012D0"/>
    <w:rsid w:val="00F01567"/>
    <w:rsid w:val="00F017B5"/>
    <w:rsid w:val="00F01CF4"/>
    <w:rsid w:val="00F02252"/>
    <w:rsid w:val="00F02EA8"/>
    <w:rsid w:val="00F02F8F"/>
    <w:rsid w:val="00F02FFC"/>
    <w:rsid w:val="00F031B4"/>
    <w:rsid w:val="00F03617"/>
    <w:rsid w:val="00F0448F"/>
    <w:rsid w:val="00F046DD"/>
    <w:rsid w:val="00F04948"/>
    <w:rsid w:val="00F04A1C"/>
    <w:rsid w:val="00F055C5"/>
    <w:rsid w:val="00F0580A"/>
    <w:rsid w:val="00F0591C"/>
    <w:rsid w:val="00F05D27"/>
    <w:rsid w:val="00F0619B"/>
    <w:rsid w:val="00F06610"/>
    <w:rsid w:val="00F06811"/>
    <w:rsid w:val="00F07131"/>
    <w:rsid w:val="00F074DB"/>
    <w:rsid w:val="00F07515"/>
    <w:rsid w:val="00F07626"/>
    <w:rsid w:val="00F07976"/>
    <w:rsid w:val="00F07988"/>
    <w:rsid w:val="00F07E9C"/>
    <w:rsid w:val="00F10051"/>
    <w:rsid w:val="00F10206"/>
    <w:rsid w:val="00F10A44"/>
    <w:rsid w:val="00F10C00"/>
    <w:rsid w:val="00F10D17"/>
    <w:rsid w:val="00F10FD6"/>
    <w:rsid w:val="00F113CA"/>
    <w:rsid w:val="00F11529"/>
    <w:rsid w:val="00F11895"/>
    <w:rsid w:val="00F1189B"/>
    <w:rsid w:val="00F11B16"/>
    <w:rsid w:val="00F11D3F"/>
    <w:rsid w:val="00F1290E"/>
    <w:rsid w:val="00F12A1C"/>
    <w:rsid w:val="00F12BC9"/>
    <w:rsid w:val="00F12E3C"/>
    <w:rsid w:val="00F1305E"/>
    <w:rsid w:val="00F1320B"/>
    <w:rsid w:val="00F133EB"/>
    <w:rsid w:val="00F1345E"/>
    <w:rsid w:val="00F1367A"/>
    <w:rsid w:val="00F13722"/>
    <w:rsid w:val="00F13B0E"/>
    <w:rsid w:val="00F13CCD"/>
    <w:rsid w:val="00F148D6"/>
    <w:rsid w:val="00F14AF6"/>
    <w:rsid w:val="00F14E1E"/>
    <w:rsid w:val="00F1509C"/>
    <w:rsid w:val="00F15199"/>
    <w:rsid w:val="00F152EE"/>
    <w:rsid w:val="00F154FE"/>
    <w:rsid w:val="00F15943"/>
    <w:rsid w:val="00F167C5"/>
    <w:rsid w:val="00F16A6D"/>
    <w:rsid w:val="00F16D27"/>
    <w:rsid w:val="00F16EC2"/>
    <w:rsid w:val="00F17299"/>
    <w:rsid w:val="00F17341"/>
    <w:rsid w:val="00F17405"/>
    <w:rsid w:val="00F17966"/>
    <w:rsid w:val="00F17988"/>
    <w:rsid w:val="00F17E99"/>
    <w:rsid w:val="00F17EA6"/>
    <w:rsid w:val="00F17EBC"/>
    <w:rsid w:val="00F2002E"/>
    <w:rsid w:val="00F200BF"/>
    <w:rsid w:val="00F20492"/>
    <w:rsid w:val="00F20832"/>
    <w:rsid w:val="00F21186"/>
    <w:rsid w:val="00F21DB1"/>
    <w:rsid w:val="00F22672"/>
    <w:rsid w:val="00F2293A"/>
    <w:rsid w:val="00F22A92"/>
    <w:rsid w:val="00F23215"/>
    <w:rsid w:val="00F2342C"/>
    <w:rsid w:val="00F235B2"/>
    <w:rsid w:val="00F23BA8"/>
    <w:rsid w:val="00F24059"/>
    <w:rsid w:val="00F24193"/>
    <w:rsid w:val="00F2427D"/>
    <w:rsid w:val="00F2486A"/>
    <w:rsid w:val="00F2570A"/>
    <w:rsid w:val="00F258F5"/>
    <w:rsid w:val="00F259D6"/>
    <w:rsid w:val="00F259EF"/>
    <w:rsid w:val="00F25DB3"/>
    <w:rsid w:val="00F25E11"/>
    <w:rsid w:val="00F25E51"/>
    <w:rsid w:val="00F262C3"/>
    <w:rsid w:val="00F26474"/>
    <w:rsid w:val="00F2698C"/>
    <w:rsid w:val="00F26B4B"/>
    <w:rsid w:val="00F27280"/>
    <w:rsid w:val="00F273E8"/>
    <w:rsid w:val="00F27636"/>
    <w:rsid w:val="00F30152"/>
    <w:rsid w:val="00F307C6"/>
    <w:rsid w:val="00F307D1"/>
    <w:rsid w:val="00F30894"/>
    <w:rsid w:val="00F30DE5"/>
    <w:rsid w:val="00F30F2C"/>
    <w:rsid w:val="00F30F32"/>
    <w:rsid w:val="00F30F78"/>
    <w:rsid w:val="00F31148"/>
    <w:rsid w:val="00F312A6"/>
    <w:rsid w:val="00F316EE"/>
    <w:rsid w:val="00F3172C"/>
    <w:rsid w:val="00F31AE8"/>
    <w:rsid w:val="00F31CF7"/>
    <w:rsid w:val="00F31DE6"/>
    <w:rsid w:val="00F31DEE"/>
    <w:rsid w:val="00F31E6F"/>
    <w:rsid w:val="00F31FD6"/>
    <w:rsid w:val="00F31FFD"/>
    <w:rsid w:val="00F3204F"/>
    <w:rsid w:val="00F32274"/>
    <w:rsid w:val="00F32B0B"/>
    <w:rsid w:val="00F32B39"/>
    <w:rsid w:val="00F32BCF"/>
    <w:rsid w:val="00F32EB3"/>
    <w:rsid w:val="00F32FBE"/>
    <w:rsid w:val="00F332C1"/>
    <w:rsid w:val="00F33AD9"/>
    <w:rsid w:val="00F33B88"/>
    <w:rsid w:val="00F33BBF"/>
    <w:rsid w:val="00F342DC"/>
    <w:rsid w:val="00F3471B"/>
    <w:rsid w:val="00F34C5C"/>
    <w:rsid w:val="00F35035"/>
    <w:rsid w:val="00F3503B"/>
    <w:rsid w:val="00F35A51"/>
    <w:rsid w:val="00F3610B"/>
    <w:rsid w:val="00F36824"/>
    <w:rsid w:val="00F3686A"/>
    <w:rsid w:val="00F36A55"/>
    <w:rsid w:val="00F3761A"/>
    <w:rsid w:val="00F378C7"/>
    <w:rsid w:val="00F37AC3"/>
    <w:rsid w:val="00F37AF6"/>
    <w:rsid w:val="00F37DB1"/>
    <w:rsid w:val="00F37DE6"/>
    <w:rsid w:val="00F401BA"/>
    <w:rsid w:val="00F40249"/>
    <w:rsid w:val="00F405F4"/>
    <w:rsid w:val="00F40BCB"/>
    <w:rsid w:val="00F40CC5"/>
    <w:rsid w:val="00F410B7"/>
    <w:rsid w:val="00F41156"/>
    <w:rsid w:val="00F41237"/>
    <w:rsid w:val="00F41509"/>
    <w:rsid w:val="00F416E9"/>
    <w:rsid w:val="00F418D0"/>
    <w:rsid w:val="00F419E6"/>
    <w:rsid w:val="00F41BD2"/>
    <w:rsid w:val="00F41BE6"/>
    <w:rsid w:val="00F41C2E"/>
    <w:rsid w:val="00F41F91"/>
    <w:rsid w:val="00F4246C"/>
    <w:rsid w:val="00F42A4C"/>
    <w:rsid w:val="00F42B43"/>
    <w:rsid w:val="00F42BB7"/>
    <w:rsid w:val="00F42BC3"/>
    <w:rsid w:val="00F42D3C"/>
    <w:rsid w:val="00F42D82"/>
    <w:rsid w:val="00F42F0C"/>
    <w:rsid w:val="00F43093"/>
    <w:rsid w:val="00F430BD"/>
    <w:rsid w:val="00F430D6"/>
    <w:rsid w:val="00F43B35"/>
    <w:rsid w:val="00F43C87"/>
    <w:rsid w:val="00F440F9"/>
    <w:rsid w:val="00F44ADC"/>
    <w:rsid w:val="00F44B0C"/>
    <w:rsid w:val="00F44BD1"/>
    <w:rsid w:val="00F44DA8"/>
    <w:rsid w:val="00F4519C"/>
    <w:rsid w:val="00F45216"/>
    <w:rsid w:val="00F45A14"/>
    <w:rsid w:val="00F45ED7"/>
    <w:rsid w:val="00F45FCC"/>
    <w:rsid w:val="00F462E4"/>
    <w:rsid w:val="00F46489"/>
    <w:rsid w:val="00F46647"/>
    <w:rsid w:val="00F46CBF"/>
    <w:rsid w:val="00F47016"/>
    <w:rsid w:val="00F472B2"/>
    <w:rsid w:val="00F47337"/>
    <w:rsid w:val="00F47412"/>
    <w:rsid w:val="00F474F7"/>
    <w:rsid w:val="00F476B6"/>
    <w:rsid w:val="00F47B7A"/>
    <w:rsid w:val="00F47BF1"/>
    <w:rsid w:val="00F5007F"/>
    <w:rsid w:val="00F501CD"/>
    <w:rsid w:val="00F501EF"/>
    <w:rsid w:val="00F503C8"/>
    <w:rsid w:val="00F5061B"/>
    <w:rsid w:val="00F50662"/>
    <w:rsid w:val="00F513F2"/>
    <w:rsid w:val="00F51977"/>
    <w:rsid w:val="00F519EE"/>
    <w:rsid w:val="00F51D72"/>
    <w:rsid w:val="00F51DAA"/>
    <w:rsid w:val="00F51EA7"/>
    <w:rsid w:val="00F51F33"/>
    <w:rsid w:val="00F52DCD"/>
    <w:rsid w:val="00F52DE9"/>
    <w:rsid w:val="00F52EFA"/>
    <w:rsid w:val="00F53021"/>
    <w:rsid w:val="00F53441"/>
    <w:rsid w:val="00F5352B"/>
    <w:rsid w:val="00F53917"/>
    <w:rsid w:val="00F53B60"/>
    <w:rsid w:val="00F53BC1"/>
    <w:rsid w:val="00F53C9B"/>
    <w:rsid w:val="00F53D6E"/>
    <w:rsid w:val="00F53F25"/>
    <w:rsid w:val="00F540C5"/>
    <w:rsid w:val="00F543E6"/>
    <w:rsid w:val="00F54655"/>
    <w:rsid w:val="00F54921"/>
    <w:rsid w:val="00F5492F"/>
    <w:rsid w:val="00F54C7F"/>
    <w:rsid w:val="00F550CF"/>
    <w:rsid w:val="00F55155"/>
    <w:rsid w:val="00F5523A"/>
    <w:rsid w:val="00F5565D"/>
    <w:rsid w:val="00F55830"/>
    <w:rsid w:val="00F559CA"/>
    <w:rsid w:val="00F55A85"/>
    <w:rsid w:val="00F55B5A"/>
    <w:rsid w:val="00F55BB8"/>
    <w:rsid w:val="00F55D12"/>
    <w:rsid w:val="00F56396"/>
    <w:rsid w:val="00F566C4"/>
    <w:rsid w:val="00F56A8D"/>
    <w:rsid w:val="00F56B41"/>
    <w:rsid w:val="00F56BF0"/>
    <w:rsid w:val="00F56CC0"/>
    <w:rsid w:val="00F56FAA"/>
    <w:rsid w:val="00F57A2E"/>
    <w:rsid w:val="00F57FF8"/>
    <w:rsid w:val="00F60069"/>
    <w:rsid w:val="00F600C4"/>
    <w:rsid w:val="00F6011E"/>
    <w:rsid w:val="00F606B0"/>
    <w:rsid w:val="00F60C9F"/>
    <w:rsid w:val="00F60D3D"/>
    <w:rsid w:val="00F61CAC"/>
    <w:rsid w:val="00F61CE8"/>
    <w:rsid w:val="00F61DBE"/>
    <w:rsid w:val="00F62258"/>
    <w:rsid w:val="00F623AF"/>
    <w:rsid w:val="00F62C19"/>
    <w:rsid w:val="00F62F71"/>
    <w:rsid w:val="00F633B1"/>
    <w:rsid w:val="00F63D8A"/>
    <w:rsid w:val="00F63DCB"/>
    <w:rsid w:val="00F6410E"/>
    <w:rsid w:val="00F641AF"/>
    <w:rsid w:val="00F6449D"/>
    <w:rsid w:val="00F6469F"/>
    <w:rsid w:val="00F646FE"/>
    <w:rsid w:val="00F64901"/>
    <w:rsid w:val="00F64E70"/>
    <w:rsid w:val="00F656F5"/>
    <w:rsid w:val="00F65B19"/>
    <w:rsid w:val="00F66153"/>
    <w:rsid w:val="00F6624A"/>
    <w:rsid w:val="00F6639D"/>
    <w:rsid w:val="00F663A8"/>
    <w:rsid w:val="00F66682"/>
    <w:rsid w:val="00F66691"/>
    <w:rsid w:val="00F668E1"/>
    <w:rsid w:val="00F670B5"/>
    <w:rsid w:val="00F670DD"/>
    <w:rsid w:val="00F6717A"/>
    <w:rsid w:val="00F679EC"/>
    <w:rsid w:val="00F707AA"/>
    <w:rsid w:val="00F70937"/>
    <w:rsid w:val="00F70E6D"/>
    <w:rsid w:val="00F711ED"/>
    <w:rsid w:val="00F71572"/>
    <w:rsid w:val="00F715D1"/>
    <w:rsid w:val="00F72726"/>
    <w:rsid w:val="00F72883"/>
    <w:rsid w:val="00F728AD"/>
    <w:rsid w:val="00F72D76"/>
    <w:rsid w:val="00F72EE8"/>
    <w:rsid w:val="00F72FEA"/>
    <w:rsid w:val="00F730DB"/>
    <w:rsid w:val="00F73530"/>
    <w:rsid w:val="00F737D7"/>
    <w:rsid w:val="00F739CF"/>
    <w:rsid w:val="00F742BE"/>
    <w:rsid w:val="00F749A8"/>
    <w:rsid w:val="00F74DA3"/>
    <w:rsid w:val="00F75010"/>
    <w:rsid w:val="00F750B4"/>
    <w:rsid w:val="00F75638"/>
    <w:rsid w:val="00F7580F"/>
    <w:rsid w:val="00F76936"/>
    <w:rsid w:val="00F76A9E"/>
    <w:rsid w:val="00F76F04"/>
    <w:rsid w:val="00F7777F"/>
    <w:rsid w:val="00F77933"/>
    <w:rsid w:val="00F77E9D"/>
    <w:rsid w:val="00F77ED2"/>
    <w:rsid w:val="00F77FF0"/>
    <w:rsid w:val="00F801BE"/>
    <w:rsid w:val="00F806F8"/>
    <w:rsid w:val="00F80953"/>
    <w:rsid w:val="00F809AC"/>
    <w:rsid w:val="00F80DAD"/>
    <w:rsid w:val="00F80DC0"/>
    <w:rsid w:val="00F80DC1"/>
    <w:rsid w:val="00F8102E"/>
    <w:rsid w:val="00F81108"/>
    <w:rsid w:val="00F81136"/>
    <w:rsid w:val="00F81222"/>
    <w:rsid w:val="00F8130E"/>
    <w:rsid w:val="00F81A57"/>
    <w:rsid w:val="00F81B44"/>
    <w:rsid w:val="00F81D17"/>
    <w:rsid w:val="00F81EE3"/>
    <w:rsid w:val="00F824D4"/>
    <w:rsid w:val="00F824DA"/>
    <w:rsid w:val="00F824EE"/>
    <w:rsid w:val="00F8266E"/>
    <w:rsid w:val="00F82C56"/>
    <w:rsid w:val="00F82C71"/>
    <w:rsid w:val="00F82ECC"/>
    <w:rsid w:val="00F82F5E"/>
    <w:rsid w:val="00F83552"/>
    <w:rsid w:val="00F83568"/>
    <w:rsid w:val="00F83D98"/>
    <w:rsid w:val="00F843CC"/>
    <w:rsid w:val="00F8450F"/>
    <w:rsid w:val="00F84794"/>
    <w:rsid w:val="00F84AD2"/>
    <w:rsid w:val="00F84B06"/>
    <w:rsid w:val="00F84B6E"/>
    <w:rsid w:val="00F85213"/>
    <w:rsid w:val="00F8567A"/>
    <w:rsid w:val="00F859D6"/>
    <w:rsid w:val="00F85ACF"/>
    <w:rsid w:val="00F85EF2"/>
    <w:rsid w:val="00F85FAB"/>
    <w:rsid w:val="00F860D6"/>
    <w:rsid w:val="00F860ED"/>
    <w:rsid w:val="00F86361"/>
    <w:rsid w:val="00F86A28"/>
    <w:rsid w:val="00F86D1D"/>
    <w:rsid w:val="00F87139"/>
    <w:rsid w:val="00F875EE"/>
    <w:rsid w:val="00F87939"/>
    <w:rsid w:val="00F87AC8"/>
    <w:rsid w:val="00F902DF"/>
    <w:rsid w:val="00F903EA"/>
    <w:rsid w:val="00F90859"/>
    <w:rsid w:val="00F9108C"/>
    <w:rsid w:val="00F9109D"/>
    <w:rsid w:val="00F9119F"/>
    <w:rsid w:val="00F91267"/>
    <w:rsid w:val="00F91C2C"/>
    <w:rsid w:val="00F91F35"/>
    <w:rsid w:val="00F9239B"/>
    <w:rsid w:val="00F9278D"/>
    <w:rsid w:val="00F92867"/>
    <w:rsid w:val="00F92B21"/>
    <w:rsid w:val="00F92D4F"/>
    <w:rsid w:val="00F93A0A"/>
    <w:rsid w:val="00F9414A"/>
    <w:rsid w:val="00F945CD"/>
    <w:rsid w:val="00F94CFB"/>
    <w:rsid w:val="00F94E7F"/>
    <w:rsid w:val="00F94EF2"/>
    <w:rsid w:val="00F94FC5"/>
    <w:rsid w:val="00F95629"/>
    <w:rsid w:val="00F95AD9"/>
    <w:rsid w:val="00F95BE1"/>
    <w:rsid w:val="00F96534"/>
    <w:rsid w:val="00F96971"/>
    <w:rsid w:val="00F9773D"/>
    <w:rsid w:val="00F977E1"/>
    <w:rsid w:val="00F977FA"/>
    <w:rsid w:val="00F97F00"/>
    <w:rsid w:val="00F97F8E"/>
    <w:rsid w:val="00FA014B"/>
    <w:rsid w:val="00FA029D"/>
    <w:rsid w:val="00FA067F"/>
    <w:rsid w:val="00FA12D1"/>
    <w:rsid w:val="00FA12F0"/>
    <w:rsid w:val="00FA16AA"/>
    <w:rsid w:val="00FA178B"/>
    <w:rsid w:val="00FA1B3D"/>
    <w:rsid w:val="00FA1FEB"/>
    <w:rsid w:val="00FA27DB"/>
    <w:rsid w:val="00FA28B0"/>
    <w:rsid w:val="00FA2925"/>
    <w:rsid w:val="00FA2F5F"/>
    <w:rsid w:val="00FA32CD"/>
    <w:rsid w:val="00FA3334"/>
    <w:rsid w:val="00FA3708"/>
    <w:rsid w:val="00FA3737"/>
    <w:rsid w:val="00FA3755"/>
    <w:rsid w:val="00FA375B"/>
    <w:rsid w:val="00FA3899"/>
    <w:rsid w:val="00FA391D"/>
    <w:rsid w:val="00FA3AB2"/>
    <w:rsid w:val="00FA3BBA"/>
    <w:rsid w:val="00FA3D5A"/>
    <w:rsid w:val="00FA3FF9"/>
    <w:rsid w:val="00FA401C"/>
    <w:rsid w:val="00FA4210"/>
    <w:rsid w:val="00FA449E"/>
    <w:rsid w:val="00FA4517"/>
    <w:rsid w:val="00FA4684"/>
    <w:rsid w:val="00FA46DA"/>
    <w:rsid w:val="00FA4942"/>
    <w:rsid w:val="00FA5265"/>
    <w:rsid w:val="00FA5636"/>
    <w:rsid w:val="00FA5889"/>
    <w:rsid w:val="00FA5910"/>
    <w:rsid w:val="00FA5A62"/>
    <w:rsid w:val="00FA60C0"/>
    <w:rsid w:val="00FA6219"/>
    <w:rsid w:val="00FA66EB"/>
    <w:rsid w:val="00FA6E4A"/>
    <w:rsid w:val="00FA703A"/>
    <w:rsid w:val="00FA70B1"/>
    <w:rsid w:val="00FA72B2"/>
    <w:rsid w:val="00FA73B7"/>
    <w:rsid w:val="00FA7AA1"/>
    <w:rsid w:val="00FA7B8E"/>
    <w:rsid w:val="00FA7C9B"/>
    <w:rsid w:val="00FB01BF"/>
    <w:rsid w:val="00FB03C6"/>
    <w:rsid w:val="00FB06A7"/>
    <w:rsid w:val="00FB06BB"/>
    <w:rsid w:val="00FB0808"/>
    <w:rsid w:val="00FB0E8C"/>
    <w:rsid w:val="00FB106B"/>
    <w:rsid w:val="00FB1358"/>
    <w:rsid w:val="00FB1B62"/>
    <w:rsid w:val="00FB1D79"/>
    <w:rsid w:val="00FB206B"/>
    <w:rsid w:val="00FB2940"/>
    <w:rsid w:val="00FB32C7"/>
    <w:rsid w:val="00FB3A90"/>
    <w:rsid w:val="00FB3EC2"/>
    <w:rsid w:val="00FB430B"/>
    <w:rsid w:val="00FB4480"/>
    <w:rsid w:val="00FB4826"/>
    <w:rsid w:val="00FB4E35"/>
    <w:rsid w:val="00FB5405"/>
    <w:rsid w:val="00FB5590"/>
    <w:rsid w:val="00FB55ED"/>
    <w:rsid w:val="00FB5700"/>
    <w:rsid w:val="00FB57CF"/>
    <w:rsid w:val="00FB58E8"/>
    <w:rsid w:val="00FB5C6A"/>
    <w:rsid w:val="00FB6322"/>
    <w:rsid w:val="00FB6640"/>
    <w:rsid w:val="00FB6ED7"/>
    <w:rsid w:val="00FB718D"/>
    <w:rsid w:val="00FB77FA"/>
    <w:rsid w:val="00FB7DC4"/>
    <w:rsid w:val="00FC07C7"/>
    <w:rsid w:val="00FC0DA0"/>
    <w:rsid w:val="00FC15A2"/>
    <w:rsid w:val="00FC17A9"/>
    <w:rsid w:val="00FC1A34"/>
    <w:rsid w:val="00FC1A68"/>
    <w:rsid w:val="00FC1F7D"/>
    <w:rsid w:val="00FC22CD"/>
    <w:rsid w:val="00FC22ED"/>
    <w:rsid w:val="00FC23FB"/>
    <w:rsid w:val="00FC2A58"/>
    <w:rsid w:val="00FC2E21"/>
    <w:rsid w:val="00FC2EAB"/>
    <w:rsid w:val="00FC2F16"/>
    <w:rsid w:val="00FC36AA"/>
    <w:rsid w:val="00FC3746"/>
    <w:rsid w:val="00FC3B22"/>
    <w:rsid w:val="00FC3B44"/>
    <w:rsid w:val="00FC3E96"/>
    <w:rsid w:val="00FC4251"/>
    <w:rsid w:val="00FC4261"/>
    <w:rsid w:val="00FC43F5"/>
    <w:rsid w:val="00FC45AE"/>
    <w:rsid w:val="00FC45B0"/>
    <w:rsid w:val="00FC464D"/>
    <w:rsid w:val="00FC4698"/>
    <w:rsid w:val="00FC4767"/>
    <w:rsid w:val="00FC479A"/>
    <w:rsid w:val="00FC4A1C"/>
    <w:rsid w:val="00FC4A64"/>
    <w:rsid w:val="00FC4AD8"/>
    <w:rsid w:val="00FC50D9"/>
    <w:rsid w:val="00FC552C"/>
    <w:rsid w:val="00FC573F"/>
    <w:rsid w:val="00FC5767"/>
    <w:rsid w:val="00FC5964"/>
    <w:rsid w:val="00FC5C84"/>
    <w:rsid w:val="00FC61E0"/>
    <w:rsid w:val="00FC6473"/>
    <w:rsid w:val="00FC649C"/>
    <w:rsid w:val="00FC6806"/>
    <w:rsid w:val="00FC6947"/>
    <w:rsid w:val="00FC6AA5"/>
    <w:rsid w:val="00FC6E4A"/>
    <w:rsid w:val="00FC7829"/>
    <w:rsid w:val="00FC7B81"/>
    <w:rsid w:val="00FC7CF2"/>
    <w:rsid w:val="00FD08B1"/>
    <w:rsid w:val="00FD0B64"/>
    <w:rsid w:val="00FD0FF0"/>
    <w:rsid w:val="00FD1158"/>
    <w:rsid w:val="00FD16E1"/>
    <w:rsid w:val="00FD18A4"/>
    <w:rsid w:val="00FD19FB"/>
    <w:rsid w:val="00FD1C67"/>
    <w:rsid w:val="00FD223A"/>
    <w:rsid w:val="00FD22E1"/>
    <w:rsid w:val="00FD2462"/>
    <w:rsid w:val="00FD2EE6"/>
    <w:rsid w:val="00FD3338"/>
    <w:rsid w:val="00FD33CB"/>
    <w:rsid w:val="00FD3662"/>
    <w:rsid w:val="00FD37D5"/>
    <w:rsid w:val="00FD3B29"/>
    <w:rsid w:val="00FD3BBF"/>
    <w:rsid w:val="00FD3FD0"/>
    <w:rsid w:val="00FD40F4"/>
    <w:rsid w:val="00FD4846"/>
    <w:rsid w:val="00FD4BB5"/>
    <w:rsid w:val="00FD4C72"/>
    <w:rsid w:val="00FD4EF7"/>
    <w:rsid w:val="00FD4FEB"/>
    <w:rsid w:val="00FD54E5"/>
    <w:rsid w:val="00FD58DF"/>
    <w:rsid w:val="00FD5ADB"/>
    <w:rsid w:val="00FD6084"/>
    <w:rsid w:val="00FD6637"/>
    <w:rsid w:val="00FD695E"/>
    <w:rsid w:val="00FD69CD"/>
    <w:rsid w:val="00FD771A"/>
    <w:rsid w:val="00FD7987"/>
    <w:rsid w:val="00FD7990"/>
    <w:rsid w:val="00FD7E2A"/>
    <w:rsid w:val="00FE017A"/>
    <w:rsid w:val="00FE05B0"/>
    <w:rsid w:val="00FE086E"/>
    <w:rsid w:val="00FE08A5"/>
    <w:rsid w:val="00FE0C76"/>
    <w:rsid w:val="00FE0D3B"/>
    <w:rsid w:val="00FE0D4A"/>
    <w:rsid w:val="00FE0E76"/>
    <w:rsid w:val="00FE11B0"/>
    <w:rsid w:val="00FE14AF"/>
    <w:rsid w:val="00FE19E4"/>
    <w:rsid w:val="00FE1D4F"/>
    <w:rsid w:val="00FE20EE"/>
    <w:rsid w:val="00FE21E3"/>
    <w:rsid w:val="00FE21F3"/>
    <w:rsid w:val="00FE24B6"/>
    <w:rsid w:val="00FE2985"/>
    <w:rsid w:val="00FE2D18"/>
    <w:rsid w:val="00FE3019"/>
    <w:rsid w:val="00FE3470"/>
    <w:rsid w:val="00FE3FB1"/>
    <w:rsid w:val="00FE4238"/>
    <w:rsid w:val="00FE4787"/>
    <w:rsid w:val="00FE4B64"/>
    <w:rsid w:val="00FE4FE5"/>
    <w:rsid w:val="00FE52D2"/>
    <w:rsid w:val="00FE5550"/>
    <w:rsid w:val="00FE5A39"/>
    <w:rsid w:val="00FE5B88"/>
    <w:rsid w:val="00FE5D7B"/>
    <w:rsid w:val="00FE5D88"/>
    <w:rsid w:val="00FE6FCF"/>
    <w:rsid w:val="00FE70B3"/>
    <w:rsid w:val="00FE72BD"/>
    <w:rsid w:val="00FE758F"/>
    <w:rsid w:val="00FE768B"/>
    <w:rsid w:val="00FE76DC"/>
    <w:rsid w:val="00FE77FB"/>
    <w:rsid w:val="00FE7A1A"/>
    <w:rsid w:val="00FE7C89"/>
    <w:rsid w:val="00FF058C"/>
    <w:rsid w:val="00FF09ED"/>
    <w:rsid w:val="00FF0AF2"/>
    <w:rsid w:val="00FF0CA8"/>
    <w:rsid w:val="00FF1B80"/>
    <w:rsid w:val="00FF1B89"/>
    <w:rsid w:val="00FF1BC9"/>
    <w:rsid w:val="00FF237F"/>
    <w:rsid w:val="00FF23DB"/>
    <w:rsid w:val="00FF26E8"/>
    <w:rsid w:val="00FF2AE2"/>
    <w:rsid w:val="00FF2BD2"/>
    <w:rsid w:val="00FF2D05"/>
    <w:rsid w:val="00FF3200"/>
    <w:rsid w:val="00FF33D5"/>
    <w:rsid w:val="00FF351C"/>
    <w:rsid w:val="00FF35B9"/>
    <w:rsid w:val="00FF360A"/>
    <w:rsid w:val="00FF3868"/>
    <w:rsid w:val="00FF3884"/>
    <w:rsid w:val="00FF3C4E"/>
    <w:rsid w:val="00FF45F9"/>
    <w:rsid w:val="00FF4876"/>
    <w:rsid w:val="00FF4ACC"/>
    <w:rsid w:val="00FF4F82"/>
    <w:rsid w:val="00FF50F3"/>
    <w:rsid w:val="00FF5206"/>
    <w:rsid w:val="00FF5685"/>
    <w:rsid w:val="00FF5AB7"/>
    <w:rsid w:val="00FF5FAE"/>
    <w:rsid w:val="00FF648D"/>
    <w:rsid w:val="00FF653F"/>
    <w:rsid w:val="00FF65F9"/>
    <w:rsid w:val="00FF6703"/>
    <w:rsid w:val="00FF6EAA"/>
    <w:rsid w:val="00FF77F7"/>
    <w:rsid w:val="00FF7FB5"/>
    <w:rsid w:val="01DA7EA4"/>
    <w:rsid w:val="022F659C"/>
    <w:rsid w:val="025B5989"/>
    <w:rsid w:val="02F545A1"/>
    <w:rsid w:val="03BC7EA3"/>
    <w:rsid w:val="03D45E7B"/>
    <w:rsid w:val="04612395"/>
    <w:rsid w:val="04696B19"/>
    <w:rsid w:val="04C212F0"/>
    <w:rsid w:val="04E70571"/>
    <w:rsid w:val="04F60A68"/>
    <w:rsid w:val="056E7EF4"/>
    <w:rsid w:val="05FB02C0"/>
    <w:rsid w:val="063D63E0"/>
    <w:rsid w:val="067A440F"/>
    <w:rsid w:val="068F3D24"/>
    <w:rsid w:val="06966EDB"/>
    <w:rsid w:val="06D24879"/>
    <w:rsid w:val="06F4012C"/>
    <w:rsid w:val="076C1854"/>
    <w:rsid w:val="076C6C5F"/>
    <w:rsid w:val="07964554"/>
    <w:rsid w:val="07A63568"/>
    <w:rsid w:val="08215AE4"/>
    <w:rsid w:val="084B4BF9"/>
    <w:rsid w:val="08E67204"/>
    <w:rsid w:val="093009C3"/>
    <w:rsid w:val="09592CED"/>
    <w:rsid w:val="098B79DD"/>
    <w:rsid w:val="09A955E9"/>
    <w:rsid w:val="09AE04DA"/>
    <w:rsid w:val="0AD64C54"/>
    <w:rsid w:val="0B7443B2"/>
    <w:rsid w:val="0BC40D2C"/>
    <w:rsid w:val="0BC6670E"/>
    <w:rsid w:val="0C091D5D"/>
    <w:rsid w:val="0CDD64CC"/>
    <w:rsid w:val="0DF22EC3"/>
    <w:rsid w:val="0E00529A"/>
    <w:rsid w:val="0E1A278E"/>
    <w:rsid w:val="0E6637B0"/>
    <w:rsid w:val="0E7150D7"/>
    <w:rsid w:val="10167A38"/>
    <w:rsid w:val="101D24F8"/>
    <w:rsid w:val="102061AD"/>
    <w:rsid w:val="102B714A"/>
    <w:rsid w:val="105679D8"/>
    <w:rsid w:val="10FB389E"/>
    <w:rsid w:val="111B4876"/>
    <w:rsid w:val="1298297B"/>
    <w:rsid w:val="133063EC"/>
    <w:rsid w:val="1438381E"/>
    <w:rsid w:val="14430487"/>
    <w:rsid w:val="14567DC7"/>
    <w:rsid w:val="14752250"/>
    <w:rsid w:val="14AB2513"/>
    <w:rsid w:val="14AB6368"/>
    <w:rsid w:val="14C70A26"/>
    <w:rsid w:val="150052B5"/>
    <w:rsid w:val="15446A20"/>
    <w:rsid w:val="15CC05C2"/>
    <w:rsid w:val="165E50A6"/>
    <w:rsid w:val="16910970"/>
    <w:rsid w:val="169A75FC"/>
    <w:rsid w:val="172C7CBB"/>
    <w:rsid w:val="176603BB"/>
    <w:rsid w:val="17A9549C"/>
    <w:rsid w:val="17BB0034"/>
    <w:rsid w:val="17D628C1"/>
    <w:rsid w:val="17E540CA"/>
    <w:rsid w:val="181C55E7"/>
    <w:rsid w:val="184A69BF"/>
    <w:rsid w:val="188B12AF"/>
    <w:rsid w:val="19711053"/>
    <w:rsid w:val="1A320101"/>
    <w:rsid w:val="1AC61788"/>
    <w:rsid w:val="1AF325FC"/>
    <w:rsid w:val="1B4548E5"/>
    <w:rsid w:val="1BD64527"/>
    <w:rsid w:val="1C017D87"/>
    <w:rsid w:val="1C0803F7"/>
    <w:rsid w:val="1D3531A8"/>
    <w:rsid w:val="1E1F648F"/>
    <w:rsid w:val="1E7F063E"/>
    <w:rsid w:val="1EA63529"/>
    <w:rsid w:val="1F0A3D27"/>
    <w:rsid w:val="20F26936"/>
    <w:rsid w:val="21125A80"/>
    <w:rsid w:val="21517D80"/>
    <w:rsid w:val="2168089B"/>
    <w:rsid w:val="21904A8B"/>
    <w:rsid w:val="22475A5B"/>
    <w:rsid w:val="227971B0"/>
    <w:rsid w:val="228946C3"/>
    <w:rsid w:val="22D90DBD"/>
    <w:rsid w:val="231014DB"/>
    <w:rsid w:val="233F4587"/>
    <w:rsid w:val="23B12AC4"/>
    <w:rsid w:val="240E23CA"/>
    <w:rsid w:val="24572166"/>
    <w:rsid w:val="24E77BA6"/>
    <w:rsid w:val="25053B6B"/>
    <w:rsid w:val="251267E3"/>
    <w:rsid w:val="25576ECD"/>
    <w:rsid w:val="25E92527"/>
    <w:rsid w:val="25F1048E"/>
    <w:rsid w:val="268B57C6"/>
    <w:rsid w:val="269D3558"/>
    <w:rsid w:val="26B54669"/>
    <w:rsid w:val="26BF7102"/>
    <w:rsid w:val="26E46351"/>
    <w:rsid w:val="273D074C"/>
    <w:rsid w:val="28104943"/>
    <w:rsid w:val="28A534E4"/>
    <w:rsid w:val="28B6604D"/>
    <w:rsid w:val="292054C3"/>
    <w:rsid w:val="29D64BCF"/>
    <w:rsid w:val="29EA5CFD"/>
    <w:rsid w:val="29F84869"/>
    <w:rsid w:val="2A0813CD"/>
    <w:rsid w:val="2A3D7029"/>
    <w:rsid w:val="2ADD2E18"/>
    <w:rsid w:val="2AF41128"/>
    <w:rsid w:val="2B421205"/>
    <w:rsid w:val="2B7812DA"/>
    <w:rsid w:val="2B7C1FB0"/>
    <w:rsid w:val="2B7F62F2"/>
    <w:rsid w:val="2C354361"/>
    <w:rsid w:val="2C3F4F2E"/>
    <w:rsid w:val="2CAA3C3A"/>
    <w:rsid w:val="2D0D4210"/>
    <w:rsid w:val="2D9A3368"/>
    <w:rsid w:val="2DCC3CDB"/>
    <w:rsid w:val="2E246739"/>
    <w:rsid w:val="2EF83D55"/>
    <w:rsid w:val="2F133112"/>
    <w:rsid w:val="2F737005"/>
    <w:rsid w:val="2FB40776"/>
    <w:rsid w:val="2FCF2C4C"/>
    <w:rsid w:val="302810D9"/>
    <w:rsid w:val="302D5B58"/>
    <w:rsid w:val="30CA348B"/>
    <w:rsid w:val="30CE538D"/>
    <w:rsid w:val="30E70988"/>
    <w:rsid w:val="31544371"/>
    <w:rsid w:val="32042C0F"/>
    <w:rsid w:val="32C92FAA"/>
    <w:rsid w:val="32ED35FB"/>
    <w:rsid w:val="32FF2B0D"/>
    <w:rsid w:val="341F3E6D"/>
    <w:rsid w:val="349F7EBF"/>
    <w:rsid w:val="34BA68F6"/>
    <w:rsid w:val="35C02791"/>
    <w:rsid w:val="36E64DD3"/>
    <w:rsid w:val="372624EF"/>
    <w:rsid w:val="37407120"/>
    <w:rsid w:val="375D3D07"/>
    <w:rsid w:val="37A538A6"/>
    <w:rsid w:val="37AE0D1A"/>
    <w:rsid w:val="37C37ABE"/>
    <w:rsid w:val="37DE53AB"/>
    <w:rsid w:val="386D6DD1"/>
    <w:rsid w:val="38DD0F85"/>
    <w:rsid w:val="38DF1CFB"/>
    <w:rsid w:val="38E07EB8"/>
    <w:rsid w:val="38F16AAB"/>
    <w:rsid w:val="39360B0F"/>
    <w:rsid w:val="398E1311"/>
    <w:rsid w:val="3AB824D1"/>
    <w:rsid w:val="3B1D45BC"/>
    <w:rsid w:val="3B645D57"/>
    <w:rsid w:val="3B7965DE"/>
    <w:rsid w:val="3C8120B9"/>
    <w:rsid w:val="3D3B0015"/>
    <w:rsid w:val="3DE56BBC"/>
    <w:rsid w:val="3EF06BEB"/>
    <w:rsid w:val="3FA911BC"/>
    <w:rsid w:val="402D1243"/>
    <w:rsid w:val="405040B6"/>
    <w:rsid w:val="40614165"/>
    <w:rsid w:val="40F46E2C"/>
    <w:rsid w:val="41415E5D"/>
    <w:rsid w:val="4159192F"/>
    <w:rsid w:val="415B33EC"/>
    <w:rsid w:val="4181074B"/>
    <w:rsid w:val="41C132FE"/>
    <w:rsid w:val="4207780A"/>
    <w:rsid w:val="42396986"/>
    <w:rsid w:val="42C83279"/>
    <w:rsid w:val="439E340E"/>
    <w:rsid w:val="44640509"/>
    <w:rsid w:val="450F14F1"/>
    <w:rsid w:val="457E0415"/>
    <w:rsid w:val="45AA2FE2"/>
    <w:rsid w:val="45DA3FF0"/>
    <w:rsid w:val="465A586E"/>
    <w:rsid w:val="467F5AB4"/>
    <w:rsid w:val="468456C4"/>
    <w:rsid w:val="47445F59"/>
    <w:rsid w:val="474828F9"/>
    <w:rsid w:val="4799793E"/>
    <w:rsid w:val="47A178A7"/>
    <w:rsid w:val="47D94F00"/>
    <w:rsid w:val="482469DE"/>
    <w:rsid w:val="482D235B"/>
    <w:rsid w:val="488F1067"/>
    <w:rsid w:val="49603C32"/>
    <w:rsid w:val="49BD40F7"/>
    <w:rsid w:val="4AA42E58"/>
    <w:rsid w:val="4B194FC1"/>
    <w:rsid w:val="4B455596"/>
    <w:rsid w:val="4C684A7C"/>
    <w:rsid w:val="4CE529EE"/>
    <w:rsid w:val="4CFD5C72"/>
    <w:rsid w:val="4D062D68"/>
    <w:rsid w:val="4DF7368F"/>
    <w:rsid w:val="4E57008C"/>
    <w:rsid w:val="4E85080B"/>
    <w:rsid w:val="4EFA7E4C"/>
    <w:rsid w:val="4F9947C0"/>
    <w:rsid w:val="50406D3B"/>
    <w:rsid w:val="504E29B3"/>
    <w:rsid w:val="50A35C1B"/>
    <w:rsid w:val="513941D1"/>
    <w:rsid w:val="514B55A7"/>
    <w:rsid w:val="516D6845"/>
    <w:rsid w:val="51E05055"/>
    <w:rsid w:val="53364789"/>
    <w:rsid w:val="53386412"/>
    <w:rsid w:val="535F366A"/>
    <w:rsid w:val="53DD74CD"/>
    <w:rsid w:val="53E27730"/>
    <w:rsid w:val="53F62183"/>
    <w:rsid w:val="542E3A41"/>
    <w:rsid w:val="54495D2E"/>
    <w:rsid w:val="551144E6"/>
    <w:rsid w:val="5567357F"/>
    <w:rsid w:val="557A6A5A"/>
    <w:rsid w:val="55910567"/>
    <w:rsid w:val="55C27DD7"/>
    <w:rsid w:val="56C04D42"/>
    <w:rsid w:val="56FC3B8E"/>
    <w:rsid w:val="572B271D"/>
    <w:rsid w:val="57524553"/>
    <w:rsid w:val="584834E4"/>
    <w:rsid w:val="58A6728A"/>
    <w:rsid w:val="58AE62FA"/>
    <w:rsid w:val="59197189"/>
    <w:rsid w:val="5A427413"/>
    <w:rsid w:val="5A4D5875"/>
    <w:rsid w:val="5AC55335"/>
    <w:rsid w:val="5BB46212"/>
    <w:rsid w:val="5BED4D06"/>
    <w:rsid w:val="5BEE02AA"/>
    <w:rsid w:val="5C686382"/>
    <w:rsid w:val="5C9F7B7E"/>
    <w:rsid w:val="5CED6DBE"/>
    <w:rsid w:val="5D1C5BE1"/>
    <w:rsid w:val="5D254CF5"/>
    <w:rsid w:val="5DDB6CCC"/>
    <w:rsid w:val="5DF9688E"/>
    <w:rsid w:val="5E106B95"/>
    <w:rsid w:val="5ED2753D"/>
    <w:rsid w:val="5EF42F82"/>
    <w:rsid w:val="5F3470BD"/>
    <w:rsid w:val="5F420191"/>
    <w:rsid w:val="5F502770"/>
    <w:rsid w:val="5FCA6575"/>
    <w:rsid w:val="5FDD1B00"/>
    <w:rsid w:val="5FE9072F"/>
    <w:rsid w:val="60781D30"/>
    <w:rsid w:val="607E6FA4"/>
    <w:rsid w:val="61264768"/>
    <w:rsid w:val="615C0BC3"/>
    <w:rsid w:val="62063CD0"/>
    <w:rsid w:val="6239189F"/>
    <w:rsid w:val="636F1DF4"/>
    <w:rsid w:val="63B97D34"/>
    <w:rsid w:val="64691AC7"/>
    <w:rsid w:val="649B321E"/>
    <w:rsid w:val="64DB709B"/>
    <w:rsid w:val="65583599"/>
    <w:rsid w:val="659E3545"/>
    <w:rsid w:val="66663E69"/>
    <w:rsid w:val="666A2637"/>
    <w:rsid w:val="66D36B36"/>
    <w:rsid w:val="67227A2B"/>
    <w:rsid w:val="676F7B43"/>
    <w:rsid w:val="678E36E0"/>
    <w:rsid w:val="67AF6263"/>
    <w:rsid w:val="68DF75B5"/>
    <w:rsid w:val="69724444"/>
    <w:rsid w:val="6A414A59"/>
    <w:rsid w:val="6A5752B5"/>
    <w:rsid w:val="6AAB7CDF"/>
    <w:rsid w:val="6AC17BD9"/>
    <w:rsid w:val="6AD02F72"/>
    <w:rsid w:val="6AE627C8"/>
    <w:rsid w:val="6B144EC5"/>
    <w:rsid w:val="6B2B3A22"/>
    <w:rsid w:val="6B5A447D"/>
    <w:rsid w:val="6BB103FA"/>
    <w:rsid w:val="6BFD2120"/>
    <w:rsid w:val="6DE0507F"/>
    <w:rsid w:val="6DF80812"/>
    <w:rsid w:val="6E0D52CA"/>
    <w:rsid w:val="6E5F641D"/>
    <w:rsid w:val="6EB81E4D"/>
    <w:rsid w:val="6F1E1FC0"/>
    <w:rsid w:val="6F255FEF"/>
    <w:rsid w:val="6F4B4853"/>
    <w:rsid w:val="706662DB"/>
    <w:rsid w:val="711D2D0D"/>
    <w:rsid w:val="7174375F"/>
    <w:rsid w:val="718D4433"/>
    <w:rsid w:val="71CC159E"/>
    <w:rsid w:val="722621F6"/>
    <w:rsid w:val="72307F71"/>
    <w:rsid w:val="728507AC"/>
    <w:rsid w:val="72BE7288"/>
    <w:rsid w:val="72D33E22"/>
    <w:rsid w:val="73F6203D"/>
    <w:rsid w:val="7414226E"/>
    <w:rsid w:val="746849AE"/>
    <w:rsid w:val="747E217B"/>
    <w:rsid w:val="747F5FF5"/>
    <w:rsid w:val="74A82C6E"/>
    <w:rsid w:val="75585437"/>
    <w:rsid w:val="7578642E"/>
    <w:rsid w:val="7589566F"/>
    <w:rsid w:val="75981B83"/>
    <w:rsid w:val="75B8158B"/>
    <w:rsid w:val="75C52E83"/>
    <w:rsid w:val="75F85934"/>
    <w:rsid w:val="762558F4"/>
    <w:rsid w:val="76555465"/>
    <w:rsid w:val="76742FC2"/>
    <w:rsid w:val="76A924A2"/>
    <w:rsid w:val="778A6D59"/>
    <w:rsid w:val="779E1BA7"/>
    <w:rsid w:val="77C36348"/>
    <w:rsid w:val="77DD0392"/>
    <w:rsid w:val="78373514"/>
    <w:rsid w:val="78CD1095"/>
    <w:rsid w:val="79123144"/>
    <w:rsid w:val="7941665F"/>
    <w:rsid w:val="794579BA"/>
    <w:rsid w:val="79F04DA7"/>
    <w:rsid w:val="7ABF25EE"/>
    <w:rsid w:val="7AC81D7A"/>
    <w:rsid w:val="7BB14F06"/>
    <w:rsid w:val="7BC47A61"/>
    <w:rsid w:val="7C1F5329"/>
    <w:rsid w:val="7C5F360D"/>
    <w:rsid w:val="7C757DB4"/>
    <w:rsid w:val="7C830E77"/>
    <w:rsid w:val="7CBA6230"/>
    <w:rsid w:val="7CE153A8"/>
    <w:rsid w:val="7D4A5808"/>
    <w:rsid w:val="7D8B30C2"/>
    <w:rsid w:val="7DC35276"/>
    <w:rsid w:val="7E001986"/>
    <w:rsid w:val="7E5B2AC6"/>
    <w:rsid w:val="7E7B79B3"/>
    <w:rsid w:val="7EB875EF"/>
    <w:rsid w:val="7EDF071F"/>
    <w:rsid w:val="7F36225F"/>
    <w:rsid w:val="7F423D86"/>
    <w:rsid w:val="7F526179"/>
    <w:rsid w:val="7FB017D1"/>
    <w:rsid w:val="7FC01378"/>
    <w:rsid w:val="7FD2227B"/>
    <w:rsid w:val="7FE43A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89"/>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5">
    <w:name w:val="heading 2"/>
    <w:basedOn w:val="1"/>
    <w:next w:val="1"/>
    <w:link w:val="176"/>
    <w:qFormat/>
    <w:uiPriority w:val="0"/>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6">
    <w:name w:val="heading 3"/>
    <w:basedOn w:val="1"/>
    <w:next w:val="7"/>
    <w:link w:val="184"/>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8">
    <w:name w:val="heading 4"/>
    <w:basedOn w:val="1"/>
    <w:next w:val="7"/>
    <w:qFormat/>
    <w:uiPriority w:val="0"/>
    <w:pPr>
      <w:keepNext/>
      <w:keepLines/>
      <w:spacing w:before="280" w:after="290" w:line="376" w:lineRule="auto"/>
      <w:outlineLvl w:val="3"/>
    </w:pPr>
    <w:rPr>
      <w:rFonts w:ascii="Arial" w:hAnsi="Arial" w:eastAsia="黑体"/>
      <w:b/>
      <w:sz w:val="28"/>
      <w:szCs w:val="20"/>
    </w:rPr>
  </w:style>
  <w:style w:type="paragraph" w:styleId="9">
    <w:name w:val="heading 5"/>
    <w:basedOn w:val="1"/>
    <w:next w:val="7"/>
    <w:qFormat/>
    <w:uiPriority w:val="0"/>
    <w:pPr>
      <w:keepNext/>
      <w:keepLines/>
      <w:spacing w:before="280" w:after="290" w:line="376" w:lineRule="auto"/>
      <w:outlineLvl w:val="4"/>
    </w:pPr>
    <w:rPr>
      <w:b/>
      <w:sz w:val="28"/>
      <w:szCs w:val="20"/>
    </w:rPr>
  </w:style>
  <w:style w:type="paragraph" w:styleId="10">
    <w:name w:val="heading 6"/>
    <w:basedOn w:val="1"/>
    <w:next w:val="7"/>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7"/>
    <w:qFormat/>
    <w:uiPriority w:val="0"/>
    <w:pPr>
      <w:keepNext/>
      <w:keepLines/>
      <w:spacing w:before="240" w:after="64" w:line="320" w:lineRule="auto"/>
      <w:outlineLvl w:val="6"/>
    </w:pPr>
    <w:rPr>
      <w:b/>
      <w:sz w:val="24"/>
      <w:szCs w:val="20"/>
    </w:rPr>
  </w:style>
  <w:style w:type="paragraph" w:styleId="12">
    <w:name w:val="heading 8"/>
    <w:basedOn w:val="1"/>
    <w:next w:val="7"/>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7"/>
    <w:qFormat/>
    <w:uiPriority w:val="0"/>
    <w:pPr>
      <w:keepNext/>
      <w:keepLines/>
      <w:spacing w:before="240" w:after="64" w:line="320" w:lineRule="auto"/>
      <w:outlineLvl w:val="8"/>
    </w:pPr>
    <w:rPr>
      <w:rFonts w:ascii="Arial" w:hAnsi="Arial" w:eastAsia="黑体"/>
      <w:szCs w:val="20"/>
    </w:rPr>
  </w:style>
  <w:style w:type="character" w:default="1" w:styleId="46">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tcPr>
      <w:textDirection w:val="tbLrV"/>
    </w:tcPr>
  </w:style>
  <w:style w:type="paragraph" w:styleId="2">
    <w:name w:val="Body Text First Indent"/>
    <w:basedOn w:val="3"/>
    <w:link w:val="186"/>
    <w:qFormat/>
    <w:uiPriority w:val="0"/>
    <w:pPr>
      <w:ind w:firstLine="100" w:firstLineChars="100"/>
    </w:pPr>
    <w:rPr>
      <w:rFonts w:ascii="Calibri" w:hAnsi="Calibri"/>
      <w:szCs w:val="22"/>
    </w:rPr>
  </w:style>
  <w:style w:type="paragraph" w:styleId="3">
    <w:name w:val="Body Text"/>
    <w:basedOn w:val="1"/>
    <w:link w:val="144"/>
    <w:qFormat/>
    <w:uiPriority w:val="0"/>
    <w:pPr>
      <w:spacing w:after="120"/>
    </w:pPr>
  </w:style>
  <w:style w:type="paragraph" w:styleId="7">
    <w:name w:val="Normal Indent"/>
    <w:basedOn w:val="1"/>
    <w:link w:val="162"/>
    <w:qFormat/>
    <w:uiPriority w:val="99"/>
    <w:pPr>
      <w:autoSpaceDE w:val="0"/>
      <w:autoSpaceDN w:val="0"/>
      <w:adjustRightInd w:val="0"/>
      <w:ind w:firstLine="420"/>
      <w:jc w:val="left"/>
      <w:textAlignment w:val="baseline"/>
    </w:pPr>
    <w:rPr>
      <w:rFonts w:ascii="宋体"/>
      <w:kern w:val="0"/>
      <w:sz w:val="34"/>
      <w:szCs w:val="20"/>
    </w:rPr>
  </w:style>
  <w:style w:type="paragraph" w:styleId="14">
    <w:name w:val="toc 7"/>
    <w:basedOn w:val="1"/>
    <w:next w:val="1"/>
    <w:qFormat/>
    <w:uiPriority w:val="39"/>
    <w:pPr>
      <w:ind w:left="1200" w:leftChars="1200"/>
    </w:pPr>
    <w:rPr>
      <w:rFonts w:ascii="Calibri" w:hAnsi="Calibri"/>
      <w:szCs w:val="22"/>
    </w:rPr>
  </w:style>
  <w:style w:type="paragraph" w:styleId="15">
    <w:name w:val="caption"/>
    <w:basedOn w:val="1"/>
    <w:next w:val="1"/>
    <w:qFormat/>
    <w:uiPriority w:val="0"/>
    <w:pPr>
      <w:spacing w:line="360" w:lineRule="auto"/>
    </w:pPr>
    <w:rPr>
      <w:rFonts w:ascii="Arial" w:hAnsi="Arial" w:eastAsia="黑体" w:cs="Arial"/>
      <w:sz w:val="20"/>
      <w:szCs w:val="20"/>
    </w:rPr>
  </w:style>
  <w:style w:type="paragraph" w:styleId="16">
    <w:name w:val="List Bullet"/>
    <w:basedOn w:val="1"/>
    <w:qFormat/>
    <w:uiPriority w:val="0"/>
    <w:pPr>
      <w:tabs>
        <w:tab w:val="left" w:pos="360"/>
        <w:tab w:val="left" w:pos="1320"/>
      </w:tabs>
      <w:spacing w:line="360" w:lineRule="auto"/>
      <w:ind w:left="1320" w:hanging="420"/>
    </w:pPr>
    <w:rPr>
      <w:sz w:val="24"/>
    </w:rPr>
  </w:style>
  <w:style w:type="paragraph" w:styleId="17">
    <w:name w:val="Document Map"/>
    <w:basedOn w:val="1"/>
    <w:qFormat/>
    <w:uiPriority w:val="0"/>
    <w:pPr>
      <w:shd w:val="clear" w:color="auto" w:fill="000080"/>
    </w:pPr>
  </w:style>
  <w:style w:type="paragraph" w:styleId="18">
    <w:name w:val="annotation text"/>
    <w:basedOn w:val="1"/>
    <w:link w:val="166"/>
    <w:qFormat/>
    <w:uiPriority w:val="0"/>
    <w:pPr>
      <w:spacing w:line="360" w:lineRule="auto"/>
      <w:jc w:val="left"/>
    </w:pPr>
    <w:rPr>
      <w:sz w:val="24"/>
    </w:rPr>
  </w:style>
  <w:style w:type="paragraph" w:styleId="19">
    <w:name w:val="Body Text Indent"/>
    <w:basedOn w:val="1"/>
    <w:link w:val="148"/>
    <w:qFormat/>
    <w:uiPriority w:val="0"/>
    <w:pPr>
      <w:autoSpaceDE w:val="0"/>
      <w:autoSpaceDN w:val="0"/>
      <w:adjustRightInd w:val="0"/>
      <w:spacing w:line="480" w:lineRule="exact"/>
      <w:ind w:left="850" w:hanging="249"/>
      <w:textAlignment w:val="baseline"/>
    </w:pPr>
    <w:rPr>
      <w:rFonts w:ascii="仿宋_GB2312" w:eastAsia="仿宋_GB2312"/>
      <w:kern w:val="0"/>
      <w:sz w:val="28"/>
      <w:szCs w:val="20"/>
    </w:rPr>
  </w:style>
  <w:style w:type="paragraph" w:styleId="20">
    <w:name w:val="List Bullet 2"/>
    <w:basedOn w:val="1"/>
    <w:qFormat/>
    <w:uiPriority w:val="0"/>
    <w:pPr>
      <w:numPr>
        <w:ilvl w:val="0"/>
        <w:numId w:val="2"/>
      </w:numPr>
    </w:pPr>
  </w:style>
  <w:style w:type="paragraph" w:styleId="21">
    <w:name w:val="HTML Address"/>
    <w:basedOn w:val="1"/>
    <w:link w:val="149"/>
    <w:qFormat/>
    <w:uiPriority w:val="0"/>
    <w:pPr>
      <w:numPr>
        <w:ilvl w:val="0"/>
        <w:numId w:val="3"/>
      </w:numPr>
      <w:tabs>
        <w:tab w:val="clear" w:pos="432"/>
      </w:tabs>
      <w:ind w:left="0" w:firstLine="0"/>
    </w:pPr>
    <w:rPr>
      <w:i/>
      <w:szCs w:val="20"/>
    </w:rPr>
  </w:style>
  <w:style w:type="paragraph" w:styleId="22">
    <w:name w:val="toc 5"/>
    <w:basedOn w:val="1"/>
    <w:next w:val="1"/>
    <w:qFormat/>
    <w:uiPriority w:val="39"/>
    <w:pPr>
      <w:ind w:left="800" w:leftChars="800"/>
    </w:pPr>
    <w:rPr>
      <w:rFonts w:ascii="Calibri" w:hAnsi="Calibri"/>
      <w:szCs w:val="22"/>
    </w:rPr>
  </w:style>
  <w:style w:type="paragraph" w:styleId="23">
    <w:name w:val="toc 3"/>
    <w:basedOn w:val="1"/>
    <w:next w:val="1"/>
    <w:qFormat/>
    <w:uiPriority w:val="39"/>
    <w:pPr>
      <w:tabs>
        <w:tab w:val="left" w:pos="840"/>
        <w:tab w:val="left" w:pos="1004"/>
        <w:tab w:val="right" w:leader="dot" w:pos="8948"/>
      </w:tabs>
      <w:ind w:right="-122" w:rightChars="-58"/>
      <w:jc w:val="left"/>
    </w:pPr>
    <w:rPr>
      <w:rFonts w:ascii="宋体" w:hAnsi="宋体"/>
      <w:szCs w:val="32"/>
    </w:rPr>
  </w:style>
  <w:style w:type="paragraph" w:styleId="24">
    <w:name w:val="Plain Text"/>
    <w:basedOn w:val="1"/>
    <w:link w:val="170"/>
    <w:qFormat/>
    <w:uiPriority w:val="0"/>
    <w:rPr>
      <w:rFonts w:ascii="宋体" w:hAnsi="Courier New"/>
      <w:szCs w:val="20"/>
    </w:rPr>
  </w:style>
  <w:style w:type="paragraph" w:styleId="25">
    <w:name w:val="toc 8"/>
    <w:basedOn w:val="1"/>
    <w:next w:val="1"/>
    <w:qFormat/>
    <w:uiPriority w:val="39"/>
    <w:pPr>
      <w:ind w:left="1400" w:leftChars="1400"/>
    </w:pPr>
    <w:rPr>
      <w:rFonts w:ascii="Calibri" w:hAnsi="Calibri"/>
      <w:szCs w:val="22"/>
    </w:rPr>
  </w:style>
  <w:style w:type="paragraph" w:styleId="26">
    <w:name w:val="Body Text Indent 2"/>
    <w:basedOn w:val="1"/>
    <w:link w:val="188"/>
    <w:qFormat/>
    <w:uiPriority w:val="0"/>
    <w:pPr>
      <w:spacing w:line="480" w:lineRule="exact"/>
      <w:ind w:left="810" w:firstLine="675"/>
    </w:pPr>
    <w:rPr>
      <w:rFonts w:eastAsia="仿宋_GB2312"/>
      <w:sz w:val="30"/>
      <w:szCs w:val="20"/>
    </w:rPr>
  </w:style>
  <w:style w:type="paragraph" w:styleId="27">
    <w:name w:val="Balloon Text"/>
    <w:basedOn w:val="1"/>
    <w:qFormat/>
    <w:uiPriority w:val="0"/>
    <w:rPr>
      <w:sz w:val="18"/>
      <w:szCs w:val="18"/>
    </w:rPr>
  </w:style>
  <w:style w:type="paragraph" w:styleId="28">
    <w:name w:val="footer"/>
    <w:basedOn w:val="1"/>
    <w:link w:val="173"/>
    <w:qFormat/>
    <w:uiPriority w:val="99"/>
    <w:pPr>
      <w:tabs>
        <w:tab w:val="center" w:pos="4153"/>
        <w:tab w:val="right" w:pos="8306"/>
      </w:tabs>
      <w:snapToGrid w:val="0"/>
      <w:jc w:val="left"/>
    </w:pPr>
    <w:rPr>
      <w:sz w:val="18"/>
      <w:szCs w:val="20"/>
    </w:rPr>
  </w:style>
  <w:style w:type="paragraph" w:styleId="29">
    <w:name w:val="header"/>
    <w:basedOn w:val="1"/>
    <w:link w:val="185"/>
    <w:qFormat/>
    <w:uiPriority w:val="99"/>
    <w:pPr>
      <w:pBdr>
        <w:bottom w:val="single" w:color="auto" w:sz="6" w:space="1"/>
      </w:pBdr>
      <w:tabs>
        <w:tab w:val="center" w:pos="4153"/>
        <w:tab w:val="right" w:pos="8306"/>
      </w:tabs>
      <w:snapToGrid w:val="0"/>
      <w:jc w:val="center"/>
    </w:pPr>
    <w:rPr>
      <w:sz w:val="18"/>
      <w:szCs w:val="20"/>
    </w:rPr>
  </w:style>
  <w:style w:type="paragraph" w:styleId="30">
    <w:name w:val="toc 1"/>
    <w:basedOn w:val="1"/>
    <w:next w:val="1"/>
    <w:qFormat/>
    <w:uiPriority w:val="39"/>
    <w:pPr>
      <w:tabs>
        <w:tab w:val="right" w:leader="dot" w:pos="8949"/>
      </w:tabs>
      <w:spacing w:before="120" w:after="120"/>
      <w:jc w:val="left"/>
    </w:pPr>
    <w:rPr>
      <w:b/>
      <w:bCs/>
      <w:caps/>
      <w:szCs w:val="21"/>
    </w:rPr>
  </w:style>
  <w:style w:type="paragraph" w:styleId="31">
    <w:name w:val="toc 4"/>
    <w:basedOn w:val="1"/>
    <w:next w:val="1"/>
    <w:qFormat/>
    <w:uiPriority w:val="39"/>
    <w:pPr>
      <w:ind w:left="600" w:leftChars="600"/>
    </w:pPr>
    <w:rPr>
      <w:rFonts w:ascii="Calibri" w:hAnsi="Calibri"/>
      <w:szCs w:val="22"/>
    </w:rPr>
  </w:style>
  <w:style w:type="paragraph" w:styleId="32">
    <w:name w:val="List"/>
    <w:basedOn w:val="1"/>
    <w:qFormat/>
    <w:uiPriority w:val="0"/>
    <w:pPr>
      <w:ind w:left="200" w:hanging="200" w:hangingChars="200"/>
    </w:pPr>
  </w:style>
  <w:style w:type="paragraph" w:styleId="33">
    <w:name w:val="toc 6"/>
    <w:basedOn w:val="1"/>
    <w:next w:val="1"/>
    <w:qFormat/>
    <w:uiPriority w:val="39"/>
    <w:pPr>
      <w:ind w:left="1000" w:leftChars="1000"/>
    </w:pPr>
    <w:rPr>
      <w:rFonts w:ascii="Calibri" w:hAnsi="Calibri"/>
      <w:szCs w:val="22"/>
    </w:rPr>
  </w:style>
  <w:style w:type="paragraph" w:styleId="34">
    <w:name w:val="Body Text Indent 3"/>
    <w:basedOn w:val="1"/>
    <w:link w:val="175"/>
    <w:qFormat/>
    <w:uiPriority w:val="0"/>
    <w:pPr>
      <w:widowControl/>
      <w:tabs>
        <w:tab w:val="left" w:pos="502"/>
      </w:tabs>
      <w:adjustRightInd w:val="0"/>
      <w:snapToGrid w:val="0"/>
      <w:spacing w:line="360" w:lineRule="auto"/>
      <w:ind w:left="540" w:leftChars="257"/>
    </w:pPr>
    <w:rPr>
      <w:rFonts w:ascii="宋体" w:hAnsi="宋体"/>
    </w:rPr>
  </w:style>
  <w:style w:type="paragraph" w:styleId="35">
    <w:name w:val="toc 2"/>
    <w:basedOn w:val="1"/>
    <w:next w:val="1"/>
    <w:qFormat/>
    <w:uiPriority w:val="39"/>
    <w:pPr>
      <w:tabs>
        <w:tab w:val="right" w:leader="dot" w:pos="8948"/>
      </w:tabs>
      <w:adjustRightInd w:val="0"/>
      <w:snapToGrid w:val="0"/>
      <w:ind w:left="278"/>
      <w:jc w:val="left"/>
    </w:pPr>
    <w:rPr>
      <w:rFonts w:ascii="宋体" w:hAnsi="宋体"/>
      <w:smallCaps/>
      <w:szCs w:val="21"/>
    </w:rPr>
  </w:style>
  <w:style w:type="paragraph" w:styleId="36">
    <w:name w:val="toc 9"/>
    <w:basedOn w:val="1"/>
    <w:next w:val="1"/>
    <w:qFormat/>
    <w:uiPriority w:val="39"/>
    <w:pPr>
      <w:ind w:left="1600" w:leftChars="1600"/>
    </w:pPr>
    <w:rPr>
      <w:rFonts w:ascii="Calibri" w:hAnsi="Calibri"/>
      <w:szCs w:val="22"/>
    </w:rPr>
  </w:style>
  <w:style w:type="paragraph" w:styleId="37">
    <w:name w:val="Body Text 2"/>
    <w:basedOn w:val="1"/>
    <w:link w:val="167"/>
    <w:qFormat/>
    <w:uiPriority w:val="0"/>
    <w:pPr>
      <w:spacing w:line="360" w:lineRule="auto"/>
    </w:pPr>
    <w:rPr>
      <w:rFonts w:hint="eastAsia" w:ascii="仿宋_GB2312" w:eastAsia="仿宋_GB2312"/>
      <w:sz w:val="32"/>
    </w:rPr>
  </w:style>
  <w:style w:type="paragraph" w:styleId="38">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style>
  <w:style w:type="paragraph" w:styleId="40">
    <w:name w:val="Title"/>
    <w:basedOn w:val="1"/>
    <w:next w:val="1"/>
    <w:link w:val="142"/>
    <w:qFormat/>
    <w:uiPriority w:val="99"/>
    <w:pPr>
      <w:spacing w:before="240" w:after="60"/>
      <w:jc w:val="center"/>
      <w:outlineLvl w:val="0"/>
    </w:pPr>
    <w:rPr>
      <w:rFonts w:ascii="Cambria" w:hAnsi="Cambria"/>
      <w:b/>
      <w:bCs/>
      <w:sz w:val="32"/>
      <w:szCs w:val="32"/>
    </w:rPr>
  </w:style>
  <w:style w:type="paragraph" w:styleId="41">
    <w:name w:val="Body Text First Indent 2"/>
    <w:basedOn w:val="19"/>
    <w:link w:val="147"/>
    <w:qFormat/>
    <w:uiPriority w:val="0"/>
    <w:pPr>
      <w:autoSpaceDE/>
      <w:autoSpaceDN/>
      <w:adjustRightInd/>
      <w:spacing w:after="120" w:line="240" w:lineRule="auto"/>
      <w:ind w:left="200" w:leftChars="200" w:firstLine="200" w:firstLineChars="200"/>
      <w:textAlignment w:val="auto"/>
    </w:pPr>
    <w:rPr>
      <w:rFonts w:ascii="Calibri" w:hAnsi="Calibri" w:eastAsia="宋体"/>
      <w:kern w:val="2"/>
      <w:sz w:val="21"/>
      <w:szCs w:val="22"/>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Elegant"/>
    <w:basedOn w:val="4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45">
    <w:name w:val="Table Web 2"/>
    <w:basedOn w:val="4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bCs/>
    </w:rPr>
  </w:style>
  <w:style w:type="character" w:styleId="48">
    <w:name w:val="page number"/>
    <w:basedOn w:val="46"/>
    <w:qFormat/>
    <w:uiPriority w:val="0"/>
  </w:style>
  <w:style w:type="character" w:styleId="49">
    <w:name w:val="FollowedHyperlink"/>
    <w:basedOn w:val="46"/>
    <w:qFormat/>
    <w:uiPriority w:val="0"/>
    <w:rPr>
      <w:color w:val="800080"/>
      <w:u w:val="single"/>
    </w:rPr>
  </w:style>
  <w:style w:type="character" w:styleId="50">
    <w:name w:val="Hyperlink"/>
    <w:basedOn w:val="46"/>
    <w:qFormat/>
    <w:uiPriority w:val="99"/>
    <w:rPr>
      <w:color w:val="0000FF"/>
      <w:u w:val="single"/>
    </w:rPr>
  </w:style>
  <w:style w:type="character" w:styleId="51">
    <w:name w:val="annotation reference"/>
    <w:qFormat/>
    <w:uiPriority w:val="0"/>
    <w:rPr>
      <w:sz w:val="21"/>
      <w:szCs w:val="21"/>
    </w:rPr>
  </w:style>
  <w:style w:type="paragraph" w:customStyle="1" w:styleId="52">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 w:type="paragraph" w:customStyle="1" w:styleId="53">
    <w:name w:val="MM Topic 3"/>
    <w:basedOn w:val="6"/>
    <w:qFormat/>
    <w:uiPriority w:val="0"/>
    <w:pPr>
      <w:widowControl w:val="0"/>
      <w:numPr>
        <w:ilvl w:val="2"/>
        <w:numId w:val="4"/>
      </w:numPr>
      <w:tabs>
        <w:tab w:val="left" w:pos="425"/>
        <w:tab w:val="clear" w:pos="1418"/>
        <w:tab w:val="clear" w:pos="753"/>
      </w:tabs>
      <w:autoSpaceDE/>
      <w:autoSpaceDN/>
      <w:adjustRightInd/>
      <w:snapToGrid/>
      <w:spacing w:line="415" w:lineRule="auto"/>
      <w:textAlignment w:val="auto"/>
    </w:pPr>
    <w:rPr>
      <w:rFonts w:ascii="Times New Roman" w:eastAsia="宋体"/>
      <w:b/>
      <w:color w:val="auto"/>
      <w:kern w:val="2"/>
      <w:sz w:val="32"/>
      <w:szCs w:val="32"/>
    </w:rPr>
  </w:style>
  <w:style w:type="paragraph" w:customStyle="1" w:styleId="54">
    <w:name w:val="书籍标题1"/>
    <w:basedOn w:val="1"/>
    <w:next w:val="1"/>
    <w:qFormat/>
    <w:uiPriority w:val="0"/>
    <w:pPr>
      <w:pageBreakBefore/>
      <w:widowControl/>
      <w:numPr>
        <w:ilvl w:val="0"/>
        <w:numId w:val="5"/>
      </w:numPr>
      <w:spacing w:beforeLines="200" w:afterLines="200"/>
      <w:jc w:val="center"/>
      <w:outlineLvl w:val="0"/>
    </w:pPr>
    <w:rPr>
      <w:rFonts w:eastAsia="黑体" w:cs="宋体"/>
      <w:b/>
      <w:bCs/>
      <w:spacing w:val="20"/>
      <w:kern w:val="44"/>
      <w:sz w:val="44"/>
      <w:szCs w:val="20"/>
    </w:rPr>
  </w:style>
  <w:style w:type="paragraph" w:customStyle="1" w:styleId="55">
    <w:name w:val="List Paragraph1"/>
    <w:basedOn w:val="1"/>
    <w:qFormat/>
    <w:uiPriority w:val="0"/>
    <w:pPr>
      <w:ind w:firstLine="420" w:firstLineChars="200"/>
    </w:pPr>
  </w:style>
  <w:style w:type="paragraph" w:customStyle="1" w:styleId="56">
    <w:name w:val="Char1"/>
    <w:basedOn w:val="1"/>
    <w:qFormat/>
    <w:uiPriority w:val="0"/>
    <w:pPr>
      <w:widowControl/>
      <w:spacing w:line="400" w:lineRule="exact"/>
      <w:jc w:val="center"/>
    </w:pPr>
    <w:rPr>
      <w:rFonts w:ascii="Verdana" w:hAnsi="Verdana"/>
      <w:kern w:val="0"/>
      <w:szCs w:val="20"/>
      <w:lang w:eastAsia="en-US"/>
    </w:rPr>
  </w:style>
  <w:style w:type="paragraph" w:customStyle="1" w:styleId="57">
    <w:name w:val="Char"/>
    <w:basedOn w:val="1"/>
    <w:qFormat/>
    <w:uiPriority w:val="0"/>
    <w:pPr>
      <w:tabs>
        <w:tab w:val="left" w:pos="425"/>
      </w:tabs>
      <w:ind w:left="425" w:hanging="425"/>
    </w:pPr>
    <w:rPr>
      <w:sz w:val="24"/>
    </w:rPr>
  </w:style>
  <w:style w:type="paragraph" w:customStyle="1" w:styleId="58">
    <w:name w:val="infoblue"/>
    <w:basedOn w:val="1"/>
    <w:qFormat/>
    <w:uiPriority w:val="0"/>
    <w:pPr>
      <w:widowControl/>
      <w:spacing w:after="120" w:line="240" w:lineRule="atLeast"/>
      <w:ind w:left="450"/>
      <w:jc w:val="left"/>
    </w:pPr>
    <w:rPr>
      <w:i/>
      <w:iCs/>
      <w:color w:val="0000FF"/>
      <w:kern w:val="0"/>
      <w:sz w:val="20"/>
      <w:szCs w:val="20"/>
    </w:rPr>
  </w:style>
  <w:style w:type="paragraph" w:customStyle="1" w:styleId="59">
    <w:name w:val="默认段落字体 Para Char"/>
    <w:basedOn w:val="1"/>
    <w:qFormat/>
    <w:uiPriority w:val="0"/>
    <w:rPr>
      <w:rFonts w:ascii="Tahoma" w:hAnsi="Tahoma"/>
      <w:sz w:val="24"/>
      <w:szCs w:val="20"/>
    </w:rPr>
  </w:style>
  <w:style w:type="paragraph" w:customStyle="1" w:styleId="60">
    <w:name w:val="_Style 58"/>
    <w:basedOn w:val="4"/>
    <w:next w:val="1"/>
    <w:qFormat/>
    <w:uiPriority w:val="0"/>
    <w:pPr>
      <w:widowControl/>
      <w:numPr>
        <w:ilvl w:val="0"/>
        <w:numId w:val="0"/>
      </w:numPr>
      <w:autoSpaceDE/>
      <w:autoSpaceDN/>
      <w:adjustRightInd/>
      <w:snapToGrid/>
      <w:spacing w:before="480" w:beforeLines="0" w:line="276" w:lineRule="auto"/>
      <w:jc w:val="left"/>
      <w:textAlignment w:val="auto"/>
      <w:outlineLvl w:val="9"/>
    </w:pPr>
    <w:rPr>
      <w:rFonts w:ascii="Cambria" w:hAnsi="Cambria" w:eastAsia="宋体"/>
      <w:b/>
      <w:color w:val="365F91"/>
      <w:kern w:val="0"/>
      <w:sz w:val="28"/>
      <w:szCs w:val="28"/>
    </w:rPr>
  </w:style>
  <w:style w:type="paragraph" w:customStyle="1" w:styleId="61">
    <w:name w:val="正文（缩进）"/>
    <w:basedOn w:val="1"/>
    <w:link w:val="174"/>
    <w:qFormat/>
    <w:uiPriority w:val="0"/>
    <w:pPr>
      <w:spacing w:before="156" w:beforeLines="50" w:after="156" w:afterLines="50" w:line="360" w:lineRule="auto"/>
      <w:ind w:firstLine="480" w:firstLineChars="200"/>
    </w:pPr>
    <w:rPr>
      <w:sz w:val="24"/>
    </w:rPr>
  </w:style>
  <w:style w:type="paragraph" w:customStyle="1" w:styleId="62">
    <w:name w:val="样式5"/>
    <w:basedOn w:val="1"/>
    <w:link w:val="182"/>
    <w:qFormat/>
    <w:uiPriority w:val="0"/>
    <w:pPr>
      <w:spacing w:line="400" w:lineRule="exact"/>
      <w:ind w:left="482"/>
    </w:pPr>
    <w:rPr>
      <w:rFonts w:ascii="宋体" w:hAnsi="宋体" w:cs="Arial"/>
      <w:b/>
      <w:sz w:val="24"/>
    </w:rPr>
  </w:style>
  <w:style w:type="paragraph" w:customStyle="1" w:styleId="63">
    <w:name w:val="列出段落1"/>
    <w:basedOn w:val="1"/>
    <w:qFormat/>
    <w:uiPriority w:val="0"/>
    <w:pPr>
      <w:ind w:firstLine="200" w:firstLineChars="200"/>
    </w:pPr>
    <w:rPr>
      <w:rFonts w:ascii="Calibri" w:hAnsi="Calibri"/>
      <w:szCs w:val="22"/>
    </w:rPr>
  </w:style>
  <w:style w:type="paragraph" w:customStyle="1" w:styleId="64">
    <w:name w:val="Bullet"/>
    <w:qFormat/>
    <w:uiPriority w:val="0"/>
    <w:pPr>
      <w:widowControl w:val="0"/>
      <w:tabs>
        <w:tab w:val="left" w:pos="360"/>
      </w:tabs>
      <w:autoSpaceDE w:val="0"/>
      <w:autoSpaceDN w:val="0"/>
      <w:ind w:left="288" w:hanging="288"/>
    </w:pPr>
    <w:rPr>
      <w:rFonts w:asciiTheme="minorHAnsi" w:hAnsiTheme="minorHAnsi" w:eastAsiaTheme="minorEastAsia" w:cstheme="minorBidi"/>
      <w:color w:val="000000"/>
      <w:sz w:val="24"/>
      <w:lang w:val="en-US" w:eastAsia="zh-CN" w:bidi="ar-SA"/>
    </w:rPr>
  </w:style>
  <w:style w:type="paragraph" w:customStyle="1" w:styleId="65">
    <w:name w:val="加点标题"/>
    <w:basedOn w:val="1"/>
    <w:qFormat/>
    <w:uiPriority w:val="0"/>
    <w:pPr>
      <w:numPr>
        <w:ilvl w:val="0"/>
        <w:numId w:val="6"/>
      </w:numPr>
      <w:spacing w:line="360" w:lineRule="auto"/>
    </w:pPr>
    <w:rPr>
      <w:sz w:val="24"/>
    </w:rPr>
  </w:style>
  <w:style w:type="paragraph" w:customStyle="1" w:styleId="66">
    <w:name w:val="缺省文本"/>
    <w:basedOn w:val="1"/>
    <w:qFormat/>
    <w:uiPriority w:val="0"/>
    <w:pPr>
      <w:autoSpaceDE w:val="0"/>
      <w:autoSpaceDN w:val="0"/>
      <w:adjustRightInd w:val="0"/>
      <w:jc w:val="left"/>
    </w:pPr>
    <w:rPr>
      <w:kern w:val="0"/>
      <w:sz w:val="24"/>
    </w:rPr>
  </w:style>
  <w:style w:type="paragraph" w:customStyle="1" w:styleId="67">
    <w:name w:val="样式 首行缩进:  0.85 厘米"/>
    <w:basedOn w:val="1"/>
    <w:qFormat/>
    <w:uiPriority w:val="0"/>
    <w:pPr>
      <w:spacing w:line="360" w:lineRule="auto"/>
      <w:ind w:firstLine="200" w:firstLineChars="200"/>
    </w:pPr>
    <w:rPr>
      <w:rFonts w:cs="宋体"/>
      <w:sz w:val="24"/>
      <w:szCs w:val="20"/>
    </w:rPr>
  </w:style>
  <w:style w:type="paragraph" w:customStyle="1" w:styleId="68">
    <w:name w:val="MM Topic 6"/>
    <w:basedOn w:val="10"/>
    <w:qFormat/>
    <w:uiPriority w:val="0"/>
    <w:pPr>
      <w:numPr>
        <w:ilvl w:val="5"/>
        <w:numId w:val="4"/>
      </w:numPr>
      <w:tabs>
        <w:tab w:val="left" w:pos="425"/>
        <w:tab w:val="clear" w:pos="3260"/>
      </w:tabs>
      <w:spacing w:line="319" w:lineRule="auto"/>
    </w:pPr>
    <w:rPr>
      <w:bCs/>
      <w:szCs w:val="24"/>
    </w:rPr>
  </w:style>
  <w:style w:type="paragraph" w:customStyle="1" w:styleId="69">
    <w:name w:val="Pa17"/>
    <w:basedOn w:val="1"/>
    <w:next w:val="1"/>
    <w:qFormat/>
    <w:uiPriority w:val="0"/>
    <w:pPr>
      <w:autoSpaceDE w:val="0"/>
      <w:autoSpaceDN w:val="0"/>
      <w:adjustRightInd w:val="0"/>
      <w:spacing w:line="141" w:lineRule="atLeast"/>
      <w:jc w:val="left"/>
    </w:pPr>
    <w:rPr>
      <w:rFonts w:ascii="OMBFXO+Univers-Light" w:eastAsia="OMBFXO+Univers-Light"/>
      <w:kern w:val="0"/>
      <w:sz w:val="24"/>
    </w:rPr>
  </w:style>
  <w:style w:type="paragraph" w:customStyle="1" w:styleId="70">
    <w:name w:val="正文 New New New New New New New New New New New"/>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1">
    <w:name w:val="书籍标题3"/>
    <w:basedOn w:val="72"/>
    <w:qFormat/>
    <w:uiPriority w:val="0"/>
    <w:pPr>
      <w:numPr>
        <w:ilvl w:val="2"/>
        <w:numId w:val="5"/>
      </w:numPr>
      <w:tabs>
        <w:tab w:val="left" w:pos="840"/>
      </w:tabs>
      <w:outlineLvl w:val="2"/>
    </w:pPr>
    <w:rPr>
      <w:rFonts w:cs="Times New Roman"/>
      <w:sz w:val="28"/>
      <w:szCs w:val="28"/>
    </w:rPr>
  </w:style>
  <w:style w:type="paragraph" w:customStyle="1" w:styleId="72">
    <w:name w:val="书籍标题2"/>
    <w:basedOn w:val="1"/>
    <w:qFormat/>
    <w:uiPriority w:val="0"/>
    <w:pPr>
      <w:numPr>
        <w:ilvl w:val="1"/>
        <w:numId w:val="5"/>
      </w:numPr>
      <w:spacing w:beforeLines="100" w:afterLines="100"/>
      <w:jc w:val="left"/>
      <w:outlineLvl w:val="1"/>
    </w:pPr>
    <w:rPr>
      <w:rFonts w:cs="宋体"/>
      <w:b/>
      <w:bCs/>
      <w:spacing w:val="20"/>
      <w:sz w:val="32"/>
      <w:szCs w:val="20"/>
    </w:rPr>
  </w:style>
  <w:style w:type="paragraph" w:styleId="73">
    <w:name w:val="No Spacing"/>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4">
    <w:name w:val="Char Char Char Char Char Char"/>
    <w:basedOn w:val="1"/>
    <w:qFormat/>
    <w:uiPriority w:val="0"/>
    <w:pPr>
      <w:widowControl/>
      <w:spacing w:after="160" w:line="240" w:lineRule="exact"/>
      <w:jc w:val="left"/>
    </w:pPr>
    <w:rPr>
      <w:sz w:val="32"/>
      <w:szCs w:val="20"/>
    </w:rPr>
  </w:style>
  <w:style w:type="paragraph" w:customStyle="1" w:styleId="75">
    <w:name w:val="pa-14"/>
    <w:basedOn w:val="1"/>
    <w:qFormat/>
    <w:uiPriority w:val="0"/>
    <w:pPr>
      <w:widowControl/>
      <w:spacing w:before="150" w:after="150"/>
      <w:jc w:val="left"/>
    </w:pPr>
    <w:rPr>
      <w:rFonts w:ascii="宋体" w:hAnsi="宋体" w:cs="宋体"/>
      <w:kern w:val="0"/>
      <w:sz w:val="24"/>
    </w:rPr>
  </w:style>
  <w:style w:type="paragraph" w:customStyle="1" w:styleId="7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
    <w:name w:val="Item List in Table"/>
    <w:basedOn w:val="1"/>
    <w:qFormat/>
    <w:uiPriority w:val="0"/>
    <w:pPr>
      <w:numPr>
        <w:ilvl w:val="0"/>
        <w:numId w:val="7"/>
      </w:numPr>
      <w:jc w:val="left"/>
    </w:pPr>
  </w:style>
  <w:style w:type="paragraph" w:customStyle="1" w:styleId="78">
    <w:name w:val="Table Text"/>
    <w:qFormat/>
    <w:uiPriority w:val="0"/>
    <w:pPr>
      <w:overflowPunct w:val="0"/>
      <w:autoSpaceDE w:val="0"/>
      <w:autoSpaceDN w:val="0"/>
      <w:adjustRightInd w:val="0"/>
      <w:textAlignment w:val="baseline"/>
    </w:pPr>
    <w:rPr>
      <w:rFonts w:ascii="Calibri" w:hAnsi="Calibri" w:eastAsiaTheme="minorEastAsia" w:cstheme="minorBidi"/>
      <w:color w:val="000000"/>
      <w:kern w:val="2"/>
      <w:sz w:val="24"/>
      <w:szCs w:val="22"/>
      <w:lang w:val="en-US" w:eastAsia="zh-CN" w:bidi="ar-SA"/>
    </w:rPr>
  </w:style>
  <w:style w:type="paragraph" w:customStyle="1" w:styleId="79">
    <w:name w:val="正文_0"/>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80">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81">
    <w:name w:val="样式 宋体 小四 行距: 1.5 倍行距"/>
    <w:basedOn w:val="1"/>
    <w:qFormat/>
    <w:uiPriority w:val="0"/>
    <w:pPr>
      <w:spacing w:before="100" w:beforeAutospacing="1" w:after="100" w:afterAutospacing="1" w:line="360" w:lineRule="auto"/>
      <w:ind w:firstLine="200" w:firstLineChars="200"/>
    </w:pPr>
    <w:rPr>
      <w:rFonts w:ascii="宋体" w:hAnsi="Calibri" w:cs="宋体"/>
      <w:sz w:val="24"/>
      <w:szCs w:val="20"/>
    </w:rPr>
  </w:style>
  <w:style w:type="paragraph" w:customStyle="1" w:styleId="82">
    <w:name w:val="pa-15"/>
    <w:basedOn w:val="1"/>
    <w:qFormat/>
    <w:uiPriority w:val="0"/>
    <w:pPr>
      <w:widowControl/>
      <w:spacing w:before="150" w:after="150"/>
      <w:jc w:val="left"/>
    </w:pPr>
    <w:rPr>
      <w:rFonts w:ascii="宋体" w:hAnsi="宋体" w:cs="宋体"/>
      <w:kern w:val="0"/>
      <w:sz w:val="24"/>
    </w:rPr>
  </w:style>
  <w:style w:type="paragraph" w:customStyle="1" w:styleId="83">
    <w:name w:val="Normal_5"/>
    <w:qFormat/>
    <w:uiPriority w:val="0"/>
    <w:pPr>
      <w:spacing w:before="120" w:after="240"/>
      <w:jc w:val="both"/>
    </w:pPr>
    <w:rPr>
      <w:rFonts w:ascii="Calibri" w:hAnsi="Calibri" w:eastAsia="Calibri" w:cstheme="minorBidi"/>
      <w:sz w:val="22"/>
      <w:szCs w:val="22"/>
      <w:lang w:val="en-US" w:eastAsia="en-US" w:bidi="ar-SA"/>
    </w:rPr>
  </w:style>
  <w:style w:type="paragraph" w:customStyle="1" w:styleId="84">
    <w:name w:val=" Char Char Char Char Char Char Char Char Char"/>
    <w:basedOn w:val="1"/>
    <w:qFormat/>
    <w:uiPriority w:val="0"/>
    <w:pPr>
      <w:widowControl/>
      <w:spacing w:after="160" w:line="240" w:lineRule="exact"/>
      <w:jc w:val="left"/>
    </w:pPr>
  </w:style>
  <w:style w:type="paragraph" w:customStyle="1" w:styleId="85">
    <w:name w:val="Char1 Char Char Char"/>
    <w:basedOn w:val="1"/>
    <w:qFormat/>
    <w:uiPriority w:val="0"/>
    <w:pPr>
      <w:tabs>
        <w:tab w:val="left" w:pos="425"/>
      </w:tabs>
      <w:ind w:left="425" w:hanging="425"/>
    </w:pPr>
    <w:rPr>
      <w:sz w:val="24"/>
    </w:rPr>
  </w:style>
  <w:style w:type="paragraph" w:customStyle="1" w:styleId="86">
    <w:name w:val="方案正文"/>
    <w:basedOn w:val="1"/>
    <w:qFormat/>
    <w:uiPriority w:val="0"/>
    <w:pPr>
      <w:spacing w:line="400" w:lineRule="exact"/>
      <w:jc w:val="left"/>
    </w:pPr>
    <w:rPr>
      <w:sz w:val="24"/>
    </w:rPr>
  </w:style>
  <w:style w:type="paragraph" w:customStyle="1" w:styleId="87">
    <w:name w:val="正文1"/>
    <w:basedOn w:val="1"/>
    <w:qFormat/>
    <w:uiPriority w:val="0"/>
    <w:pPr>
      <w:spacing w:line="360" w:lineRule="auto"/>
    </w:pPr>
    <w:rPr>
      <w:rFonts w:ascii="宋体" w:hAnsi="宋体"/>
      <w:sz w:val="24"/>
    </w:rPr>
  </w:style>
  <w:style w:type="paragraph" w:customStyle="1" w:styleId="88">
    <w:name w:val="Normal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89">
    <w:name w:val="正文序号 4"/>
    <w:basedOn w:val="1"/>
    <w:qFormat/>
    <w:uiPriority w:val="0"/>
    <w:pPr>
      <w:numPr>
        <w:ilvl w:val="3"/>
        <w:numId w:val="8"/>
      </w:numPr>
      <w:spacing w:before="60"/>
    </w:pPr>
  </w:style>
  <w:style w:type="paragraph" w:customStyle="1" w:styleId="90">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字元 字元"/>
    <w:basedOn w:val="1"/>
    <w:qFormat/>
    <w:uiPriority w:val="0"/>
    <w:pPr>
      <w:spacing w:line="360" w:lineRule="auto"/>
      <w:ind w:firstLine="200" w:firstLineChars="200"/>
    </w:pPr>
    <w:rPr>
      <w:rFonts w:ascii="宋体" w:hAnsi="宋体" w:cs="宋体"/>
      <w:sz w:val="24"/>
    </w:rPr>
  </w:style>
  <w:style w:type="paragraph" w:customStyle="1" w:styleId="92">
    <w:name w:val=" Char"/>
    <w:basedOn w:val="1"/>
    <w:qFormat/>
    <w:uiPriority w:val="0"/>
    <w:pPr>
      <w:tabs>
        <w:tab w:val="left" w:pos="1365"/>
      </w:tabs>
      <w:ind w:left="1365" w:hanging="360"/>
    </w:pPr>
    <w:rPr>
      <w:sz w:val="24"/>
    </w:rPr>
  </w:style>
  <w:style w:type="paragraph" w:customStyle="1" w:styleId="93">
    <w:name w:val="列表数字1"/>
    <w:next w:val="2"/>
    <w:qFormat/>
    <w:uiPriority w:val="0"/>
    <w:pPr>
      <w:numPr>
        <w:ilvl w:val="0"/>
        <w:numId w:val="9"/>
      </w:numPr>
      <w:tabs>
        <w:tab w:val="left" w:pos="900"/>
      </w:tabs>
      <w:spacing w:before="120" w:line="360" w:lineRule="auto"/>
    </w:pPr>
    <w:rPr>
      <w:rFonts w:asciiTheme="minorHAnsi" w:hAnsiTheme="minorHAnsi" w:eastAsiaTheme="minorEastAsia" w:cstheme="minorBidi"/>
      <w:sz w:val="24"/>
      <w:lang w:val="en-US" w:eastAsia="zh-CN" w:bidi="ar-SA"/>
    </w:rPr>
  </w:style>
  <w:style w:type="paragraph" w:customStyle="1" w:styleId="94">
    <w:name w:val="样式 正文缩进 + 首行缩进:  2 字符"/>
    <w:basedOn w:val="7"/>
    <w:qFormat/>
    <w:uiPriority w:val="0"/>
    <w:pPr>
      <w:autoSpaceDE/>
      <w:autoSpaceDN/>
      <w:adjustRightInd/>
      <w:spacing w:line="360" w:lineRule="auto"/>
      <w:ind w:firstLine="480" w:firstLineChars="200"/>
      <w:jc w:val="both"/>
      <w:textAlignment w:val="auto"/>
    </w:pPr>
    <w:rPr>
      <w:rFonts w:ascii="Times New Roman"/>
      <w:kern w:val="2"/>
      <w:sz w:val="24"/>
      <w:szCs w:val="24"/>
    </w:rPr>
  </w:style>
  <w:style w:type="paragraph" w:customStyle="1" w:styleId="95">
    <w:name w:val="p0"/>
    <w:basedOn w:val="1"/>
    <w:qFormat/>
    <w:uiPriority w:val="0"/>
    <w:pPr>
      <w:widowControl/>
    </w:pPr>
    <w:rPr>
      <w:kern w:val="0"/>
      <w:szCs w:val="21"/>
    </w:rPr>
  </w:style>
  <w:style w:type="paragraph" w:customStyle="1" w:styleId="96">
    <w:name w:val="没有缩进（为图形使用）"/>
    <w:basedOn w:val="1"/>
    <w:qFormat/>
    <w:uiPriority w:val="0"/>
    <w:pPr>
      <w:numPr>
        <w:ilvl w:val="0"/>
        <w:numId w:val="10"/>
      </w:numPr>
      <w:tabs>
        <w:tab w:val="clear" w:pos="2040"/>
      </w:tabs>
      <w:spacing w:before="120" w:after="120" w:line="360" w:lineRule="auto"/>
      <w:ind w:left="0" w:firstLine="0"/>
    </w:pPr>
    <w:rPr>
      <w:rFonts w:cs="宋体"/>
      <w:sz w:val="24"/>
      <w:szCs w:val="20"/>
    </w:rPr>
  </w:style>
  <w:style w:type="paragraph" w:styleId="97">
    <w:name w:val="List Paragraph"/>
    <w:basedOn w:val="1"/>
    <w:qFormat/>
    <w:uiPriority w:val="34"/>
    <w:pPr>
      <w:ind w:firstLine="420" w:firstLineChars="200"/>
    </w:pPr>
  </w:style>
  <w:style w:type="paragraph" w:customStyle="1" w:styleId="98">
    <w:name w:val="Table Paragraph"/>
    <w:basedOn w:val="1"/>
    <w:qFormat/>
    <w:uiPriority w:val="1"/>
    <w:rPr>
      <w:rFonts w:ascii="Noto Sans CJK JP Regular" w:hAnsi="Noto Sans CJK JP Regular" w:eastAsia="Noto Sans CJK JP Regular" w:cs="Noto Sans CJK JP Regular"/>
    </w:rPr>
  </w:style>
  <w:style w:type="paragraph" w:customStyle="1" w:styleId="99">
    <w:name w:val="tabletext"/>
    <w:basedOn w:val="1"/>
    <w:qFormat/>
    <w:uiPriority w:val="0"/>
    <w:pPr>
      <w:widowControl/>
      <w:spacing w:before="100" w:beforeAutospacing="1" w:after="100" w:afterAutospacing="1"/>
      <w:jc w:val="left"/>
    </w:pPr>
    <w:rPr>
      <w:rFonts w:ascii="宋体" w:hAnsi="Calibri" w:cs="宋体"/>
      <w:kern w:val="0"/>
      <w:sz w:val="24"/>
    </w:rPr>
  </w:style>
  <w:style w:type="paragraph" w:customStyle="1" w:styleId="100">
    <w:name w:val="样式 样式 小四 行距: 1.5 倍行距 + 首行缩进:  3 字符"/>
    <w:basedOn w:val="1"/>
    <w:qFormat/>
    <w:uiPriority w:val="0"/>
    <w:pPr>
      <w:ind w:firstLine="420" w:firstLineChars="200"/>
    </w:pPr>
    <w:rPr>
      <w:rFonts w:ascii="宋体" w:hAnsi="宋体" w:cs="宋体"/>
      <w:szCs w:val="21"/>
    </w:rPr>
  </w:style>
  <w:style w:type="paragraph" w:customStyle="1" w:styleId="101">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02">
    <w:name w:val="书籍标题4"/>
    <w:basedOn w:val="71"/>
    <w:next w:val="1"/>
    <w:qFormat/>
    <w:uiPriority w:val="0"/>
    <w:pPr>
      <w:numPr>
        <w:ilvl w:val="3"/>
        <w:numId w:val="5"/>
      </w:numPr>
      <w:tabs>
        <w:tab w:val="left" w:pos="2160"/>
      </w:tabs>
      <w:spacing w:beforeLines="0" w:afterLines="0"/>
      <w:ind w:left="2160"/>
      <w:outlineLvl w:val="3"/>
    </w:pPr>
    <w:rPr>
      <w:sz w:val="24"/>
      <w:szCs w:val="24"/>
      <w:lang w:val="zh-CN"/>
    </w:rPr>
  </w:style>
  <w:style w:type="paragraph" w:customStyle="1" w:styleId="103">
    <w:name w:val="表格文字"/>
    <w:basedOn w:val="1"/>
    <w:qFormat/>
    <w:uiPriority w:val="0"/>
    <w:pPr>
      <w:numPr>
        <w:ilvl w:val="0"/>
        <w:numId w:val="11"/>
      </w:numPr>
      <w:tabs>
        <w:tab w:val="clear" w:pos="360"/>
      </w:tabs>
      <w:ind w:left="0" w:firstLine="0"/>
      <w:jc w:val="left"/>
    </w:pPr>
    <w:rPr>
      <w:rFonts w:ascii="Arial" w:hAnsi="Arial" w:eastAsia="仿宋_GB2312" w:cs="Arial"/>
      <w:sz w:val="18"/>
      <w:szCs w:val="18"/>
    </w:rPr>
  </w:style>
  <w:style w:type="paragraph" w:customStyle="1" w:styleId="104">
    <w:name w:val="正文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pa-13"/>
    <w:basedOn w:val="1"/>
    <w:qFormat/>
    <w:uiPriority w:val="0"/>
    <w:pPr>
      <w:widowControl/>
      <w:spacing w:before="150" w:after="150"/>
      <w:jc w:val="left"/>
    </w:pPr>
    <w:rPr>
      <w:rFonts w:ascii="宋体" w:hAnsi="宋体" w:cs="宋体"/>
      <w:kern w:val="0"/>
      <w:sz w:val="24"/>
    </w:rPr>
  </w:style>
  <w:style w:type="paragraph" w:customStyle="1" w:styleId="106">
    <w:name w:val="Default"/>
    <w:qFormat/>
    <w:uiPriority w:val="0"/>
    <w:pPr>
      <w:widowControl w:val="0"/>
      <w:autoSpaceDE w:val="0"/>
      <w:autoSpaceDN w:val="0"/>
      <w:adjustRightInd w:val="0"/>
    </w:pPr>
    <w:rPr>
      <w:rFonts w:ascii="..ì." w:eastAsia="..ì." w:cs="..ì." w:hAnsiTheme="minorHAnsi"/>
      <w:color w:val="000000"/>
      <w:sz w:val="24"/>
      <w:szCs w:val="24"/>
      <w:lang w:val="en-US" w:eastAsia="zh-CN" w:bidi="ar-SA"/>
    </w:rPr>
  </w:style>
  <w:style w:type="paragraph" w:customStyle="1" w:styleId="107">
    <w:name w:val="正文序号 1"/>
    <w:basedOn w:val="1"/>
    <w:qFormat/>
    <w:uiPriority w:val="0"/>
    <w:pPr>
      <w:numPr>
        <w:ilvl w:val="0"/>
        <w:numId w:val="8"/>
      </w:numPr>
      <w:spacing w:before="60"/>
    </w:pPr>
  </w:style>
  <w:style w:type="paragraph" w:customStyle="1" w:styleId="108">
    <w:name w:val="正文序号 2"/>
    <w:basedOn w:val="1"/>
    <w:qFormat/>
    <w:uiPriority w:val="0"/>
    <w:pPr>
      <w:numPr>
        <w:ilvl w:val="1"/>
        <w:numId w:val="8"/>
      </w:numPr>
      <w:spacing w:before="60"/>
    </w:pPr>
  </w:style>
  <w:style w:type="paragraph" w:customStyle="1" w:styleId="109">
    <w:name w:val="pa-3"/>
    <w:basedOn w:val="1"/>
    <w:qFormat/>
    <w:uiPriority w:val="0"/>
    <w:pPr>
      <w:widowControl/>
      <w:spacing w:before="150" w:after="150"/>
      <w:jc w:val="left"/>
    </w:pPr>
    <w:rPr>
      <w:rFonts w:ascii="宋体" w:hAnsi="宋体" w:cs="宋体"/>
      <w:kern w:val="0"/>
      <w:sz w:val="24"/>
    </w:rPr>
  </w:style>
  <w:style w:type="paragraph" w:customStyle="1" w:styleId="110">
    <w:name w:val="段"/>
    <w:qFormat/>
    <w:uiPriority w:val="0"/>
    <w:pPr>
      <w:numPr>
        <w:ilvl w:val="0"/>
        <w:numId w:val="12"/>
      </w:numPr>
      <w:tabs>
        <w:tab w:val="clear" w:pos="1200"/>
      </w:tabs>
      <w:autoSpaceDE w:val="0"/>
      <w:autoSpaceDN w:val="0"/>
      <w:ind w:left="0" w:firstLine="200" w:firstLineChars="200"/>
      <w:jc w:val="both"/>
    </w:pPr>
    <w:rPr>
      <w:rFonts w:ascii="宋体" w:hAnsiTheme="minorHAnsi" w:eastAsiaTheme="minorEastAsia" w:cstheme="minorBidi"/>
      <w:kern w:val="2"/>
      <w:sz w:val="21"/>
      <w:szCs w:val="22"/>
      <w:lang w:val="en-US" w:eastAsia="zh-CN" w:bidi="ar-SA"/>
    </w:rPr>
  </w:style>
  <w:style w:type="paragraph" w:customStyle="1" w:styleId="111">
    <w:name w:val="Normal_6"/>
    <w:qFormat/>
    <w:uiPriority w:val="0"/>
    <w:pPr>
      <w:spacing w:before="120" w:after="240"/>
      <w:jc w:val="both"/>
    </w:pPr>
    <w:rPr>
      <w:rFonts w:ascii="Calibri" w:hAnsi="Calibri" w:eastAsia="Calibri" w:cstheme="minorBidi"/>
      <w:sz w:val="22"/>
      <w:szCs w:val="22"/>
      <w:lang w:val="en-US" w:eastAsia="en-US" w:bidi="ar-SA"/>
    </w:rPr>
  </w:style>
  <w:style w:type="paragraph" w:customStyle="1" w:styleId="112">
    <w:name w:val="样式"/>
    <w:qFormat/>
    <w:uiPriority w:val="0"/>
    <w:pPr>
      <w:widowControl w:val="0"/>
      <w:autoSpaceDE w:val="0"/>
      <w:autoSpaceDN w:val="0"/>
      <w:adjustRightInd w:val="0"/>
    </w:pPr>
    <w:rPr>
      <w:rFonts w:asciiTheme="minorHAnsi" w:hAnsiTheme="minorHAnsi" w:eastAsiaTheme="minorEastAsia" w:cstheme="minorBidi"/>
      <w:sz w:val="24"/>
      <w:szCs w:val="24"/>
      <w:lang w:val="en-US" w:eastAsia="zh-CN" w:bidi="ar-SA"/>
    </w:rPr>
  </w:style>
  <w:style w:type="paragraph" w:customStyle="1" w:styleId="113">
    <w:name w:val="文档正文"/>
    <w:link w:val="163"/>
    <w:qFormat/>
    <w:uiPriority w:val="0"/>
    <w:pPr>
      <w:widowControl w:val="0"/>
      <w:tabs>
        <w:tab w:val="left" w:pos="360"/>
      </w:tabs>
      <w:adjustRightInd w:val="0"/>
      <w:spacing w:line="360" w:lineRule="auto"/>
      <w:ind w:left="360" w:firstLine="561"/>
      <w:jc w:val="both"/>
      <w:textAlignment w:val="baseline"/>
    </w:pPr>
    <w:rPr>
      <w:rFonts w:ascii="Arial Narrow" w:hAnsi="Arial Narrow" w:eastAsiaTheme="minorEastAsia" w:cstheme="minorBidi"/>
      <w:sz w:val="24"/>
      <w:szCs w:val="24"/>
      <w:lang w:val="en-US" w:eastAsia="zh-CN" w:bidi="ar-SA"/>
    </w:rPr>
  </w:style>
  <w:style w:type="paragraph" w:customStyle="1" w:styleId="114">
    <w:name w:val="MM Topic 4"/>
    <w:basedOn w:val="8"/>
    <w:qFormat/>
    <w:uiPriority w:val="0"/>
    <w:pPr>
      <w:numPr>
        <w:ilvl w:val="3"/>
        <w:numId w:val="4"/>
      </w:numPr>
      <w:tabs>
        <w:tab w:val="left" w:pos="425"/>
        <w:tab w:val="clear" w:pos="1984"/>
      </w:tabs>
    </w:pPr>
    <w:rPr>
      <w:bCs/>
      <w:szCs w:val="28"/>
    </w:rPr>
  </w:style>
  <w:style w:type="paragraph" w:customStyle="1" w:styleId="115">
    <w:name w:val="MM Topic 2"/>
    <w:basedOn w:val="5"/>
    <w:qFormat/>
    <w:uiPriority w:val="0"/>
    <w:pPr>
      <w:widowControl w:val="0"/>
      <w:numPr>
        <w:ilvl w:val="0"/>
        <w:numId w:val="13"/>
      </w:numPr>
      <w:tabs>
        <w:tab w:val="left" w:pos="425"/>
        <w:tab w:val="clear" w:pos="2040"/>
      </w:tabs>
      <w:autoSpaceDE/>
      <w:autoSpaceDN/>
      <w:adjustRightInd/>
      <w:snapToGrid/>
      <w:spacing w:line="415" w:lineRule="auto"/>
      <w:ind w:left="0" w:firstLine="0"/>
      <w:jc w:val="both"/>
      <w:textAlignment w:val="auto"/>
    </w:pPr>
    <w:rPr>
      <w:rFonts w:ascii="Arial" w:hAnsi="Arial"/>
      <w:b/>
      <w:kern w:val="2"/>
      <w:sz w:val="32"/>
      <w:szCs w:val="32"/>
    </w:rPr>
  </w:style>
  <w:style w:type="paragraph" w:customStyle="1" w:styleId="116">
    <w:name w:val="Char Char1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7">
    <w:name w:val=" Char28"/>
    <w:basedOn w:val="1"/>
    <w:qFormat/>
    <w:uiPriority w:val="0"/>
    <w:pPr>
      <w:adjustRightInd w:val="0"/>
      <w:spacing w:line="360" w:lineRule="auto"/>
    </w:pPr>
  </w:style>
  <w:style w:type="paragraph" w:customStyle="1" w:styleId="118">
    <w:name w:val="列举"/>
    <w:basedOn w:val="1"/>
    <w:qFormat/>
    <w:uiPriority w:val="0"/>
    <w:pPr>
      <w:numPr>
        <w:ilvl w:val="0"/>
        <w:numId w:val="14"/>
      </w:numPr>
      <w:spacing w:line="360" w:lineRule="auto"/>
    </w:pPr>
    <w:rPr>
      <w:rFonts w:ascii="宋体"/>
    </w:rPr>
  </w:style>
  <w:style w:type="paragraph" w:customStyle="1" w:styleId="119">
    <w:name w:val="样式 (西文) 宋体 首行缩进:  0.85 厘米"/>
    <w:basedOn w:val="1"/>
    <w:qFormat/>
    <w:uiPriority w:val="0"/>
    <w:pPr>
      <w:spacing w:line="360" w:lineRule="auto"/>
      <w:ind w:firstLine="200" w:firstLineChars="200"/>
    </w:pPr>
    <w:rPr>
      <w:rFonts w:ascii="宋体" w:hAnsi="Calibri" w:cs="宋体"/>
      <w:sz w:val="24"/>
      <w:szCs w:val="20"/>
    </w:rPr>
  </w:style>
  <w:style w:type="paragraph" w:customStyle="1" w:styleId="120">
    <w:name w:val="样式 标题 3"/>
    <w:basedOn w:val="6"/>
    <w:next w:val="1"/>
    <w:qFormat/>
    <w:uiPriority w:val="0"/>
    <w:pPr>
      <w:widowControl w:val="0"/>
      <w:numPr>
        <w:ilvl w:val="0"/>
        <w:numId w:val="0"/>
      </w:numPr>
      <w:tabs>
        <w:tab w:val="clear" w:pos="753"/>
      </w:tabs>
      <w:autoSpaceDE/>
      <w:autoSpaceDN/>
      <w:adjustRightInd/>
      <w:snapToGrid/>
      <w:spacing w:line="415" w:lineRule="auto"/>
      <w:ind w:left="-600" w:firstLine="600"/>
      <w:jc w:val="left"/>
      <w:textAlignment w:val="auto"/>
    </w:pPr>
    <w:rPr>
      <w:rFonts w:ascii="宋体" w:hAnsi="Calibri" w:eastAsia="宋体"/>
      <w:b/>
      <w:color w:val="auto"/>
      <w:kern w:val="2"/>
      <w:sz w:val="32"/>
      <w:szCs w:val="32"/>
    </w:rPr>
  </w:style>
  <w:style w:type="paragraph" w:customStyle="1" w:styleId="121">
    <w:name w:val="MM Topic 5"/>
    <w:basedOn w:val="9"/>
    <w:qFormat/>
    <w:uiPriority w:val="0"/>
    <w:pPr>
      <w:numPr>
        <w:ilvl w:val="4"/>
        <w:numId w:val="4"/>
      </w:numPr>
      <w:tabs>
        <w:tab w:val="left" w:pos="425"/>
        <w:tab w:val="clear" w:pos="2551"/>
      </w:tabs>
    </w:pPr>
    <w:rPr>
      <w:bCs/>
      <w:szCs w:val="28"/>
    </w:rPr>
  </w:style>
  <w:style w:type="paragraph" w:customStyle="1" w:styleId="122">
    <w:name w:val="默认段落字体 Para Char Char Char1 Char"/>
    <w:basedOn w:val="41"/>
    <w:qFormat/>
    <w:uiPriority w:val="0"/>
  </w:style>
  <w:style w:type="paragraph" w:customStyle="1" w:styleId="123">
    <w:name w:val="样式 样式 宋体 小四 行距: 1.5 倍行距 + ˎ̥ 黑色"/>
    <w:basedOn w:val="41"/>
    <w:link w:val="146"/>
    <w:qFormat/>
    <w:uiPriority w:val="0"/>
  </w:style>
  <w:style w:type="paragraph" w:customStyle="1" w:styleId="124">
    <w:name w:val=" Char1 Char Char Char"/>
    <w:basedOn w:val="1"/>
    <w:qFormat/>
    <w:uiPriority w:val="0"/>
    <w:pPr>
      <w:ind w:left="1365" w:hanging="360"/>
    </w:pPr>
    <w:rPr>
      <w:sz w:val="24"/>
    </w:rPr>
  </w:style>
  <w:style w:type="paragraph" w:customStyle="1" w:styleId="125">
    <w:name w:val="Char Char Char Char Char Char Char Char Char"/>
    <w:basedOn w:val="1"/>
    <w:qFormat/>
    <w:uiPriority w:val="0"/>
    <w:rPr>
      <w:sz w:val="28"/>
    </w:rPr>
  </w:style>
  <w:style w:type="paragraph" w:customStyle="1" w:styleId="126">
    <w:name w:val=" 字元 字元"/>
    <w:basedOn w:val="1"/>
    <w:qFormat/>
    <w:uiPriority w:val="0"/>
    <w:pPr>
      <w:spacing w:line="360" w:lineRule="auto"/>
      <w:ind w:firstLine="200" w:firstLineChars="200"/>
    </w:pPr>
    <w:rPr>
      <w:rFonts w:ascii="宋体" w:hAnsi="宋体" w:cs="宋体"/>
      <w:sz w:val="24"/>
    </w:rPr>
  </w:style>
  <w:style w:type="paragraph" w:customStyle="1" w:styleId="127">
    <w:name w:val="正文 New New New New New New New New New New New New New New New"/>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28">
    <w:name w:val="MM Topic 1"/>
    <w:basedOn w:val="4"/>
    <w:qFormat/>
    <w:uiPriority w:val="0"/>
    <w:pPr>
      <w:numPr>
        <w:ilvl w:val="0"/>
        <w:numId w:val="15"/>
      </w:numPr>
      <w:tabs>
        <w:tab w:val="clear" w:pos="1620"/>
      </w:tabs>
      <w:autoSpaceDE/>
      <w:autoSpaceDN/>
      <w:adjustRightInd/>
      <w:snapToGrid/>
      <w:spacing w:before="340" w:beforeLines="0" w:after="330" w:line="578" w:lineRule="auto"/>
      <w:ind w:left="0" w:firstLine="0"/>
      <w:jc w:val="both"/>
      <w:textAlignment w:val="auto"/>
    </w:pPr>
    <w:rPr>
      <w:rFonts w:ascii="Times New Roman" w:eastAsia="宋体"/>
      <w:b/>
      <w:sz w:val="44"/>
      <w:szCs w:val="44"/>
    </w:rPr>
  </w:style>
  <w:style w:type="paragraph" w:customStyle="1" w:styleId="129">
    <w:name w:val="正文文本样式"/>
    <w:basedOn w:val="1"/>
    <w:qFormat/>
    <w:uiPriority w:val="0"/>
    <w:pPr>
      <w:spacing w:line="360" w:lineRule="auto"/>
      <w:ind w:firstLine="482"/>
    </w:pPr>
    <w:rPr>
      <w:rFonts w:cs="宋体"/>
      <w:sz w:val="24"/>
      <w:szCs w:val="20"/>
    </w:rPr>
  </w:style>
  <w:style w:type="paragraph" w:customStyle="1" w:styleId="130">
    <w:name w:val="样式1"/>
    <w:next w:val="17"/>
    <w:qFormat/>
    <w:uiPriority w:val="0"/>
    <w:pPr>
      <w:widowControl w:val="0"/>
      <w:tabs>
        <w:tab w:val="left" w:pos="360"/>
      </w:tabs>
      <w:ind w:left="360" w:firstLine="200" w:firstLineChars="200"/>
      <w:jc w:val="both"/>
    </w:pPr>
    <w:rPr>
      <w:rFonts w:eastAsia="仿宋_GB2312" w:asciiTheme="minorHAnsi" w:hAnsiTheme="minorHAnsi" w:cstheme="minorBidi"/>
      <w:kern w:val="2"/>
      <w:sz w:val="32"/>
      <w:lang w:val="en-US" w:eastAsia="zh-CN" w:bidi="ar-SA"/>
    </w:rPr>
  </w:style>
  <w:style w:type="paragraph" w:customStyle="1" w:styleId="131">
    <w:name w:val="正文缩进2字符"/>
    <w:basedOn w:val="2"/>
    <w:qFormat/>
    <w:uiPriority w:val="0"/>
    <w:pPr>
      <w:spacing w:after="0" w:line="360" w:lineRule="auto"/>
      <w:ind w:firstLine="200" w:firstLineChars="200"/>
    </w:pPr>
    <w:rPr>
      <w:sz w:val="24"/>
      <w:szCs w:val="24"/>
    </w:rPr>
  </w:style>
  <w:style w:type="paragraph" w:customStyle="1" w:styleId="132">
    <w:name w:val=" Char3"/>
    <w:basedOn w:val="1"/>
    <w:qFormat/>
    <w:uiPriority w:val="0"/>
  </w:style>
  <w:style w:type="paragraph" w:customStyle="1" w:styleId="133">
    <w:name w:val="Normal_9"/>
    <w:qFormat/>
    <w:uiPriority w:val="0"/>
    <w:pPr>
      <w:spacing w:before="120" w:after="240"/>
      <w:jc w:val="both"/>
    </w:pPr>
    <w:rPr>
      <w:rFonts w:ascii="Calibri" w:hAnsi="Calibri" w:eastAsia="Calibri" w:cstheme="minorBidi"/>
      <w:sz w:val="22"/>
      <w:szCs w:val="22"/>
      <w:lang w:val="en-US" w:eastAsia="en-US" w:bidi="ar-SA"/>
    </w:rPr>
  </w:style>
  <w:style w:type="paragraph" w:customStyle="1" w:styleId="134">
    <w:name w:val=" Char Char 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35">
    <w:name w:val="Char Char1 Char Char Char Char Char Char Char Char Char Char Char Char Char Char Char Char Char Char Char Char"/>
    <w:basedOn w:val="1"/>
    <w:qFormat/>
    <w:uiPriority w:val="0"/>
    <w:pPr>
      <w:widowControl/>
      <w:tabs>
        <w:tab w:val="left" w:pos="360"/>
      </w:tabs>
      <w:ind w:left="360" w:hanging="360"/>
      <w:jc w:val="left"/>
    </w:pPr>
    <w:rPr>
      <w:rFonts w:ascii="Verdana" w:hAnsi="Verdana"/>
      <w:kern w:val="0"/>
      <w:sz w:val="24"/>
      <w:szCs w:val="21"/>
    </w:rPr>
  </w:style>
  <w:style w:type="paragraph" w:customStyle="1" w:styleId="136">
    <w:name w:val="Normal Indent1"/>
    <w:basedOn w:val="1"/>
    <w:link w:val="180"/>
    <w:qFormat/>
    <w:uiPriority w:val="0"/>
    <w:pPr>
      <w:autoSpaceDE w:val="0"/>
      <w:autoSpaceDN w:val="0"/>
      <w:adjustRightInd w:val="0"/>
      <w:ind w:firstLine="420"/>
      <w:jc w:val="left"/>
      <w:textAlignment w:val="baseline"/>
    </w:pPr>
    <w:rPr>
      <w:rFonts w:ascii="宋体"/>
      <w:kern w:val="0"/>
      <w:sz w:val="34"/>
      <w:szCs w:val="20"/>
    </w:rPr>
  </w:style>
  <w:style w:type="paragraph" w:customStyle="1" w:styleId="137">
    <w:name w:val="Char Char1 Char Char Char Char Char Char"/>
    <w:basedOn w:val="1"/>
    <w:qFormat/>
    <w:uiPriority w:val="0"/>
    <w:pPr>
      <w:widowControl/>
      <w:numPr>
        <w:ilvl w:val="0"/>
        <w:numId w:val="16"/>
      </w:numPr>
      <w:tabs>
        <w:tab w:val="clear" w:pos="360"/>
      </w:tabs>
      <w:spacing w:after="160" w:line="240" w:lineRule="exact"/>
      <w:ind w:left="0" w:firstLine="0"/>
      <w:jc w:val="center"/>
    </w:pPr>
    <w:rPr>
      <w:rFonts w:ascii="黑体" w:hAnsi="Calibri" w:eastAsia="黑体"/>
      <w:kern w:val="0"/>
      <w:sz w:val="36"/>
      <w:szCs w:val="36"/>
    </w:rPr>
  </w:style>
  <w:style w:type="paragraph" w:customStyle="1" w:styleId="138">
    <w:name w:val="正文序号 3"/>
    <w:basedOn w:val="1"/>
    <w:qFormat/>
    <w:uiPriority w:val="0"/>
    <w:pPr>
      <w:numPr>
        <w:ilvl w:val="2"/>
        <w:numId w:val="8"/>
      </w:numPr>
      <w:spacing w:before="60"/>
    </w:pPr>
  </w:style>
  <w:style w:type="paragraph" w:customStyle="1" w:styleId="139">
    <w:name w:val=" Char Char3 Char Char"/>
    <w:basedOn w:val="1"/>
    <w:qFormat/>
    <w:uiPriority w:val="0"/>
    <w:pPr>
      <w:spacing w:line="360" w:lineRule="auto"/>
      <w:ind w:firstLine="200" w:firstLineChars="200"/>
    </w:pPr>
    <w:rPr>
      <w:rFonts w:ascii="宋体" w:hAnsi="宋体" w:cs="宋体"/>
      <w:sz w:val="24"/>
    </w:rPr>
  </w:style>
  <w:style w:type="paragraph" w:customStyle="1" w:styleId="140">
    <w:name w:val="Normal New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141">
    <w:name w:val="项目"/>
    <w:basedOn w:val="1"/>
    <w:qFormat/>
    <w:uiPriority w:val="0"/>
    <w:pPr>
      <w:adjustRightInd w:val="0"/>
      <w:spacing w:before="50" w:beforeLines="50" w:line="317" w:lineRule="atLeast"/>
      <w:ind w:left="900" w:firstLine="200" w:firstLineChars="200"/>
      <w:textAlignment w:val="baseline"/>
    </w:pPr>
    <w:rPr>
      <w:rFonts w:ascii="宋体" w:hAnsi="Calibri"/>
      <w:kern w:val="0"/>
      <w:sz w:val="24"/>
      <w:szCs w:val="20"/>
    </w:rPr>
  </w:style>
  <w:style w:type="character" w:customStyle="1" w:styleId="142">
    <w:name w:val="标题 Char"/>
    <w:basedOn w:val="46"/>
    <w:link w:val="40"/>
    <w:qFormat/>
    <w:uiPriority w:val="99"/>
    <w:rPr>
      <w:rFonts w:ascii="Cambria" w:hAnsi="Cambria"/>
      <w:b/>
      <w:bCs/>
      <w:kern w:val="2"/>
      <w:sz w:val="32"/>
      <w:szCs w:val="32"/>
    </w:rPr>
  </w:style>
  <w:style w:type="character" w:customStyle="1" w:styleId="143">
    <w:name w:val=" Char Char14"/>
    <w:basedOn w:val="46"/>
    <w:qFormat/>
    <w:uiPriority w:val="0"/>
    <w:rPr>
      <w:rFonts w:ascii="宋体" w:eastAsia="宋体"/>
      <w:sz w:val="34"/>
      <w:lang w:val="en-US" w:eastAsia="zh-CN" w:bidi="ar-SA"/>
    </w:rPr>
  </w:style>
  <w:style w:type="character" w:customStyle="1" w:styleId="144">
    <w:name w:val="正文文本 Char1"/>
    <w:basedOn w:val="46"/>
    <w:link w:val="3"/>
    <w:qFormat/>
    <w:uiPriority w:val="0"/>
    <w:rPr>
      <w:rFonts w:eastAsia="宋体"/>
      <w:kern w:val="2"/>
      <w:sz w:val="21"/>
      <w:szCs w:val="24"/>
      <w:lang w:val="en-US" w:eastAsia="zh-CN" w:bidi="ar-SA"/>
    </w:rPr>
  </w:style>
  <w:style w:type="character" w:customStyle="1" w:styleId="145">
    <w:name w:val="font11"/>
    <w:basedOn w:val="46"/>
    <w:qFormat/>
    <w:uiPriority w:val="0"/>
    <w:rPr>
      <w:rFonts w:hint="eastAsia" w:ascii="宋体" w:hAnsi="宋体" w:eastAsia="宋体"/>
      <w:color w:val="000000"/>
      <w:sz w:val="24"/>
      <w:szCs w:val="24"/>
      <w:u w:val="none"/>
    </w:rPr>
  </w:style>
  <w:style w:type="character" w:customStyle="1" w:styleId="146">
    <w:name w:val="样式 样式 宋体 小四 行距: 1.5 倍行距 + ˎ̥ 黑色 Char"/>
    <w:basedOn w:val="147"/>
    <w:link w:val="123"/>
    <w:qFormat/>
    <w:uiPriority w:val="0"/>
    <w:rPr>
      <w:rFonts w:ascii="Calibri" w:hAnsi="Calibri"/>
      <w:szCs w:val="22"/>
    </w:rPr>
  </w:style>
  <w:style w:type="character" w:customStyle="1" w:styleId="147">
    <w:name w:val="正文首行缩进 2 Char"/>
    <w:basedOn w:val="148"/>
    <w:link w:val="41"/>
    <w:qFormat/>
    <w:uiPriority w:val="0"/>
    <w:rPr>
      <w:rFonts w:ascii="Calibri" w:hAnsi="Calibri"/>
      <w:kern w:val="2"/>
      <w:sz w:val="21"/>
      <w:szCs w:val="22"/>
    </w:rPr>
  </w:style>
  <w:style w:type="character" w:customStyle="1" w:styleId="148">
    <w:name w:val="正文文本缩进 Char"/>
    <w:basedOn w:val="46"/>
    <w:link w:val="19"/>
    <w:qFormat/>
    <w:uiPriority w:val="0"/>
    <w:rPr>
      <w:rFonts w:ascii="仿宋_GB2312" w:eastAsia="仿宋_GB2312"/>
      <w:sz w:val="28"/>
      <w:lang w:val="en-US" w:eastAsia="zh-CN" w:bidi="ar-SA"/>
    </w:rPr>
  </w:style>
  <w:style w:type="character" w:customStyle="1" w:styleId="149">
    <w:name w:val="HTML 地址 Char"/>
    <w:basedOn w:val="46"/>
    <w:link w:val="21"/>
    <w:qFormat/>
    <w:uiPriority w:val="0"/>
    <w:rPr>
      <w:i/>
      <w:kern w:val="2"/>
      <w:sz w:val="21"/>
    </w:rPr>
  </w:style>
  <w:style w:type="character" w:customStyle="1" w:styleId="150">
    <w:name w:val="标题 1 Char"/>
    <w:basedOn w:val="46"/>
    <w:qFormat/>
    <w:locked/>
    <w:uiPriority w:val="99"/>
    <w:rPr>
      <w:rFonts w:ascii="Times New Roman" w:hAnsi="Times New Roman" w:cs="Times New Roman"/>
      <w:b/>
      <w:bCs/>
      <w:kern w:val="44"/>
      <w:sz w:val="44"/>
      <w:szCs w:val="44"/>
    </w:rPr>
  </w:style>
  <w:style w:type="character" w:customStyle="1" w:styleId="151">
    <w:name w:val="样式2"/>
    <w:basedOn w:val="46"/>
    <w:qFormat/>
    <w:uiPriority w:val="0"/>
    <w:rPr>
      <w:rFonts w:eastAsia="华文楷体"/>
      <w:b/>
      <w:sz w:val="32"/>
    </w:rPr>
  </w:style>
  <w:style w:type="character" w:customStyle="1" w:styleId="152">
    <w:name w:val="font21"/>
    <w:basedOn w:val="46"/>
    <w:qFormat/>
    <w:uiPriority w:val="0"/>
    <w:rPr>
      <w:rFonts w:hint="default" w:ascii="Arial" w:hAnsi="Arial" w:cs="Arial"/>
      <w:color w:val="000000"/>
      <w:sz w:val="24"/>
      <w:szCs w:val="24"/>
      <w:u w:val="none"/>
    </w:rPr>
  </w:style>
  <w:style w:type="character" w:customStyle="1" w:styleId="153">
    <w:name w:val="表格内容"/>
    <w:qFormat/>
    <w:uiPriority w:val="0"/>
    <w:rPr>
      <w:sz w:val="24"/>
    </w:rPr>
  </w:style>
  <w:style w:type="character" w:customStyle="1" w:styleId="154">
    <w:name w:val="ca-10"/>
    <w:basedOn w:val="46"/>
    <w:qFormat/>
    <w:uiPriority w:val="0"/>
  </w:style>
  <w:style w:type="character" w:customStyle="1" w:styleId="155">
    <w:name w:val="flname7"/>
    <w:basedOn w:val="46"/>
    <w:qFormat/>
    <w:uiPriority w:val="0"/>
  </w:style>
  <w:style w:type="character" w:customStyle="1" w:styleId="156">
    <w:name w:val="p12"/>
    <w:basedOn w:val="46"/>
    <w:qFormat/>
    <w:uiPriority w:val="0"/>
  </w:style>
  <w:style w:type="character" w:customStyle="1" w:styleId="157">
    <w:name w:val="content"/>
    <w:qFormat/>
    <w:uiPriority w:val="0"/>
  </w:style>
  <w:style w:type="character" w:customStyle="1" w:styleId="158">
    <w:name w:val="正文文本缩进 Char1"/>
    <w:basedOn w:val="46"/>
    <w:semiHidden/>
    <w:qFormat/>
    <w:uiPriority w:val="99"/>
    <w:rPr>
      <w:rFonts w:ascii="Calibri" w:hAnsi="Calibri" w:eastAsia="宋体" w:cs="Calibri"/>
      <w:szCs w:val="21"/>
    </w:rPr>
  </w:style>
  <w:style w:type="character" w:customStyle="1" w:styleId="159">
    <w:name w:val="ca-8"/>
    <w:basedOn w:val="46"/>
    <w:qFormat/>
    <w:uiPriority w:val="0"/>
  </w:style>
  <w:style w:type="character" w:customStyle="1" w:styleId="160">
    <w:name w:val="c_666"/>
    <w:basedOn w:val="46"/>
    <w:qFormat/>
    <w:uiPriority w:val="0"/>
  </w:style>
  <w:style w:type="character" w:customStyle="1" w:styleId="161">
    <w:name w:val="ca-11"/>
    <w:basedOn w:val="46"/>
    <w:qFormat/>
    <w:uiPriority w:val="0"/>
  </w:style>
  <w:style w:type="character" w:customStyle="1" w:styleId="162">
    <w:name w:val="正文缩进 Char"/>
    <w:basedOn w:val="46"/>
    <w:link w:val="7"/>
    <w:qFormat/>
    <w:uiPriority w:val="99"/>
    <w:rPr>
      <w:rFonts w:ascii="宋体" w:eastAsia="宋体"/>
      <w:sz w:val="34"/>
      <w:lang w:val="en-US" w:eastAsia="zh-CN" w:bidi="ar-SA"/>
    </w:rPr>
  </w:style>
  <w:style w:type="character" w:customStyle="1" w:styleId="163">
    <w:name w:val="文档正文 Char1"/>
    <w:link w:val="113"/>
    <w:qFormat/>
    <w:uiPriority w:val="0"/>
    <w:rPr>
      <w:rFonts w:ascii="Arial Narrow" w:hAnsi="Arial Narrow"/>
      <w:sz w:val="24"/>
      <w:szCs w:val="24"/>
      <w:lang w:val="en-US" w:eastAsia="zh-CN" w:bidi="ar-SA"/>
    </w:rPr>
  </w:style>
  <w:style w:type="character" w:customStyle="1" w:styleId="164">
    <w:name w:val="style71"/>
    <w:basedOn w:val="46"/>
    <w:qFormat/>
    <w:uiPriority w:val="0"/>
    <w:rPr>
      <w:sz w:val="21"/>
      <w:szCs w:val="21"/>
    </w:rPr>
  </w:style>
  <w:style w:type="character" w:customStyle="1" w:styleId="165">
    <w:name w:val=" Char Char9"/>
    <w:basedOn w:val="46"/>
    <w:qFormat/>
    <w:uiPriority w:val="0"/>
    <w:rPr>
      <w:rFonts w:ascii="宋体" w:hAnsi="Courier New" w:eastAsia="宋体"/>
      <w:kern w:val="2"/>
      <w:sz w:val="21"/>
      <w:lang w:val="en-US" w:eastAsia="zh-CN" w:bidi="ar-SA"/>
    </w:rPr>
  </w:style>
  <w:style w:type="character" w:customStyle="1" w:styleId="166">
    <w:name w:val="批注文字 Char"/>
    <w:basedOn w:val="46"/>
    <w:link w:val="18"/>
    <w:qFormat/>
    <w:uiPriority w:val="0"/>
    <w:rPr>
      <w:kern w:val="2"/>
      <w:sz w:val="24"/>
      <w:szCs w:val="24"/>
    </w:rPr>
  </w:style>
  <w:style w:type="character" w:customStyle="1" w:styleId="167">
    <w:name w:val="正文文本 2 Char"/>
    <w:basedOn w:val="46"/>
    <w:link w:val="37"/>
    <w:qFormat/>
    <w:uiPriority w:val="0"/>
    <w:rPr>
      <w:rFonts w:ascii="仿宋_GB2312" w:eastAsia="仿宋_GB2312"/>
      <w:kern w:val="2"/>
      <w:sz w:val="32"/>
      <w:szCs w:val="24"/>
      <w:lang w:val="en-US" w:eastAsia="zh-CN" w:bidi="ar-SA"/>
    </w:rPr>
  </w:style>
  <w:style w:type="character" w:customStyle="1" w:styleId="168">
    <w:name w:val="题注 Char1"/>
    <w:qFormat/>
    <w:uiPriority w:val="0"/>
    <w:rPr>
      <w:rFonts w:ascii="Arial" w:hAnsi="Arial" w:eastAsia="宋体" w:cs="Arial"/>
      <w:kern w:val="2"/>
      <w:lang w:val="en-US" w:eastAsia="zh-CN" w:bidi="ar-SA"/>
    </w:rPr>
  </w:style>
  <w:style w:type="character" w:customStyle="1" w:styleId="169">
    <w:name w:val="正文文本 Char"/>
    <w:basedOn w:val="46"/>
    <w:semiHidden/>
    <w:qFormat/>
    <w:locked/>
    <w:uiPriority w:val="0"/>
    <w:rPr>
      <w:rFonts w:ascii="宋体" w:hAnsi="宋体" w:eastAsia="宋体" w:cs="宋体"/>
      <w:sz w:val="21"/>
      <w:szCs w:val="21"/>
    </w:rPr>
  </w:style>
  <w:style w:type="character" w:customStyle="1" w:styleId="170">
    <w:name w:val="纯文本 Char"/>
    <w:basedOn w:val="46"/>
    <w:link w:val="24"/>
    <w:qFormat/>
    <w:uiPriority w:val="0"/>
    <w:rPr>
      <w:rFonts w:ascii="宋体" w:hAnsi="Courier New" w:eastAsia="宋体"/>
      <w:kern w:val="2"/>
      <w:sz w:val="21"/>
      <w:lang w:val="en-US" w:eastAsia="zh-CN" w:bidi="ar-SA"/>
    </w:rPr>
  </w:style>
  <w:style w:type="character" w:customStyle="1" w:styleId="171">
    <w:name w:val="普通文字 Char Char"/>
    <w:basedOn w:val="46"/>
    <w:qFormat/>
    <w:uiPriority w:val="0"/>
    <w:rPr>
      <w:rFonts w:ascii="宋体" w:hAnsi="Courier New" w:eastAsia="宋体"/>
      <w:kern w:val="2"/>
      <w:sz w:val="21"/>
      <w:lang w:val="en-US" w:eastAsia="zh-CN" w:bidi="ar-SA"/>
    </w:rPr>
  </w:style>
  <w:style w:type="character" w:customStyle="1" w:styleId="172">
    <w:name w:val="ca-5"/>
    <w:basedOn w:val="46"/>
    <w:qFormat/>
    <w:uiPriority w:val="0"/>
  </w:style>
  <w:style w:type="character" w:customStyle="1" w:styleId="173">
    <w:name w:val="页脚 Char"/>
    <w:basedOn w:val="46"/>
    <w:link w:val="28"/>
    <w:qFormat/>
    <w:uiPriority w:val="99"/>
    <w:rPr>
      <w:rFonts w:eastAsia="宋体"/>
      <w:kern w:val="2"/>
      <w:sz w:val="18"/>
      <w:lang w:val="en-US" w:eastAsia="zh-CN" w:bidi="ar-SA"/>
    </w:rPr>
  </w:style>
  <w:style w:type="character" w:customStyle="1" w:styleId="174">
    <w:name w:val="正文（缩进） Char"/>
    <w:basedOn w:val="46"/>
    <w:link w:val="61"/>
    <w:qFormat/>
    <w:uiPriority w:val="0"/>
    <w:rPr>
      <w:rFonts w:eastAsia="宋体"/>
      <w:kern w:val="2"/>
      <w:sz w:val="24"/>
      <w:szCs w:val="24"/>
      <w:lang w:val="en-US" w:eastAsia="zh-CN" w:bidi="ar-SA"/>
    </w:rPr>
  </w:style>
  <w:style w:type="character" w:customStyle="1" w:styleId="175">
    <w:name w:val="正文文本缩进 3 Char"/>
    <w:basedOn w:val="46"/>
    <w:link w:val="34"/>
    <w:qFormat/>
    <w:uiPriority w:val="0"/>
    <w:rPr>
      <w:rFonts w:ascii="宋体" w:hAnsi="宋体" w:eastAsia="宋体"/>
      <w:kern w:val="2"/>
      <w:sz w:val="21"/>
      <w:szCs w:val="24"/>
      <w:lang w:val="en-US" w:eastAsia="zh-CN" w:bidi="ar-SA"/>
    </w:rPr>
  </w:style>
  <w:style w:type="character" w:customStyle="1" w:styleId="176">
    <w:name w:val="标题 2 Char"/>
    <w:basedOn w:val="46"/>
    <w:link w:val="5"/>
    <w:qFormat/>
    <w:uiPriority w:val="0"/>
    <w:rPr>
      <w:rFonts w:ascii="黑体" w:hAnsi="宋体" w:eastAsia="黑体"/>
      <w:bCs/>
      <w:kern w:val="44"/>
      <w:sz w:val="21"/>
    </w:rPr>
  </w:style>
  <w:style w:type="character" w:customStyle="1" w:styleId="177">
    <w:name w:val="ca-9"/>
    <w:basedOn w:val="46"/>
    <w:qFormat/>
    <w:uiPriority w:val="0"/>
  </w:style>
  <w:style w:type="character" w:customStyle="1" w:styleId="178">
    <w:name w:val="标题 1 1 Char"/>
    <w:basedOn w:val="46"/>
    <w:qFormat/>
    <w:uiPriority w:val="0"/>
    <w:rPr>
      <w:rFonts w:ascii="黑体" w:eastAsia="黑体"/>
      <w:bCs/>
      <w:kern w:val="44"/>
      <w:sz w:val="24"/>
      <w:lang w:val="en-US" w:eastAsia="zh-CN" w:bidi="ar-SA"/>
    </w:rPr>
  </w:style>
  <w:style w:type="character" w:customStyle="1" w:styleId="179">
    <w:name w:val="a-list-item5"/>
    <w:basedOn w:val="46"/>
    <w:qFormat/>
    <w:uiPriority w:val="99"/>
    <w:rPr>
      <w:color w:val="333333"/>
    </w:rPr>
  </w:style>
  <w:style w:type="character" w:customStyle="1" w:styleId="180">
    <w:name w:val="正文缩进 Char2"/>
    <w:basedOn w:val="46"/>
    <w:link w:val="136"/>
    <w:qFormat/>
    <w:uiPriority w:val="0"/>
    <w:rPr>
      <w:rFonts w:ascii="宋体" w:eastAsia="宋体"/>
      <w:sz w:val="34"/>
      <w:lang w:bidi="ar-SA"/>
    </w:rPr>
  </w:style>
  <w:style w:type="character" w:customStyle="1" w:styleId="181">
    <w:name w:val="apple-converted-space"/>
    <w:basedOn w:val="46"/>
    <w:qFormat/>
    <w:uiPriority w:val="0"/>
    <w:rPr>
      <w:rFonts w:cs="Times New Roman"/>
    </w:rPr>
  </w:style>
  <w:style w:type="character" w:customStyle="1" w:styleId="182">
    <w:name w:val="样式5 Char"/>
    <w:basedOn w:val="46"/>
    <w:link w:val="62"/>
    <w:qFormat/>
    <w:uiPriority w:val="0"/>
    <w:rPr>
      <w:rFonts w:ascii="宋体" w:hAnsi="宋体" w:eastAsia="宋体" w:cs="Arial"/>
      <w:b/>
      <w:kern w:val="2"/>
      <w:sz w:val="24"/>
      <w:szCs w:val="24"/>
      <w:lang w:val="en-US" w:eastAsia="zh-CN" w:bidi="ar-SA"/>
    </w:rPr>
  </w:style>
  <w:style w:type="character" w:customStyle="1" w:styleId="183">
    <w:name w:val=" Char Char5"/>
    <w:basedOn w:val="46"/>
    <w:qFormat/>
    <w:uiPriority w:val="0"/>
    <w:rPr>
      <w:rFonts w:eastAsia="宋体"/>
      <w:kern w:val="2"/>
      <w:sz w:val="18"/>
      <w:lang w:val="en-US" w:eastAsia="zh-CN" w:bidi="ar-SA"/>
    </w:rPr>
  </w:style>
  <w:style w:type="character" w:customStyle="1" w:styleId="184">
    <w:name w:val="标题 3 Char"/>
    <w:basedOn w:val="46"/>
    <w:link w:val="6"/>
    <w:qFormat/>
    <w:uiPriority w:val="99"/>
    <w:rPr>
      <w:rFonts w:ascii="黑体" w:eastAsia="黑体"/>
      <w:bCs/>
      <w:color w:val="000000"/>
      <w:sz w:val="21"/>
    </w:rPr>
  </w:style>
  <w:style w:type="character" w:customStyle="1" w:styleId="185">
    <w:name w:val="页眉 Char"/>
    <w:basedOn w:val="46"/>
    <w:link w:val="29"/>
    <w:qFormat/>
    <w:uiPriority w:val="99"/>
    <w:rPr>
      <w:rFonts w:eastAsia="宋体"/>
      <w:kern w:val="2"/>
      <w:sz w:val="18"/>
      <w:lang w:val="en-US" w:eastAsia="zh-CN" w:bidi="ar-SA"/>
    </w:rPr>
  </w:style>
  <w:style w:type="character" w:customStyle="1" w:styleId="186">
    <w:name w:val="正文首行缩进 Char"/>
    <w:basedOn w:val="144"/>
    <w:link w:val="2"/>
    <w:qFormat/>
    <w:uiPriority w:val="0"/>
    <w:rPr>
      <w:rFonts w:ascii="Calibri" w:hAnsi="Calibri"/>
      <w:szCs w:val="22"/>
    </w:rPr>
  </w:style>
  <w:style w:type="character" w:customStyle="1" w:styleId="187">
    <w:name w:val="text1"/>
    <w:basedOn w:val="46"/>
    <w:qFormat/>
    <w:uiPriority w:val="0"/>
    <w:rPr>
      <w:sz w:val="20"/>
      <w:szCs w:val="20"/>
    </w:rPr>
  </w:style>
  <w:style w:type="character" w:customStyle="1" w:styleId="188">
    <w:name w:val="正文文本缩进 2 Char"/>
    <w:basedOn w:val="46"/>
    <w:link w:val="26"/>
    <w:qFormat/>
    <w:uiPriority w:val="0"/>
    <w:rPr>
      <w:rFonts w:eastAsia="仿宋_GB2312"/>
      <w:kern w:val="2"/>
      <w:sz w:val="30"/>
      <w:lang w:val="en-US" w:eastAsia="zh-CN" w:bidi="ar-SA"/>
    </w:rPr>
  </w:style>
  <w:style w:type="character" w:customStyle="1" w:styleId="189">
    <w:name w:val="标题 1 Char1"/>
    <w:basedOn w:val="46"/>
    <w:link w:val="4"/>
    <w:qFormat/>
    <w:uiPriority w:val="0"/>
    <w:rPr>
      <w:rFonts w:ascii="黑体" w:eastAsia="黑体"/>
      <w:bCs/>
      <w:kern w:val="44"/>
      <w:sz w:val="24"/>
    </w:rPr>
  </w:style>
  <w:style w:type="paragraph" w:customStyle="1" w:styleId="190">
    <w:name w:val="null3"/>
    <w:hidden/>
    <w:qFormat/>
    <w:uiPriority w:val="0"/>
    <w:rPr>
      <w:rFonts w:hint="eastAsia" w:asciiTheme="minorHAnsi" w:hAnsiTheme="minorHAnsi" w:eastAsiaTheme="minorEastAsia" w:cstheme="minorBidi"/>
      <w:lang w:val="en-US" w:eastAsia="zh-Hans"/>
    </w:rPr>
  </w:style>
  <w:style w:type="paragraph" w:customStyle="1" w:styleId="191">
    <w:name w:val="_Style 3"/>
    <w:qFormat/>
    <w:uiPriority w:val="1"/>
    <w:pPr>
      <w:widowControl w:val="0"/>
      <w:jc w:val="both"/>
    </w:pPr>
    <w:rPr>
      <w:rFonts w:ascii="Calibri" w:hAnsi="Calibri" w:eastAsia="宋体" w:cs="宋体"/>
      <w:kern w:val="2"/>
      <w:sz w:val="21"/>
      <w:szCs w:val="22"/>
      <w:lang w:val="en-US" w:eastAsia="zh-CN" w:bidi="ar-SA"/>
    </w:rPr>
  </w:style>
  <w:style w:type="character" w:customStyle="1" w:styleId="192">
    <w:name w:val="font31"/>
    <w:basedOn w:val="46"/>
    <w:qFormat/>
    <w:uiPriority w:val="0"/>
    <w:rPr>
      <w:rFonts w:hint="eastAsia" w:ascii="宋体" w:hAnsi="宋体" w:eastAsia="宋体" w:cs="宋体"/>
      <w:color w:val="000000"/>
      <w:sz w:val="22"/>
      <w:szCs w:val="22"/>
      <w:u w:val="none"/>
    </w:rPr>
  </w:style>
  <w:style w:type="character" w:customStyle="1" w:styleId="193">
    <w:name w:val="font01"/>
    <w:basedOn w:val="46"/>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15905</Words>
  <Characters>16646</Characters>
  <Lines>262</Lines>
  <Paragraphs>73</Paragraphs>
  <TotalTime>42</TotalTime>
  <ScaleCrop>false</ScaleCrop>
  <LinksUpToDate>false</LinksUpToDate>
  <CharactersWithSpaces>18071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2019-07-30T03:57:00Z</dcterms:created>
  <dc:creator>茶培健</dc:creator>
  <cp:lastModifiedBy>Mr.Chen</cp:lastModifiedBy>
  <cp:lastPrinted>2025-09-04T08:46:00Z</cp:lastPrinted>
  <dcterms:modified xsi:type="dcterms:W3CDTF">2025-09-17T01:35:46Z</dcterms:modified>
  <dc:title>货物公开招标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BCF192926F334FE18271048C83FCB001_13</vt:lpwstr>
  </property>
  <property fmtid="{D5CDD505-2E9C-101B-9397-08002B2CF9AE}" pid="4" name="KSOTemplateDocerSaveRecord">
    <vt:lpwstr>eyJoZGlkIjoiNmU4NmZlY2I0NTk0YTAwM2JlMGQ0M2YwMTNkNDRkYWQiLCJ1c2VySWQiOiI1OTExMDk0NzcifQ==</vt:lpwstr>
  </property>
</Properties>
</file>