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336F0">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6B6CC34E">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06ADA662">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color w:val="000000"/>
          <w:sz w:val="56"/>
          <w:szCs w:val="56"/>
          <w:lang w:eastAsia="zh-CN"/>
        </w:rPr>
      </w:pPr>
      <w:r>
        <w:rPr>
          <w:rFonts w:hint="eastAsia" w:ascii="仿宋_GB2312" w:hAnsi="仿宋_GB2312" w:eastAsia="仿宋_GB2312" w:cs="仿宋_GB2312"/>
          <w:b/>
          <w:bCs/>
          <w:color w:val="000000"/>
          <w:sz w:val="56"/>
          <w:szCs w:val="56"/>
        </w:rPr>
        <w:t>阳江市中医医院</w:t>
      </w:r>
      <w:r>
        <w:rPr>
          <w:rFonts w:hint="eastAsia" w:ascii="仿宋_GB2312" w:hAnsi="仿宋_GB2312" w:eastAsia="仿宋_GB2312" w:cs="仿宋_GB2312"/>
          <w:b/>
          <w:bCs/>
          <w:color w:val="000000"/>
          <w:sz w:val="56"/>
          <w:szCs w:val="56"/>
          <w:lang w:val="en-US" w:eastAsia="zh-CN"/>
        </w:rPr>
        <w:t>纸塑药袋</w:t>
      </w:r>
    </w:p>
    <w:p w14:paraId="00EE8C5C">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color w:val="000000"/>
          <w:sz w:val="56"/>
          <w:szCs w:val="56"/>
        </w:rPr>
      </w:pPr>
      <w:r>
        <w:rPr>
          <w:rFonts w:hint="eastAsia" w:ascii="仿宋_GB2312" w:hAnsi="仿宋_GB2312" w:eastAsia="仿宋_GB2312" w:cs="仿宋_GB2312"/>
          <w:b/>
          <w:bCs/>
          <w:color w:val="000000"/>
          <w:sz w:val="56"/>
          <w:szCs w:val="56"/>
        </w:rPr>
        <w:t>采购项目</w:t>
      </w:r>
      <w:r>
        <w:rPr>
          <w:rFonts w:hint="eastAsia" w:ascii="仿宋_GB2312" w:hAnsi="仿宋_GB2312" w:eastAsia="仿宋_GB2312" w:cs="仿宋_GB2312"/>
          <w:b/>
          <w:bCs/>
          <w:color w:val="000000"/>
          <w:sz w:val="56"/>
          <w:szCs w:val="56"/>
        </w:rPr>
        <w:fldChar w:fldCharType="begin"/>
      </w:r>
      <w:r>
        <w:rPr>
          <w:rFonts w:hint="eastAsia" w:ascii="仿宋_GB2312" w:hAnsi="仿宋_GB2312" w:eastAsia="仿宋_GB2312" w:cs="仿宋_GB2312"/>
          <w:b/>
          <w:bCs/>
          <w:color w:val="000000"/>
          <w:sz w:val="56"/>
          <w:szCs w:val="56"/>
        </w:rPr>
        <w:instrText xml:space="preserve"> DOCVARIABLE  项目名称  \* MERGEFORMAT </w:instrText>
      </w:r>
      <w:r>
        <w:rPr>
          <w:rFonts w:hint="eastAsia" w:ascii="仿宋_GB2312" w:hAnsi="仿宋_GB2312" w:eastAsia="仿宋_GB2312" w:cs="仿宋_GB2312"/>
          <w:b/>
          <w:bCs/>
          <w:color w:val="000000"/>
          <w:sz w:val="56"/>
          <w:szCs w:val="56"/>
        </w:rPr>
        <w:fldChar w:fldCharType="end"/>
      </w:r>
    </w:p>
    <w:p w14:paraId="3FD83122">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7124628C">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646B63F3">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6E787FFB">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40B7C60B">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51764B0F">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2AC00338">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4660E149">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3A590E4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5DA6CA4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3163CF6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56ED3172">
      <w:pPr>
        <w:pStyle w:val="7"/>
        <w:widowControl/>
        <w:kinsoku/>
        <w:wordWrap/>
        <w:overflowPunct/>
        <w:topLinePunct w:val="0"/>
        <w:bidi w:val="0"/>
        <w:adjustRightInd w:val="0"/>
        <w:snapToGrid w:val="0"/>
        <w:spacing w:line="360" w:lineRule="auto"/>
        <w:ind w:firstLine="1500" w:firstLineChars="500"/>
        <w:rPr>
          <w:rFonts w:hint="eastAsia"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采购人：阳江市中医医院</w:t>
      </w:r>
    </w:p>
    <w:p w14:paraId="69AC1856">
      <w:pPr>
        <w:pStyle w:val="7"/>
        <w:widowControl/>
        <w:kinsoku/>
        <w:wordWrap/>
        <w:overflowPunct/>
        <w:topLinePunct w:val="0"/>
        <w:bidi w:val="0"/>
        <w:adjustRightInd w:val="0"/>
        <w:snapToGrid w:val="0"/>
        <w:spacing w:line="360" w:lineRule="auto"/>
        <w:ind w:left="3210" w:leftChars="650" w:hanging="1650" w:hangingChars="550"/>
        <w:rPr>
          <w:rFonts w:hint="eastAsia" w:ascii="仿宋_GB2312" w:hAnsi="仿宋_GB2312" w:eastAsia="仿宋_GB2312" w:cs="仿宋_GB2312"/>
          <w:bCs/>
          <w:color w:val="000000"/>
          <w:sz w:val="30"/>
          <w:szCs w:val="30"/>
        </w:rPr>
        <w:sectPr>
          <w:headerReference r:id="rId5" w:type="first"/>
          <w:footerReference r:id="rId8" w:type="first"/>
          <w:headerReference r:id="rId3" w:type="default"/>
          <w:footerReference r:id="rId6" w:type="default"/>
          <w:headerReference r:id="rId4" w:type="even"/>
          <w:footerReference r:id="rId7" w:type="even"/>
          <w:pgSz w:w="11907" w:h="16840"/>
          <w:pgMar w:top="1440" w:right="1800" w:bottom="1440" w:left="1800" w:header="851" w:footer="851" w:gutter="0"/>
          <w:pgNumType w:fmt="decimal" w:start="1"/>
          <w:cols w:space="720" w:num="1"/>
          <w:titlePg/>
          <w:docGrid w:linePitch="380" w:charSpace="-5735"/>
        </w:sectPr>
      </w:pPr>
      <w:r>
        <w:rPr>
          <w:rFonts w:hint="eastAsia" w:ascii="仿宋_GB2312" w:hAnsi="仿宋_GB2312" w:eastAsia="仿宋_GB2312" w:cs="仿宋_GB2312"/>
          <w:bCs/>
          <w:color w:val="000000"/>
          <w:sz w:val="30"/>
          <w:szCs w:val="30"/>
        </w:rPr>
        <w:t>编制时间：二○二</w:t>
      </w:r>
      <w:r>
        <w:rPr>
          <w:rFonts w:hint="eastAsia" w:ascii="仿宋_GB2312" w:hAnsi="仿宋_GB2312" w:eastAsia="仿宋_GB2312" w:cs="仿宋_GB2312"/>
          <w:bCs/>
          <w:color w:val="000000"/>
          <w:sz w:val="30"/>
          <w:szCs w:val="30"/>
          <w:lang w:val="en-US" w:eastAsia="zh-CN"/>
        </w:rPr>
        <w:t>五</w:t>
      </w:r>
      <w:r>
        <w:rPr>
          <w:rFonts w:hint="eastAsia" w:ascii="仿宋_GB2312" w:hAnsi="仿宋_GB2312" w:eastAsia="仿宋_GB2312" w:cs="仿宋_GB2312"/>
          <w:bCs/>
          <w:color w:val="000000"/>
          <w:sz w:val="30"/>
          <w:szCs w:val="30"/>
        </w:rPr>
        <w:t>年</w:t>
      </w:r>
      <w:r>
        <w:rPr>
          <w:rFonts w:hint="eastAsia" w:ascii="仿宋_GB2312" w:hAnsi="仿宋_GB2312" w:eastAsia="仿宋_GB2312" w:cs="仿宋_GB2312"/>
          <w:bCs/>
          <w:color w:val="000000"/>
          <w:sz w:val="30"/>
          <w:szCs w:val="30"/>
          <w:lang w:val="en-US" w:eastAsia="zh-CN"/>
        </w:rPr>
        <w:t>四</w:t>
      </w:r>
      <w:r>
        <w:rPr>
          <w:rFonts w:hint="eastAsia" w:ascii="仿宋_GB2312" w:hAnsi="仿宋_GB2312" w:eastAsia="仿宋_GB2312" w:cs="仿宋_GB2312"/>
          <w:bCs/>
          <w:color w:val="000000"/>
          <w:sz w:val="30"/>
          <w:szCs w:val="30"/>
        </w:rPr>
        <w:t>月</w:t>
      </w:r>
    </w:p>
    <w:p w14:paraId="31DA7748">
      <w:pPr>
        <w:pStyle w:val="18"/>
        <w:kinsoku/>
        <w:wordWrap/>
        <w:overflowPunct/>
        <w:topLinePunct w:val="0"/>
        <w:bidi w:val="0"/>
        <w:spacing w:line="360" w:lineRule="auto"/>
        <w:rPr>
          <w:rFonts w:hint="eastAsia" w:ascii="仿宋_GB2312" w:hAnsi="仿宋_GB2312" w:eastAsia="仿宋_GB2312" w:cs="仿宋_GB2312"/>
          <w:b/>
          <w:color w:val="auto"/>
          <w:sz w:val="52"/>
        </w:rPr>
      </w:pPr>
    </w:p>
    <w:p w14:paraId="53668991">
      <w:pPr>
        <w:pStyle w:val="18"/>
        <w:kinsoku/>
        <w:wordWrap/>
        <w:overflowPunct/>
        <w:topLinePunct w:val="0"/>
        <w:bidi w:val="0"/>
        <w:spacing w:line="360" w:lineRule="auto"/>
        <w:rPr>
          <w:rFonts w:hint="eastAsia" w:ascii="仿宋_GB2312" w:hAnsi="仿宋_GB2312" w:eastAsia="仿宋_GB2312" w:cs="仿宋_GB2312"/>
          <w:b/>
          <w:color w:val="auto"/>
          <w:sz w:val="52"/>
        </w:rPr>
      </w:pPr>
    </w:p>
    <w:p w14:paraId="37A039C4">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4D9BF7A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2377CC38">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614F8868">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697E309">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3000A4C5">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7C5527B">
      <w:pPr>
        <w:kinsoku/>
        <w:wordWrap/>
        <w:overflowPunct/>
        <w:topLinePunct w:val="0"/>
        <w:bidi w:val="0"/>
        <w:spacing w:line="360" w:lineRule="auto"/>
        <w:rPr>
          <w:rFonts w:hint="eastAsia" w:ascii="仿宋_GB2312" w:hAnsi="仿宋_GB2312" w:eastAsia="仿宋_GB2312" w:cs="仿宋_GB2312"/>
        </w:rPr>
      </w:pPr>
    </w:p>
    <w:p w14:paraId="4A898B9B">
      <w:pPr>
        <w:kinsoku/>
        <w:wordWrap/>
        <w:overflowPunct/>
        <w:topLinePunct w:val="0"/>
        <w:bidi w:val="0"/>
        <w:spacing w:line="360" w:lineRule="auto"/>
        <w:rPr>
          <w:rFonts w:hint="eastAsia" w:ascii="仿宋_GB2312" w:hAnsi="仿宋_GB2312" w:eastAsia="仿宋_GB2312" w:cs="仿宋_GB2312"/>
        </w:rPr>
      </w:pPr>
    </w:p>
    <w:p w14:paraId="2DE9187B">
      <w:pPr>
        <w:kinsoku/>
        <w:wordWrap/>
        <w:overflowPunct/>
        <w:topLinePunct w:val="0"/>
        <w:bidi w:val="0"/>
        <w:spacing w:line="360" w:lineRule="auto"/>
        <w:rPr>
          <w:rFonts w:hint="eastAsia" w:ascii="仿宋_GB2312" w:hAnsi="仿宋_GB2312" w:eastAsia="仿宋_GB2312" w:cs="仿宋_GB2312"/>
        </w:rPr>
      </w:pPr>
    </w:p>
    <w:p w14:paraId="339EADA1">
      <w:pPr>
        <w:kinsoku/>
        <w:wordWrap/>
        <w:overflowPunct/>
        <w:topLinePunct w:val="0"/>
        <w:bidi w:val="0"/>
        <w:spacing w:line="360" w:lineRule="auto"/>
        <w:rPr>
          <w:rFonts w:hint="eastAsia" w:ascii="仿宋_GB2312" w:hAnsi="仿宋_GB2312" w:eastAsia="仿宋_GB2312" w:cs="仿宋_GB2312"/>
        </w:rPr>
      </w:pPr>
    </w:p>
    <w:p w14:paraId="300DDA7C">
      <w:pPr>
        <w:pStyle w:val="5"/>
        <w:rPr>
          <w:rFonts w:hint="eastAsia" w:ascii="仿宋_GB2312" w:hAnsi="仿宋_GB2312" w:eastAsia="仿宋_GB2312" w:cs="仿宋_GB2312"/>
        </w:rPr>
      </w:pPr>
    </w:p>
    <w:p w14:paraId="2B8172C5">
      <w:pPr>
        <w:pStyle w:val="5"/>
        <w:rPr>
          <w:rFonts w:hint="eastAsia" w:ascii="仿宋_GB2312" w:hAnsi="仿宋_GB2312" w:eastAsia="仿宋_GB2312" w:cs="仿宋_GB2312"/>
        </w:rPr>
      </w:pPr>
    </w:p>
    <w:p w14:paraId="4A622BFD">
      <w:pPr>
        <w:pStyle w:val="5"/>
        <w:rPr>
          <w:rFonts w:hint="eastAsia" w:ascii="仿宋_GB2312" w:hAnsi="仿宋_GB2312" w:eastAsia="仿宋_GB2312" w:cs="仿宋_GB2312"/>
        </w:rPr>
      </w:pPr>
    </w:p>
    <w:p w14:paraId="661BAE6A">
      <w:pPr>
        <w:pStyle w:val="5"/>
        <w:rPr>
          <w:rFonts w:hint="eastAsia" w:ascii="仿宋_GB2312" w:hAnsi="仿宋_GB2312" w:eastAsia="仿宋_GB2312" w:cs="仿宋_GB2312"/>
        </w:rPr>
      </w:pPr>
    </w:p>
    <w:p w14:paraId="15FF2430">
      <w:pPr>
        <w:pStyle w:val="5"/>
        <w:rPr>
          <w:rFonts w:hint="eastAsia" w:ascii="仿宋_GB2312" w:hAnsi="仿宋_GB2312" w:eastAsia="仿宋_GB2312" w:cs="仿宋_GB2312"/>
        </w:rPr>
      </w:pPr>
    </w:p>
    <w:p w14:paraId="05659E04">
      <w:pPr>
        <w:kinsoku/>
        <w:wordWrap/>
        <w:overflowPunct/>
        <w:topLinePunct w:val="0"/>
        <w:bidi w:val="0"/>
        <w:spacing w:line="360" w:lineRule="auto"/>
        <w:rPr>
          <w:rFonts w:hint="eastAsia" w:ascii="仿宋_GB2312" w:hAnsi="仿宋_GB2312" w:eastAsia="仿宋_GB2312" w:cs="仿宋_GB2312"/>
        </w:rPr>
      </w:pPr>
    </w:p>
    <w:p w14:paraId="00656723">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遴选</w:t>
      </w:r>
      <w:r>
        <w:rPr>
          <w:rFonts w:hint="eastAsia" w:ascii="仿宋_GB2312" w:hAnsi="仿宋_GB2312" w:eastAsia="仿宋_GB2312" w:cs="仿宋_GB2312"/>
          <w:b/>
          <w:color w:val="000000"/>
          <w:kern w:val="0"/>
          <w:sz w:val="32"/>
          <w:szCs w:val="32"/>
          <w:lang w:eastAsia="zh-CN"/>
        </w:rPr>
        <w:t>公告</w:t>
      </w:r>
    </w:p>
    <w:p w14:paraId="744C8E16">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bookmarkStart w:id="1429" w:name="_GoBack"/>
      <w:r>
        <w:rPr>
          <w:rFonts w:hint="eastAsia" w:ascii="仿宋" w:hAnsi="仿宋" w:eastAsia="仿宋" w:cs="仿宋"/>
          <w:bCs/>
          <w:color w:val="000000"/>
          <w:sz w:val="32"/>
          <w:szCs w:val="32"/>
          <w:lang w:eastAsia="zh-CN"/>
        </w:rPr>
        <w:t>阳江市中医医院现</w:t>
      </w:r>
      <w:r>
        <w:rPr>
          <w:rFonts w:hint="eastAsia" w:ascii="仿宋" w:hAnsi="仿宋" w:eastAsia="仿宋" w:cs="仿宋"/>
          <w:bCs/>
          <w:color w:val="000000"/>
          <w:sz w:val="32"/>
          <w:szCs w:val="32"/>
          <w:lang w:val="en-US" w:eastAsia="zh-CN"/>
        </w:rPr>
        <w:t>邀请</w:t>
      </w:r>
      <w:r>
        <w:rPr>
          <w:rFonts w:hint="eastAsia" w:ascii="仿宋" w:hAnsi="仿宋" w:eastAsia="仿宋" w:cs="仿宋"/>
          <w:bCs/>
          <w:color w:val="000000"/>
          <w:sz w:val="32"/>
          <w:szCs w:val="32"/>
          <w:lang w:eastAsia="zh-CN"/>
        </w:rPr>
        <w:t>符合资格条件的国内供应商参加阳江市中医医院纸塑药袋采购项目。现将有关事项公告如下：</w:t>
      </w:r>
    </w:p>
    <w:p w14:paraId="1690A82D">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default" w:ascii="仿宋" w:hAnsi="仿宋" w:eastAsia="仿宋" w:cs="仿宋"/>
          <w:bCs/>
          <w:color w:val="000000"/>
          <w:sz w:val="32"/>
          <w:szCs w:val="32"/>
          <w:lang w:eastAsia="zh-CN"/>
        </w:rPr>
        <w:t>一、项目概况及要求</w:t>
      </w:r>
    </w:p>
    <w:p w14:paraId="7B90AA03">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default" w:ascii="仿宋" w:hAnsi="仿宋" w:eastAsia="仿宋" w:cs="仿宋"/>
          <w:bCs/>
          <w:color w:val="000000"/>
          <w:sz w:val="32"/>
          <w:szCs w:val="32"/>
          <w:lang w:eastAsia="zh-CN"/>
        </w:rPr>
        <w:t>（一）项目名称：阳江市中医医院</w:t>
      </w:r>
      <w:r>
        <w:rPr>
          <w:rFonts w:hint="eastAsia" w:ascii="仿宋" w:hAnsi="仿宋" w:eastAsia="仿宋" w:cs="仿宋"/>
          <w:bCs/>
          <w:color w:val="000000"/>
          <w:sz w:val="32"/>
          <w:szCs w:val="32"/>
          <w:lang w:eastAsia="zh-CN"/>
        </w:rPr>
        <w:t>纸塑药袋</w:t>
      </w:r>
      <w:r>
        <w:rPr>
          <w:rFonts w:hint="default" w:ascii="仿宋" w:hAnsi="仿宋" w:eastAsia="仿宋" w:cs="仿宋"/>
          <w:bCs/>
          <w:color w:val="000000"/>
          <w:sz w:val="32"/>
          <w:szCs w:val="32"/>
          <w:lang w:eastAsia="zh-CN"/>
        </w:rPr>
        <w:t>采购项目</w:t>
      </w:r>
    </w:p>
    <w:p w14:paraId="6F150569">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val="en-US" w:eastAsia="zh-CN"/>
        </w:rPr>
      </w:pPr>
      <w:r>
        <w:rPr>
          <w:rFonts w:hint="eastAsia" w:ascii="仿宋" w:hAnsi="仿宋" w:eastAsia="仿宋" w:cs="仿宋"/>
          <w:bCs/>
          <w:color w:val="000000"/>
          <w:sz w:val="32"/>
          <w:szCs w:val="32"/>
          <w:lang w:eastAsia="zh-CN"/>
        </w:rPr>
        <w:t>（二）项目编号：</w:t>
      </w:r>
      <w:r>
        <w:rPr>
          <w:rFonts w:hint="default" w:ascii="仿宋" w:hAnsi="仿宋" w:eastAsia="仿宋" w:cs="仿宋"/>
          <w:bCs/>
          <w:color w:val="000000"/>
          <w:sz w:val="32"/>
          <w:szCs w:val="32"/>
          <w:lang w:eastAsia="zh-CN"/>
        </w:rPr>
        <w:t> </w:t>
      </w:r>
      <w:r>
        <w:rPr>
          <w:rFonts w:hint="eastAsia" w:ascii="仿宋" w:hAnsi="仿宋" w:eastAsia="仿宋" w:cs="仿宋"/>
          <w:bCs/>
          <w:color w:val="000000"/>
          <w:sz w:val="32"/>
          <w:szCs w:val="32"/>
          <w:lang w:val="en-US" w:eastAsia="zh-CN"/>
        </w:rPr>
        <w:t>YJ-ZYY-2025-0504</w:t>
      </w:r>
    </w:p>
    <w:p w14:paraId="6CFA68FA">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default" w:ascii="仿宋" w:hAnsi="仿宋" w:eastAsia="仿宋" w:cs="仿宋"/>
          <w:bCs/>
          <w:color w:val="000000"/>
          <w:sz w:val="32"/>
          <w:szCs w:val="32"/>
          <w:lang w:eastAsia="zh-CN"/>
        </w:rPr>
        <w:t>（</w:t>
      </w:r>
      <w:r>
        <w:rPr>
          <w:rFonts w:hint="eastAsia" w:ascii="仿宋" w:hAnsi="仿宋" w:eastAsia="仿宋" w:cs="仿宋"/>
          <w:bCs/>
          <w:color w:val="000000"/>
          <w:sz w:val="32"/>
          <w:szCs w:val="32"/>
          <w:lang w:eastAsia="zh-CN"/>
        </w:rPr>
        <w:t>三</w:t>
      </w:r>
      <w:r>
        <w:rPr>
          <w:rFonts w:hint="default" w:ascii="仿宋" w:hAnsi="仿宋" w:eastAsia="仿宋" w:cs="仿宋"/>
          <w:bCs/>
          <w:color w:val="000000"/>
          <w:sz w:val="32"/>
          <w:szCs w:val="32"/>
          <w:lang w:eastAsia="zh-CN"/>
        </w:rPr>
        <w:t>）项目概括：</w:t>
      </w:r>
      <w:r>
        <w:rPr>
          <w:rFonts w:hint="eastAsia" w:ascii="仿宋" w:hAnsi="仿宋" w:eastAsia="仿宋" w:cs="仿宋"/>
          <w:bCs/>
          <w:color w:val="000000"/>
          <w:sz w:val="32"/>
          <w:szCs w:val="32"/>
          <w:lang w:val="en-US" w:eastAsia="zh-CN"/>
        </w:rPr>
        <w:t>本项目为选取一家医用灭菌纸塑药袋供应商，采购人在广东省政府采购智慧云平台与成交人签订合同。成交人为采购人提供纸塑药袋及相应的打印耗材。</w:t>
      </w:r>
    </w:p>
    <w:p w14:paraId="332450D7">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default" w:ascii="仿宋" w:hAnsi="仿宋" w:eastAsia="仿宋" w:cs="仿宋"/>
          <w:bCs/>
          <w:color w:val="000000"/>
          <w:sz w:val="32"/>
          <w:szCs w:val="32"/>
          <w:lang w:eastAsia="zh-CN"/>
        </w:rPr>
        <w:t>（</w:t>
      </w:r>
      <w:r>
        <w:rPr>
          <w:rFonts w:hint="eastAsia" w:ascii="仿宋" w:hAnsi="仿宋" w:eastAsia="仿宋" w:cs="仿宋"/>
          <w:bCs/>
          <w:color w:val="000000"/>
          <w:sz w:val="32"/>
          <w:szCs w:val="32"/>
          <w:lang w:eastAsia="zh-CN"/>
        </w:rPr>
        <w:t>四</w:t>
      </w:r>
      <w:r>
        <w:rPr>
          <w:rFonts w:hint="default" w:ascii="仿宋" w:hAnsi="仿宋" w:eastAsia="仿宋" w:cs="仿宋"/>
          <w:bCs/>
          <w:color w:val="000000"/>
          <w:sz w:val="32"/>
          <w:szCs w:val="32"/>
          <w:lang w:eastAsia="zh-CN"/>
        </w:rPr>
        <w:t>）采购内容：</w:t>
      </w:r>
    </w:p>
    <w:tbl>
      <w:tblPr>
        <w:tblStyle w:val="13"/>
        <w:tblW w:w="9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3475"/>
        <w:gridCol w:w="3172"/>
        <w:gridCol w:w="2006"/>
      </w:tblGrid>
      <w:tr w14:paraId="038B0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782" w:type="dxa"/>
            <w:vAlign w:val="center"/>
          </w:tcPr>
          <w:p w14:paraId="36AAAD27">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序号</w:t>
            </w:r>
          </w:p>
        </w:tc>
        <w:tc>
          <w:tcPr>
            <w:tcW w:w="3500" w:type="dxa"/>
            <w:vAlign w:val="center"/>
          </w:tcPr>
          <w:p w14:paraId="28520AD4">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名称</w:t>
            </w:r>
          </w:p>
        </w:tc>
        <w:tc>
          <w:tcPr>
            <w:tcW w:w="3193" w:type="dxa"/>
            <w:vAlign w:val="center"/>
          </w:tcPr>
          <w:p w14:paraId="0BEF9D57">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最高单价限价（元/个）</w:t>
            </w:r>
          </w:p>
        </w:tc>
        <w:tc>
          <w:tcPr>
            <w:tcW w:w="2014" w:type="dxa"/>
            <w:vAlign w:val="center"/>
          </w:tcPr>
          <w:p w14:paraId="0994DC64">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年需求量（个）</w:t>
            </w:r>
          </w:p>
        </w:tc>
      </w:tr>
      <w:tr w14:paraId="0569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82" w:type="dxa"/>
            <w:vAlign w:val="center"/>
          </w:tcPr>
          <w:p w14:paraId="53E63548">
            <w:pPr>
              <w:pageBreakBefore w:val="0"/>
              <w:kinsoku/>
              <w:wordWrap/>
              <w:overflowPunct/>
              <w:topLinePunct w:val="0"/>
              <w:bidi w:val="0"/>
              <w:adjustRightInd w:val="0"/>
              <w:snapToGrid w:val="0"/>
              <w:spacing w:line="360" w:lineRule="auto"/>
              <w:ind w:firstLine="560" w:firstLineChars="200"/>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1</w:t>
            </w:r>
          </w:p>
        </w:tc>
        <w:tc>
          <w:tcPr>
            <w:tcW w:w="3500" w:type="dxa"/>
            <w:vAlign w:val="center"/>
          </w:tcPr>
          <w:p w14:paraId="6897ADDA">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医用灭菌纸塑药袋（机打）</w:t>
            </w:r>
          </w:p>
        </w:tc>
        <w:tc>
          <w:tcPr>
            <w:tcW w:w="3193" w:type="dxa"/>
            <w:vAlign w:val="center"/>
          </w:tcPr>
          <w:p w14:paraId="1400E08B">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0.057</w:t>
            </w:r>
          </w:p>
        </w:tc>
        <w:tc>
          <w:tcPr>
            <w:tcW w:w="2014" w:type="dxa"/>
            <w:vAlign w:val="center"/>
          </w:tcPr>
          <w:p w14:paraId="0B0ECE07">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约960000</w:t>
            </w:r>
          </w:p>
        </w:tc>
      </w:tr>
      <w:tr w14:paraId="437B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82" w:type="dxa"/>
            <w:vAlign w:val="center"/>
          </w:tcPr>
          <w:p w14:paraId="1B497C87">
            <w:pPr>
              <w:pageBreakBefore w:val="0"/>
              <w:kinsoku/>
              <w:wordWrap/>
              <w:overflowPunct/>
              <w:topLinePunct w:val="0"/>
              <w:bidi w:val="0"/>
              <w:adjustRightInd w:val="0"/>
              <w:snapToGrid w:val="0"/>
              <w:spacing w:line="360" w:lineRule="auto"/>
              <w:ind w:firstLine="560" w:firstLineChars="200"/>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2</w:t>
            </w:r>
          </w:p>
        </w:tc>
        <w:tc>
          <w:tcPr>
            <w:tcW w:w="3500" w:type="dxa"/>
            <w:vAlign w:val="center"/>
          </w:tcPr>
          <w:p w14:paraId="1FE4237A">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医用灭菌纸塑药袋（手写）</w:t>
            </w:r>
          </w:p>
        </w:tc>
        <w:tc>
          <w:tcPr>
            <w:tcW w:w="3193" w:type="dxa"/>
            <w:vAlign w:val="center"/>
          </w:tcPr>
          <w:p w14:paraId="2F2DD804">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0.048</w:t>
            </w:r>
          </w:p>
        </w:tc>
        <w:tc>
          <w:tcPr>
            <w:tcW w:w="2014" w:type="dxa"/>
            <w:vAlign w:val="center"/>
          </w:tcPr>
          <w:p w14:paraId="1E8D57AE">
            <w:pPr>
              <w:pageBreakBefore w:val="0"/>
              <w:kinsoku/>
              <w:wordWrap/>
              <w:overflowPunct/>
              <w:topLinePunct w:val="0"/>
              <w:bidi w:val="0"/>
              <w:adjustRightInd w:val="0"/>
              <w:snapToGrid w:val="0"/>
              <w:spacing w:line="360" w:lineRule="auto"/>
              <w:jc w:val="center"/>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约1320000</w:t>
            </w:r>
          </w:p>
        </w:tc>
      </w:tr>
    </w:tbl>
    <w:p w14:paraId="0C62DDB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注：成交人在服务期内将获得的业务数量视采购人的实际需求而定，采购人不承诺任何成交人可获得本项目业务的具体数量及成交金额。</w:t>
      </w:r>
    </w:p>
    <w:p w14:paraId="180674D9">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（五）项目总预算：总预算金额24万元，服务年限两年，合同签订生效之日起两年或采购金额累计达到人民币24万元自动终止合同（以先到者为准）。</w:t>
      </w:r>
    </w:p>
    <w:p w14:paraId="0B05E399">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（六）报价要求</w:t>
      </w:r>
    </w:p>
    <w:p w14:paraId="69EE7DA4">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1.本项目报价方式为固定单价报价，不接受区间报价。响应人提供合法合规的报价方案。报价包含医用灭菌纸塑药袋（机打）、医用灭菌纸塑药袋（手写）的所有运输费、耗材费、税费以及人员保险费等。</w:t>
      </w:r>
    </w:p>
    <w:p w14:paraId="7ECB6191">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2.采购人无法预计也无法保证成交供应商具体业务的数量及金额，采购的数量和金额均按采购人实际采购量为准，各响应人应自行承担相关风险。</w:t>
      </w:r>
    </w:p>
    <w:p w14:paraId="0132ED5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3.★响应人必须对项目的全部内容进行响应报价，不允许只对部分内容进行报价，响应人报价为全包价：包括货物、运输、保险、装卸、售后服务、各项税费、及其他不可预见的费用，采购人不再另外支付费用。</w:t>
      </w:r>
    </w:p>
    <w:p w14:paraId="21A4EE2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二、供应商资格</w:t>
      </w:r>
    </w:p>
    <w:p w14:paraId="2372535C">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（一）响应</w:t>
      </w:r>
      <w:r>
        <w:rPr>
          <w:rFonts w:hint="default" w:ascii="仿宋" w:hAnsi="仿宋" w:eastAsia="仿宋" w:cs="仿宋"/>
          <w:bCs/>
          <w:color w:val="000000"/>
          <w:sz w:val="32"/>
          <w:szCs w:val="32"/>
          <w:lang w:eastAsia="zh-CN"/>
        </w:rPr>
        <w:t>供应商应具备《中华人民共和国政府采购法》第二十二条规定的条件，提供下列材料：</w:t>
      </w:r>
    </w:p>
    <w:p w14:paraId="0C2D43D3">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1.</w:t>
      </w:r>
      <w:r>
        <w:rPr>
          <w:rFonts w:hint="default" w:ascii="仿宋" w:hAnsi="仿宋" w:eastAsia="仿宋" w:cs="仿宋"/>
          <w:bCs/>
          <w:color w:val="000000"/>
          <w:sz w:val="32"/>
          <w:szCs w:val="32"/>
          <w:lang w:eastAsia="zh-CN"/>
        </w:rPr>
        <w:t>具有独立承担民事责任的能力：提供在中华人民共和国境内注册的法人或其他组织的营业执照或事业单位法人证书或社会团体法人登记证书复印件，如</w:t>
      </w:r>
      <w:r>
        <w:rPr>
          <w:rFonts w:hint="eastAsia" w:ascii="仿宋" w:hAnsi="仿宋" w:eastAsia="仿宋" w:cs="仿宋"/>
          <w:bCs/>
          <w:color w:val="000000"/>
          <w:sz w:val="32"/>
          <w:szCs w:val="32"/>
          <w:lang w:eastAsia="zh-CN"/>
        </w:rPr>
        <w:t>响应</w:t>
      </w:r>
      <w:r>
        <w:rPr>
          <w:rFonts w:hint="default" w:ascii="仿宋" w:hAnsi="仿宋" w:eastAsia="仿宋" w:cs="仿宋"/>
          <w:bCs/>
          <w:color w:val="000000"/>
          <w:sz w:val="32"/>
          <w:szCs w:val="32"/>
          <w:lang w:eastAsia="zh-CN"/>
        </w:rPr>
        <w:t>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766F4EF8">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2.</w:t>
      </w:r>
      <w:r>
        <w:rPr>
          <w:rFonts w:hint="default" w:ascii="仿宋" w:hAnsi="仿宋" w:eastAsia="仿宋" w:cs="仿宋"/>
          <w:bCs/>
          <w:color w:val="000000"/>
          <w:sz w:val="32"/>
          <w:szCs w:val="32"/>
          <w:lang w:eastAsia="zh-CN"/>
        </w:rPr>
        <w:t>有依法缴纳税收和社会保障资金的良好记录：提供税收部门出具的至投标截止时间前六个月内任意一个月的缴纳税收证明；如依法免税的，应提供相应文件证明；提供至</w:t>
      </w:r>
      <w:r>
        <w:rPr>
          <w:rFonts w:hint="eastAsia" w:ascii="仿宋" w:hAnsi="仿宋" w:eastAsia="仿宋" w:cs="仿宋"/>
          <w:bCs/>
          <w:color w:val="000000"/>
          <w:sz w:val="32"/>
          <w:szCs w:val="32"/>
          <w:lang w:eastAsia="zh-CN"/>
        </w:rPr>
        <w:t>响应</w:t>
      </w:r>
      <w:r>
        <w:rPr>
          <w:rFonts w:hint="default" w:ascii="仿宋" w:hAnsi="仿宋" w:eastAsia="仿宋" w:cs="仿宋"/>
          <w:bCs/>
          <w:color w:val="000000"/>
          <w:sz w:val="32"/>
          <w:szCs w:val="32"/>
          <w:lang w:eastAsia="zh-CN"/>
        </w:rPr>
        <w:t>截止时间前六个月任意一个月内开具的缴纳社会保险凭据；如依法不需要缴纳社会保障资金的，应提供相应文件证明</w:t>
      </w:r>
      <w:r>
        <w:rPr>
          <w:rFonts w:hint="eastAsia" w:ascii="仿宋" w:hAnsi="仿宋" w:eastAsia="仿宋" w:cs="仿宋"/>
          <w:bCs/>
          <w:color w:val="000000"/>
          <w:sz w:val="32"/>
          <w:szCs w:val="32"/>
          <w:lang w:eastAsia="zh-CN"/>
        </w:rPr>
        <w:t>。</w:t>
      </w:r>
    </w:p>
    <w:p w14:paraId="53D25A5D">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3.</w:t>
      </w:r>
      <w:r>
        <w:rPr>
          <w:rFonts w:hint="default" w:ascii="仿宋" w:hAnsi="仿宋" w:eastAsia="仿宋" w:cs="仿宋"/>
          <w:bCs/>
          <w:color w:val="000000"/>
          <w:sz w:val="32"/>
          <w:szCs w:val="32"/>
          <w:lang w:eastAsia="zh-CN"/>
        </w:rPr>
        <w:t>具有良好的商业信誉和健全的财务会计制度：提供2023年至2024年度内任意一年的财务报表(新成立公司提供成立至今的月或季度财务报表复印件)或银行出具的资信证明</w:t>
      </w:r>
      <w:r>
        <w:rPr>
          <w:rFonts w:hint="eastAsia" w:ascii="仿宋" w:hAnsi="仿宋" w:eastAsia="仿宋" w:cs="仿宋"/>
          <w:bCs/>
          <w:color w:val="000000"/>
          <w:sz w:val="32"/>
          <w:szCs w:val="32"/>
          <w:lang w:eastAsia="zh-CN"/>
        </w:rPr>
        <w:t>。</w:t>
      </w:r>
    </w:p>
    <w:p w14:paraId="23DD52DB">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4.</w:t>
      </w:r>
      <w:r>
        <w:rPr>
          <w:rFonts w:hint="default" w:ascii="仿宋" w:hAnsi="仿宋" w:eastAsia="仿宋" w:cs="仿宋"/>
          <w:bCs/>
          <w:color w:val="000000"/>
          <w:sz w:val="32"/>
          <w:szCs w:val="32"/>
          <w:lang w:eastAsia="zh-CN"/>
        </w:rPr>
        <w:t>履行合同所必需的设备和专业技术能力：提供履行合同所必需的设备和专业技术能力的证明材料</w:t>
      </w:r>
      <w:r>
        <w:rPr>
          <w:rFonts w:hint="eastAsia" w:ascii="仿宋" w:hAnsi="仿宋" w:eastAsia="仿宋" w:cs="仿宋"/>
          <w:bCs/>
          <w:color w:val="000000"/>
          <w:sz w:val="32"/>
          <w:szCs w:val="32"/>
          <w:lang w:eastAsia="zh-CN"/>
        </w:rPr>
        <w:t>及</w:t>
      </w:r>
      <w:r>
        <w:rPr>
          <w:rFonts w:hint="default" w:ascii="仿宋" w:hAnsi="仿宋" w:eastAsia="仿宋" w:cs="仿宋"/>
          <w:bCs/>
          <w:color w:val="000000"/>
          <w:sz w:val="32"/>
          <w:szCs w:val="32"/>
          <w:lang w:eastAsia="zh-CN"/>
        </w:rPr>
        <w:t>提供承诺函（格式自拟）</w:t>
      </w:r>
      <w:r>
        <w:rPr>
          <w:rFonts w:hint="eastAsia" w:ascii="仿宋" w:hAnsi="仿宋" w:eastAsia="仿宋" w:cs="仿宋"/>
          <w:bCs/>
          <w:color w:val="000000"/>
          <w:sz w:val="32"/>
          <w:szCs w:val="32"/>
          <w:lang w:eastAsia="zh-CN"/>
        </w:rPr>
        <w:t>。</w:t>
      </w:r>
    </w:p>
    <w:p w14:paraId="0C0BF054">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5.</w:t>
      </w:r>
      <w:r>
        <w:rPr>
          <w:rFonts w:hint="default" w:ascii="仿宋" w:hAnsi="仿宋" w:eastAsia="仿宋" w:cs="仿宋"/>
          <w:bCs/>
          <w:color w:val="000000"/>
          <w:sz w:val="32"/>
          <w:szCs w:val="32"/>
          <w:lang w:eastAsia="zh-CN"/>
        </w:rPr>
        <w:t>参加采购活动前3年内，在经营活动中没有重大违法记录：</w:t>
      </w:r>
      <w:r>
        <w:rPr>
          <w:rFonts w:hint="eastAsia" w:ascii="仿宋" w:hAnsi="仿宋" w:eastAsia="仿宋" w:cs="仿宋"/>
          <w:bCs/>
          <w:color w:val="000000"/>
          <w:sz w:val="32"/>
          <w:szCs w:val="32"/>
          <w:lang w:eastAsia="zh-CN"/>
        </w:rPr>
        <w:t>响应人提供承诺函，格式自拟</w:t>
      </w:r>
      <w:r>
        <w:rPr>
          <w:rFonts w:hint="default" w:ascii="仿宋" w:hAnsi="仿宋" w:eastAsia="仿宋" w:cs="仿宋"/>
          <w:bCs/>
          <w:color w:val="000000"/>
          <w:sz w:val="32"/>
          <w:szCs w:val="32"/>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1345C44C">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6.</w:t>
      </w:r>
      <w:r>
        <w:rPr>
          <w:rFonts w:hint="eastAsia" w:ascii="仿宋" w:hAnsi="仿宋" w:eastAsia="仿宋" w:cs="仿宋"/>
          <w:bCs/>
          <w:color w:val="000000"/>
          <w:sz w:val="32"/>
          <w:szCs w:val="32"/>
          <w:lang w:eastAsia="zh-CN"/>
        </w:rPr>
        <w:t>响应人必须符合法律、行政法规规定的其他条件。</w:t>
      </w:r>
    </w:p>
    <w:p w14:paraId="15C9AD64">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（二）本项目的特定资格要求：</w:t>
      </w:r>
    </w:p>
    <w:p w14:paraId="40771AD3">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1.</w:t>
      </w:r>
      <w:r>
        <w:rPr>
          <w:rFonts w:hint="default" w:ascii="仿宋" w:hAnsi="仿宋" w:eastAsia="仿宋" w:cs="仿宋"/>
          <w:bCs/>
          <w:color w:val="000000"/>
          <w:sz w:val="32"/>
          <w:szCs w:val="32"/>
          <w:lang w:eastAsia="zh-CN"/>
        </w:rPr>
        <w:t>响应供应商</w:t>
      </w:r>
      <w:r>
        <w:rPr>
          <w:rFonts w:hint="default" w:ascii="仿宋" w:hAnsi="仿宋" w:eastAsia="仿宋" w:cs="仿宋"/>
          <w:bCs/>
          <w:color w:val="000000"/>
          <w:sz w:val="32"/>
          <w:szCs w:val="32"/>
          <w:lang w:val="en-US" w:eastAsia="zh-CN"/>
        </w:rPr>
        <w:t>未被列入</w:t>
      </w:r>
      <w:r>
        <w:rPr>
          <w:rFonts w:hint="eastAsia" w:ascii="仿宋" w:hAnsi="仿宋" w:eastAsia="仿宋" w:cs="仿宋"/>
          <w:bCs/>
          <w:color w:val="000000"/>
          <w:sz w:val="32"/>
          <w:szCs w:val="32"/>
          <w:lang w:val="en-US" w:eastAsia="zh-CN"/>
        </w:rPr>
        <w:t>“信用中国”</w:t>
      </w:r>
      <w:r>
        <w:rPr>
          <w:rFonts w:hint="default" w:ascii="仿宋" w:hAnsi="仿宋" w:eastAsia="仿宋" w:cs="仿宋"/>
          <w:bCs/>
          <w:color w:val="000000"/>
          <w:sz w:val="32"/>
          <w:szCs w:val="32"/>
          <w:lang w:val="en-US" w:eastAsia="zh-CN"/>
        </w:rPr>
        <w:t>网站(www.creditchina.gov.cn)</w:t>
      </w:r>
      <w:r>
        <w:rPr>
          <w:rFonts w:hint="eastAsia" w:ascii="仿宋" w:hAnsi="仿宋" w:eastAsia="仿宋" w:cs="仿宋"/>
          <w:bCs/>
          <w:color w:val="000000"/>
          <w:sz w:val="32"/>
          <w:szCs w:val="32"/>
          <w:lang w:val="en-US" w:eastAsia="zh-CN"/>
        </w:rPr>
        <w:t>“记录失信被执行人或重大税收违法案件当事人名单或政府采购严重违法失信行为”</w:t>
      </w:r>
      <w:r>
        <w:rPr>
          <w:rFonts w:hint="default" w:ascii="仿宋" w:hAnsi="仿宋" w:eastAsia="仿宋" w:cs="仿宋"/>
          <w:bCs/>
          <w:color w:val="000000"/>
          <w:sz w:val="32"/>
          <w:szCs w:val="32"/>
          <w:lang w:val="en-US" w:eastAsia="zh-CN"/>
        </w:rPr>
        <w:t>记录名单；不处于中国政府采购网(www.ccgp.gov.cn)</w:t>
      </w:r>
      <w:r>
        <w:rPr>
          <w:rFonts w:hint="eastAsia" w:ascii="仿宋" w:hAnsi="仿宋" w:eastAsia="仿宋" w:cs="仿宋"/>
          <w:bCs/>
          <w:color w:val="000000"/>
          <w:sz w:val="32"/>
          <w:szCs w:val="32"/>
          <w:lang w:val="en-US" w:eastAsia="zh-CN"/>
        </w:rPr>
        <w:t>“政府采购严重违法失信行为信息记录”</w:t>
      </w:r>
      <w:r>
        <w:rPr>
          <w:rFonts w:hint="default" w:ascii="仿宋" w:hAnsi="仿宋" w:eastAsia="仿宋" w:cs="仿宋"/>
          <w:bCs/>
          <w:color w:val="000000"/>
          <w:sz w:val="32"/>
          <w:szCs w:val="32"/>
          <w:lang w:val="en-US" w:eastAsia="zh-CN"/>
        </w:rPr>
        <w:t>中的禁止参加政府采购活动期间。（以资格审查人员于响应截止时间当天在</w:t>
      </w:r>
      <w:r>
        <w:rPr>
          <w:rFonts w:hint="eastAsia" w:ascii="仿宋" w:hAnsi="仿宋" w:eastAsia="仿宋" w:cs="仿宋"/>
          <w:bCs/>
          <w:color w:val="000000"/>
          <w:sz w:val="32"/>
          <w:szCs w:val="32"/>
          <w:lang w:val="en-US" w:eastAsia="zh-CN"/>
        </w:rPr>
        <w:t>“信用中国”</w:t>
      </w:r>
      <w:r>
        <w:rPr>
          <w:rFonts w:hint="default" w:ascii="仿宋" w:hAnsi="仿宋" w:eastAsia="仿宋" w:cs="仿宋"/>
          <w:bCs/>
          <w:color w:val="000000"/>
          <w:sz w:val="32"/>
          <w:szCs w:val="32"/>
          <w:lang w:val="en-US" w:eastAsia="zh-CN"/>
        </w:rPr>
        <w:t>网站（www.creditchina.gov.cn）及中国政府采购网（http://www.ccgp.gov.cn/）查询结果为准，如相关失信记录已失效，供应商需提供相关证明资料）。</w:t>
      </w:r>
    </w:p>
    <w:p w14:paraId="166E9A9D">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2.</w:t>
      </w:r>
      <w:r>
        <w:rPr>
          <w:rFonts w:hint="default" w:ascii="仿宋" w:hAnsi="仿宋" w:eastAsia="仿宋" w:cs="仿宋"/>
          <w:bCs/>
          <w:color w:val="000000"/>
          <w:sz w:val="32"/>
          <w:szCs w:val="32"/>
          <w:lang w:eastAsia="zh-CN"/>
        </w:rPr>
        <w:t>单位负责人为同一人或者存在直接控股、管理关系的不同供应商，不得参加同一项目下的采购活动</w:t>
      </w:r>
      <w:r>
        <w:rPr>
          <w:rFonts w:hint="eastAsia" w:ascii="仿宋" w:hAnsi="仿宋" w:eastAsia="仿宋" w:cs="仿宋"/>
          <w:bCs/>
          <w:color w:val="000000"/>
          <w:sz w:val="32"/>
          <w:szCs w:val="32"/>
          <w:lang w:eastAsia="zh-CN"/>
        </w:rPr>
        <w:t>（响应人出具声明函，格式自拟）</w:t>
      </w:r>
      <w:r>
        <w:rPr>
          <w:rFonts w:hint="default" w:ascii="仿宋" w:hAnsi="仿宋" w:eastAsia="仿宋" w:cs="仿宋"/>
          <w:bCs/>
          <w:color w:val="000000"/>
          <w:sz w:val="32"/>
          <w:szCs w:val="32"/>
          <w:lang w:eastAsia="zh-CN"/>
        </w:rPr>
        <w:t>。</w:t>
      </w:r>
    </w:p>
    <w:p w14:paraId="2EF9B540">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3.响应供应商必须具备广东省政府采购智慧云平台电子卖场供应商印刷服务资质。</w:t>
      </w:r>
    </w:p>
    <w:p w14:paraId="27D79BA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4.</w:t>
      </w:r>
      <w:r>
        <w:rPr>
          <w:rFonts w:hint="default" w:ascii="仿宋" w:hAnsi="仿宋" w:eastAsia="仿宋" w:cs="仿宋"/>
          <w:bCs/>
          <w:color w:val="000000"/>
          <w:sz w:val="32"/>
          <w:szCs w:val="32"/>
          <w:lang w:val="en-US" w:eastAsia="zh-CN"/>
        </w:rPr>
        <w:t>供应商应具有项目的承接能力、合同的履约能力、售后服务能力和良好的信誉。</w:t>
      </w:r>
    </w:p>
    <w:p w14:paraId="4D313AB6">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5</w:t>
      </w:r>
      <w:r>
        <w:rPr>
          <w:rFonts w:hint="eastAsia" w:ascii="仿宋" w:hAnsi="仿宋" w:eastAsia="仿宋" w:cs="仿宋"/>
          <w:bCs/>
          <w:color w:val="000000"/>
          <w:sz w:val="32"/>
          <w:szCs w:val="32"/>
          <w:lang w:eastAsia="zh-CN"/>
        </w:rPr>
        <w:t>.本项目不接受联合体投标。</w:t>
      </w:r>
    </w:p>
    <w:p w14:paraId="4C9FDDE6">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三、报名及获得采购文件的时间和方式</w:t>
      </w:r>
    </w:p>
    <w:p w14:paraId="4779E8F9">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（一）</w:t>
      </w:r>
      <w:r>
        <w:rPr>
          <w:rFonts w:hint="default" w:ascii="仿宋" w:hAnsi="仿宋" w:eastAsia="仿宋" w:cs="仿宋"/>
          <w:bCs/>
          <w:color w:val="000000"/>
          <w:sz w:val="32"/>
          <w:szCs w:val="32"/>
          <w:lang w:val="en-US" w:eastAsia="zh-CN"/>
        </w:rPr>
        <w:t>报名及获得遴选文件时间：</w:t>
      </w:r>
      <w:r>
        <w:rPr>
          <w:rFonts w:hint="eastAsia" w:ascii="仿宋" w:hAnsi="仿宋" w:eastAsia="仿宋" w:cs="仿宋"/>
          <w:bCs/>
          <w:color w:val="000000"/>
          <w:sz w:val="32"/>
          <w:szCs w:val="32"/>
          <w:lang w:val="en-US" w:eastAsia="zh-CN"/>
        </w:rPr>
        <w:t>即日起</w:t>
      </w:r>
      <w:r>
        <w:rPr>
          <w:rFonts w:hint="default" w:ascii="仿宋" w:hAnsi="仿宋" w:eastAsia="仿宋" w:cs="仿宋"/>
          <w:bCs/>
          <w:color w:val="000000"/>
          <w:sz w:val="32"/>
          <w:szCs w:val="32"/>
          <w:lang w:val="en-US" w:eastAsia="zh-CN"/>
        </w:rPr>
        <w:t>至202</w:t>
      </w:r>
      <w:r>
        <w:rPr>
          <w:rFonts w:hint="eastAsia" w:ascii="仿宋" w:hAnsi="仿宋" w:eastAsia="仿宋" w:cs="仿宋"/>
          <w:bCs/>
          <w:color w:val="000000"/>
          <w:sz w:val="32"/>
          <w:szCs w:val="32"/>
          <w:lang w:val="en-US" w:eastAsia="zh-CN"/>
        </w:rPr>
        <w:t>5</w:t>
      </w:r>
      <w:r>
        <w:rPr>
          <w:rFonts w:hint="default" w:ascii="仿宋" w:hAnsi="仿宋" w:eastAsia="仿宋" w:cs="仿宋"/>
          <w:bCs/>
          <w:color w:val="000000"/>
          <w:sz w:val="32"/>
          <w:szCs w:val="32"/>
          <w:lang w:val="en-US" w:eastAsia="zh-CN"/>
        </w:rPr>
        <w:t>年</w:t>
      </w:r>
      <w:r>
        <w:rPr>
          <w:rFonts w:hint="eastAsia" w:ascii="仿宋" w:hAnsi="仿宋" w:eastAsia="仿宋" w:cs="仿宋"/>
          <w:bCs/>
          <w:color w:val="000000"/>
          <w:sz w:val="32"/>
          <w:szCs w:val="32"/>
          <w:lang w:val="en-US" w:eastAsia="zh-CN"/>
        </w:rPr>
        <w:t>5</w:t>
      </w:r>
      <w:r>
        <w:rPr>
          <w:rFonts w:hint="default" w:ascii="仿宋" w:hAnsi="仿宋" w:eastAsia="仿宋" w:cs="仿宋"/>
          <w:bCs/>
          <w:color w:val="000000"/>
          <w:sz w:val="32"/>
          <w:szCs w:val="32"/>
          <w:lang w:val="en-US" w:eastAsia="zh-CN"/>
        </w:rPr>
        <w:t>月</w:t>
      </w:r>
      <w:r>
        <w:rPr>
          <w:rFonts w:hint="eastAsia" w:ascii="仿宋" w:hAnsi="仿宋" w:eastAsia="仿宋" w:cs="仿宋"/>
          <w:bCs/>
          <w:color w:val="000000"/>
          <w:sz w:val="32"/>
          <w:szCs w:val="32"/>
          <w:lang w:val="en-US" w:eastAsia="zh-CN"/>
        </w:rPr>
        <w:t>13</w:t>
      </w:r>
      <w:r>
        <w:rPr>
          <w:rFonts w:hint="default" w:ascii="仿宋" w:hAnsi="仿宋" w:eastAsia="仿宋" w:cs="仿宋"/>
          <w:bCs/>
          <w:color w:val="000000"/>
          <w:sz w:val="32"/>
          <w:szCs w:val="32"/>
          <w:lang w:val="en-US" w:eastAsia="zh-CN"/>
        </w:rPr>
        <w:t>日12时00分。（北京时间，法定节假日除外，下同）</w:t>
      </w:r>
    </w:p>
    <w:p w14:paraId="283C3ECC">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val="en-US" w:eastAsia="zh-CN"/>
        </w:rPr>
      </w:pPr>
      <w:r>
        <w:rPr>
          <w:rFonts w:hint="default" w:ascii="仿宋" w:hAnsi="仿宋" w:eastAsia="仿宋" w:cs="仿宋"/>
          <w:bCs/>
          <w:color w:val="000000"/>
          <w:sz w:val="32"/>
          <w:szCs w:val="32"/>
          <w:lang w:val="en-US" w:eastAsia="zh-CN"/>
        </w:rPr>
        <w:t>（二）报名及获得遴选文件需提交的资料：企业法人营业执照（副本）复印件加盖公章、报名登记表</w:t>
      </w:r>
      <w:r>
        <w:rPr>
          <w:rFonts w:hint="eastAsia" w:ascii="仿宋" w:hAnsi="仿宋" w:eastAsia="仿宋" w:cs="仿宋"/>
          <w:bCs/>
          <w:color w:val="000000"/>
          <w:sz w:val="32"/>
          <w:szCs w:val="32"/>
          <w:lang w:val="en-US" w:eastAsia="zh-CN"/>
        </w:rPr>
        <w:t>（附件1、2、3）</w:t>
      </w:r>
      <w:r>
        <w:rPr>
          <w:rFonts w:hint="default" w:ascii="仿宋" w:hAnsi="仿宋" w:eastAsia="仿宋" w:cs="仿宋"/>
          <w:bCs/>
          <w:color w:val="000000"/>
          <w:sz w:val="32"/>
          <w:szCs w:val="32"/>
          <w:lang w:val="en-US" w:eastAsia="zh-CN"/>
        </w:rPr>
        <w:t>。响应人需在202</w:t>
      </w:r>
      <w:r>
        <w:rPr>
          <w:rFonts w:hint="eastAsia" w:ascii="仿宋" w:hAnsi="仿宋" w:eastAsia="仿宋" w:cs="仿宋"/>
          <w:bCs/>
          <w:color w:val="000000"/>
          <w:sz w:val="32"/>
          <w:szCs w:val="32"/>
          <w:lang w:val="en-US" w:eastAsia="zh-CN"/>
        </w:rPr>
        <w:t>5</w:t>
      </w:r>
      <w:r>
        <w:rPr>
          <w:rFonts w:hint="default" w:ascii="仿宋" w:hAnsi="仿宋" w:eastAsia="仿宋" w:cs="仿宋"/>
          <w:bCs/>
          <w:color w:val="000000"/>
          <w:sz w:val="32"/>
          <w:szCs w:val="32"/>
          <w:lang w:val="en-US" w:eastAsia="zh-CN"/>
        </w:rPr>
        <w:t>年</w:t>
      </w:r>
      <w:r>
        <w:rPr>
          <w:rFonts w:hint="eastAsia" w:ascii="仿宋" w:hAnsi="仿宋" w:eastAsia="仿宋" w:cs="仿宋"/>
          <w:bCs/>
          <w:color w:val="000000"/>
          <w:sz w:val="32"/>
          <w:szCs w:val="32"/>
          <w:lang w:val="en-US" w:eastAsia="zh-CN"/>
        </w:rPr>
        <w:t>5</w:t>
      </w:r>
      <w:r>
        <w:rPr>
          <w:rFonts w:hint="default" w:ascii="仿宋" w:hAnsi="仿宋" w:eastAsia="仿宋" w:cs="仿宋"/>
          <w:bCs/>
          <w:color w:val="000000"/>
          <w:sz w:val="32"/>
          <w:szCs w:val="32"/>
          <w:lang w:val="en-US" w:eastAsia="zh-CN"/>
        </w:rPr>
        <w:t>月</w:t>
      </w:r>
      <w:r>
        <w:rPr>
          <w:rFonts w:hint="eastAsia" w:ascii="仿宋" w:hAnsi="仿宋" w:eastAsia="仿宋" w:cs="仿宋"/>
          <w:bCs/>
          <w:color w:val="000000"/>
          <w:sz w:val="32"/>
          <w:szCs w:val="32"/>
          <w:lang w:val="en-US" w:eastAsia="zh-CN"/>
        </w:rPr>
        <w:t>13</w:t>
      </w:r>
      <w:r>
        <w:rPr>
          <w:rFonts w:hint="default" w:ascii="仿宋" w:hAnsi="仿宋" w:eastAsia="仿宋" w:cs="仿宋"/>
          <w:bCs/>
          <w:color w:val="000000"/>
          <w:sz w:val="32"/>
          <w:szCs w:val="32"/>
          <w:lang w:val="en-US" w:eastAsia="zh-CN"/>
        </w:rPr>
        <w:t>日12时00分前把以上资料扫描件发送至：yjzyyzwk@163.com，（需在邮件标题注明供应商名称、本项目名称。供应商须保证所提交资料真实、完整、有效、一致，否则自行承担由此导致的任何损失。）</w:t>
      </w:r>
    </w:p>
    <w:p w14:paraId="36B7FE88">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四、递交响应文件时间、文件递交截止时间、地址</w:t>
      </w:r>
    </w:p>
    <w:p w14:paraId="0F64EB56">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（一）递交响应文件时间：2025年5月13日15时00分前。（在递交遴选响应文件截止时间前，如实质性响应的供应商不足3家，采购人将终止采购）。</w:t>
      </w:r>
    </w:p>
    <w:p w14:paraId="66D17E98">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（二）遴选文件获取方式：本公告附件自行下载。</w:t>
      </w:r>
    </w:p>
    <w:p w14:paraId="2511CEB3">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（三）递交方式：现场递交或邮寄递交（资料递交需密封且贴密封条后加盖公章，否则无效）。报名时递交的资料需A4纸打印并加盖公章，所递交的文件资料必须在有效期内。</w:t>
      </w:r>
    </w:p>
    <w:p w14:paraId="24E1088A">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（四）遴选文件按要求装订成册，一式五份（一正四副）、电子响应文件，用信封密封，在封口处加盖公章，并注明项目名称、公司名称、联系人和联系电话。</w:t>
      </w:r>
    </w:p>
    <w:p w14:paraId="27E3A91D">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（五）递交响应文件地点：阳江市中医医院内科住院楼七楼招标办。</w:t>
      </w:r>
    </w:p>
    <w:p w14:paraId="7D3B0824">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五、采购信息发布及结果公告网站</w:t>
      </w:r>
    </w:p>
    <w:p w14:paraId="23EE4669">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阳江市中医医院（</w:t>
      </w:r>
      <w:r>
        <w:rPr>
          <w:rFonts w:hint="eastAsia" w:ascii="仿宋" w:hAnsi="仿宋" w:eastAsia="仿宋" w:cs="仿宋"/>
          <w:bCs/>
          <w:color w:val="000000"/>
          <w:sz w:val="32"/>
          <w:szCs w:val="32"/>
          <w:lang w:val="en-US" w:eastAsia="zh-CN"/>
        </w:rPr>
        <w:fldChar w:fldCharType="begin"/>
      </w:r>
      <w:r>
        <w:rPr>
          <w:rFonts w:hint="eastAsia" w:ascii="仿宋" w:hAnsi="仿宋" w:eastAsia="仿宋" w:cs="仿宋"/>
          <w:bCs/>
          <w:color w:val="000000"/>
          <w:sz w:val="32"/>
          <w:szCs w:val="32"/>
          <w:lang w:val="en-US" w:eastAsia="zh-CN"/>
        </w:rPr>
        <w:instrText xml:space="preserve"> HYPERLINK "http://www.yjtcm.com/" </w:instrText>
      </w:r>
      <w:r>
        <w:rPr>
          <w:rFonts w:hint="eastAsia" w:ascii="仿宋" w:hAnsi="仿宋" w:eastAsia="仿宋" w:cs="仿宋"/>
          <w:bCs/>
          <w:color w:val="000000"/>
          <w:sz w:val="32"/>
          <w:szCs w:val="32"/>
          <w:lang w:val="en-US" w:eastAsia="zh-CN"/>
        </w:rPr>
        <w:fldChar w:fldCharType="separate"/>
      </w:r>
      <w:r>
        <w:rPr>
          <w:rFonts w:hint="eastAsia" w:ascii="仿宋" w:hAnsi="仿宋" w:eastAsia="仿宋" w:cs="仿宋"/>
          <w:bCs/>
          <w:color w:val="000000"/>
          <w:sz w:val="32"/>
          <w:szCs w:val="32"/>
          <w:lang w:val="en-US" w:eastAsia="zh-CN"/>
        </w:rPr>
        <w:t>http://www.yjtcm.com</w:t>
      </w:r>
      <w:r>
        <w:rPr>
          <w:rFonts w:hint="eastAsia" w:ascii="仿宋" w:hAnsi="仿宋" w:eastAsia="仿宋" w:cs="仿宋"/>
          <w:bCs/>
          <w:color w:val="000000"/>
          <w:sz w:val="32"/>
          <w:szCs w:val="32"/>
          <w:lang w:val="en-US" w:eastAsia="zh-CN"/>
        </w:rPr>
        <w:fldChar w:fldCharType="end"/>
      </w:r>
      <w:r>
        <w:rPr>
          <w:rFonts w:hint="eastAsia" w:ascii="仿宋" w:hAnsi="仿宋" w:eastAsia="仿宋" w:cs="仿宋"/>
          <w:bCs/>
          <w:color w:val="000000"/>
          <w:sz w:val="32"/>
          <w:szCs w:val="32"/>
          <w:lang w:val="en-US" w:eastAsia="zh-CN"/>
        </w:rPr>
        <w:t>）</w:t>
      </w:r>
    </w:p>
    <w:p w14:paraId="150774E0">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六、采购人的名称、地址和联系方式</w:t>
      </w:r>
    </w:p>
    <w:p w14:paraId="5C684B0F">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采购人名称：阳江市中医医院</w:t>
      </w:r>
    </w:p>
    <w:p w14:paraId="291D4BB4">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采购人地址：阳江市江城区石湾北路阳江市中医医院</w:t>
      </w:r>
    </w:p>
    <w:p w14:paraId="23383217">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联  系  人：梁小姐   联系电话：0662-2261236</w:t>
      </w:r>
    </w:p>
    <w:p w14:paraId="6705E6ED">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r>
        <w:rPr>
          <w:rFonts w:hint="default" w:ascii="仿宋" w:hAnsi="仿宋" w:eastAsia="仿宋" w:cs="仿宋"/>
          <w:bCs/>
          <w:color w:val="000000"/>
          <w:sz w:val="32"/>
          <w:szCs w:val="32"/>
          <w:lang w:val="en-US" w:eastAsia="zh-CN"/>
        </w:rPr>
        <w:t>如有疑问请发邮件到邮箱咨询</w:t>
      </w:r>
      <w:r>
        <w:rPr>
          <w:rFonts w:hint="eastAsia" w:ascii="仿宋" w:hAnsi="仿宋" w:eastAsia="仿宋" w:cs="仿宋"/>
          <w:bCs/>
          <w:color w:val="000000"/>
          <w:sz w:val="32"/>
          <w:szCs w:val="32"/>
          <w:lang w:val="en-US" w:eastAsia="zh-CN"/>
        </w:rPr>
        <w:t>（zyyjbb123</w:t>
      </w:r>
      <w:r>
        <w:rPr>
          <w:rFonts w:hint="default" w:ascii="仿宋" w:hAnsi="仿宋" w:eastAsia="仿宋" w:cs="仿宋"/>
          <w:bCs/>
          <w:color w:val="000000"/>
          <w:sz w:val="32"/>
          <w:szCs w:val="32"/>
          <w:lang w:val="en-US" w:eastAsia="zh-CN"/>
        </w:rPr>
        <w:t>@163.com</w:t>
      </w:r>
      <w:r>
        <w:rPr>
          <w:rFonts w:hint="eastAsia" w:ascii="仿宋" w:hAnsi="仿宋" w:eastAsia="仿宋" w:cs="仿宋"/>
          <w:bCs/>
          <w:color w:val="000000"/>
          <w:sz w:val="32"/>
          <w:szCs w:val="32"/>
          <w:lang w:val="en-US" w:eastAsia="zh-CN"/>
        </w:rPr>
        <w:t>）</w:t>
      </w:r>
    </w:p>
    <w:bookmarkEnd w:id="1429"/>
    <w:p w14:paraId="1A5EDDC2">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000000"/>
          <w:sz w:val="32"/>
          <w:szCs w:val="32"/>
          <w:lang w:val="en-US" w:eastAsia="zh-CN"/>
        </w:rPr>
      </w:pPr>
    </w:p>
    <w:p w14:paraId="1C487250">
      <w:pPr>
        <w:pStyle w:val="5"/>
        <w:rPr>
          <w:rFonts w:hint="eastAsia" w:ascii="仿宋_GB2312" w:hAnsi="仿宋_GB2312" w:eastAsia="仿宋_GB2312" w:cs="仿宋_GB2312"/>
          <w:sz w:val="24"/>
          <w:szCs w:val="24"/>
          <w:lang w:val="en-US" w:eastAsia="zh-CN"/>
        </w:rPr>
      </w:pPr>
    </w:p>
    <w:p w14:paraId="3EC2CAFE">
      <w:pPr>
        <w:pStyle w:val="5"/>
        <w:rPr>
          <w:rFonts w:hint="eastAsia" w:ascii="仿宋_GB2312" w:hAnsi="仿宋_GB2312" w:eastAsia="仿宋_GB2312" w:cs="仿宋_GB2312"/>
          <w:sz w:val="24"/>
          <w:szCs w:val="24"/>
          <w:lang w:val="en-US" w:eastAsia="zh-CN"/>
        </w:rPr>
      </w:pPr>
    </w:p>
    <w:p w14:paraId="6A1721CB">
      <w:pPr>
        <w:pStyle w:val="5"/>
        <w:rPr>
          <w:rFonts w:hint="eastAsia" w:ascii="仿宋_GB2312" w:hAnsi="仿宋_GB2312" w:eastAsia="仿宋_GB2312" w:cs="仿宋_GB2312"/>
          <w:sz w:val="24"/>
          <w:szCs w:val="24"/>
          <w:lang w:val="en-US" w:eastAsia="zh-CN"/>
        </w:rPr>
      </w:pPr>
    </w:p>
    <w:p w14:paraId="641A1DF2">
      <w:pPr>
        <w:pStyle w:val="6"/>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251CACA9">
      <w:pPr>
        <w:kinsoku/>
        <w:wordWrap/>
        <w:overflowPunct/>
        <w:topLinePunct w:val="0"/>
        <w:bidi w:val="0"/>
        <w:spacing w:line="360" w:lineRule="auto"/>
        <w:rPr>
          <w:rFonts w:hint="eastAsia" w:ascii="仿宋_GB2312" w:hAnsi="仿宋_GB2312" w:eastAsia="仿宋_GB2312" w:cs="仿宋_GB2312"/>
        </w:rPr>
      </w:pPr>
    </w:p>
    <w:p w14:paraId="3762E5B7">
      <w:pPr>
        <w:rPr>
          <w:rFonts w:hint="eastAsia" w:ascii="仿宋_GB2312" w:hAnsi="仿宋_GB2312" w:eastAsia="仿宋_GB2312" w:cs="仿宋_GB2312"/>
          <w:b/>
          <w:color w:val="auto"/>
          <w:sz w:val="52"/>
        </w:rPr>
      </w:pPr>
    </w:p>
    <w:p w14:paraId="6C12B4A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6784D0ED">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1CD14529">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48E467D7">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7E6A1F0">
      <w:pPr>
        <w:kinsoku/>
        <w:wordWrap/>
        <w:overflowPunct/>
        <w:topLinePunct w:val="0"/>
        <w:bidi w:val="0"/>
        <w:spacing w:line="360" w:lineRule="auto"/>
        <w:rPr>
          <w:rFonts w:hint="eastAsia" w:ascii="仿宋_GB2312" w:hAnsi="仿宋_GB2312" w:eastAsia="仿宋_GB2312" w:cs="仿宋_GB2312"/>
          <w:b/>
          <w:color w:val="auto"/>
          <w:sz w:val="72"/>
          <w:szCs w:val="72"/>
        </w:rPr>
      </w:pPr>
    </w:p>
    <w:p w14:paraId="73A7904E">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64D86B29">
      <w:pPr>
        <w:pStyle w:val="6"/>
        <w:kinsoku/>
        <w:wordWrap/>
        <w:overflowPunct/>
        <w:topLinePunct w:val="0"/>
        <w:bidi w:val="0"/>
        <w:spacing w:line="360" w:lineRule="auto"/>
        <w:rPr>
          <w:rFonts w:hint="eastAsia" w:ascii="仿宋_GB2312" w:hAnsi="仿宋_GB2312" w:eastAsia="仿宋_GB2312" w:cs="仿宋_GB2312"/>
          <w:b/>
          <w:color w:val="auto"/>
          <w:sz w:val="72"/>
          <w:szCs w:val="72"/>
        </w:rPr>
      </w:pPr>
    </w:p>
    <w:p w14:paraId="31750A33">
      <w:pPr>
        <w:rPr>
          <w:rFonts w:hint="eastAsia" w:ascii="仿宋_GB2312" w:hAnsi="仿宋_GB2312" w:eastAsia="仿宋_GB2312" w:cs="仿宋_GB2312"/>
          <w:b/>
          <w:color w:val="auto"/>
          <w:sz w:val="72"/>
          <w:szCs w:val="72"/>
        </w:rPr>
      </w:pPr>
    </w:p>
    <w:p w14:paraId="0EF28EF2">
      <w:pPr>
        <w:pStyle w:val="5"/>
        <w:rPr>
          <w:rFonts w:hint="eastAsia" w:ascii="仿宋_GB2312" w:hAnsi="仿宋_GB2312" w:eastAsia="仿宋_GB2312" w:cs="仿宋_GB2312"/>
          <w:b/>
          <w:color w:val="auto"/>
          <w:sz w:val="72"/>
          <w:szCs w:val="72"/>
        </w:rPr>
      </w:pPr>
    </w:p>
    <w:p w14:paraId="5B2838F1">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600A70B">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A商务要求</w:t>
      </w:r>
    </w:p>
    <w:p w14:paraId="1BCD74E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一、</w:t>
      </w:r>
      <w:r>
        <w:rPr>
          <w:rFonts w:hint="eastAsia" w:ascii="仿宋_GB2312" w:hAnsi="仿宋_GB2312" w:eastAsia="仿宋_GB2312" w:cs="仿宋_GB2312"/>
          <w:color w:val="auto"/>
          <w:sz w:val="24"/>
          <w:szCs w:val="24"/>
          <w:lang w:val="en-US" w:eastAsia="zh-CN"/>
        </w:rPr>
        <w:t>供应商资质要求</w:t>
      </w:r>
    </w:p>
    <w:p w14:paraId="7F15F0E4">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eastAsia="zh-CN"/>
        </w:rPr>
        <w:t>（一）响应</w:t>
      </w:r>
      <w:r>
        <w:rPr>
          <w:rFonts w:hint="default" w:ascii="仿宋" w:hAnsi="仿宋" w:eastAsia="仿宋" w:cs="仿宋"/>
          <w:bCs/>
          <w:color w:val="000000"/>
          <w:sz w:val="24"/>
          <w:szCs w:val="24"/>
          <w:lang w:eastAsia="zh-CN"/>
        </w:rPr>
        <w:t>供应商应具备《中华人民共和国政府采购法》第二十二条规定的条件，提供下列材料：</w:t>
      </w:r>
    </w:p>
    <w:p w14:paraId="0BDF4979">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1.</w:t>
      </w:r>
      <w:r>
        <w:rPr>
          <w:rFonts w:hint="default" w:ascii="仿宋" w:hAnsi="仿宋" w:eastAsia="仿宋" w:cs="仿宋"/>
          <w:bCs/>
          <w:color w:val="000000"/>
          <w:sz w:val="24"/>
          <w:szCs w:val="24"/>
          <w:lang w:eastAsia="zh-CN"/>
        </w:rPr>
        <w:t>具有独立承担民事责任的能力：提供在中华人民共和国境内注册的法人或其他组织的营业执照或事业单位法人证书或社会团体法人登记证书复印件，如</w:t>
      </w:r>
      <w:r>
        <w:rPr>
          <w:rFonts w:hint="eastAsia" w:ascii="仿宋" w:hAnsi="仿宋" w:eastAsia="仿宋" w:cs="仿宋"/>
          <w:bCs/>
          <w:color w:val="000000"/>
          <w:sz w:val="24"/>
          <w:szCs w:val="24"/>
          <w:lang w:eastAsia="zh-CN"/>
        </w:rPr>
        <w:t>响应</w:t>
      </w:r>
      <w:r>
        <w:rPr>
          <w:rFonts w:hint="default" w:ascii="仿宋" w:hAnsi="仿宋" w:eastAsia="仿宋" w:cs="仿宋"/>
          <w:bCs/>
          <w:color w:val="000000"/>
          <w:sz w:val="24"/>
          <w:szCs w:val="24"/>
          <w:lang w:eastAsia="zh-CN"/>
        </w:rPr>
        <w:t>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1BDBB468">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2.</w:t>
      </w:r>
      <w:r>
        <w:rPr>
          <w:rFonts w:hint="default" w:ascii="仿宋" w:hAnsi="仿宋" w:eastAsia="仿宋" w:cs="仿宋"/>
          <w:bCs/>
          <w:color w:val="000000"/>
          <w:sz w:val="24"/>
          <w:szCs w:val="24"/>
          <w:lang w:eastAsia="zh-CN"/>
        </w:rPr>
        <w:t>有依法缴纳税收和社会保障资金的良好记录：提供税收部门出具的至投标截止时间前六个月内任意一个月的缴纳税收证明；如依法免税的，应提供相应文件证明；提供至</w:t>
      </w:r>
      <w:r>
        <w:rPr>
          <w:rFonts w:hint="eastAsia" w:ascii="仿宋" w:hAnsi="仿宋" w:eastAsia="仿宋" w:cs="仿宋"/>
          <w:bCs/>
          <w:color w:val="000000"/>
          <w:sz w:val="24"/>
          <w:szCs w:val="24"/>
          <w:lang w:eastAsia="zh-CN"/>
        </w:rPr>
        <w:t>响应</w:t>
      </w:r>
      <w:r>
        <w:rPr>
          <w:rFonts w:hint="default" w:ascii="仿宋" w:hAnsi="仿宋" w:eastAsia="仿宋" w:cs="仿宋"/>
          <w:bCs/>
          <w:color w:val="000000"/>
          <w:sz w:val="24"/>
          <w:szCs w:val="24"/>
          <w:lang w:eastAsia="zh-CN"/>
        </w:rPr>
        <w:t>截止时间前六个月任意一个月内开具的缴纳社会保险凭据；如依法不需要缴纳社会保障资金的，应提供相应文件证明</w:t>
      </w:r>
      <w:r>
        <w:rPr>
          <w:rFonts w:hint="eastAsia" w:ascii="仿宋" w:hAnsi="仿宋" w:eastAsia="仿宋" w:cs="仿宋"/>
          <w:bCs/>
          <w:color w:val="000000"/>
          <w:sz w:val="24"/>
          <w:szCs w:val="24"/>
          <w:lang w:eastAsia="zh-CN"/>
        </w:rPr>
        <w:t>。</w:t>
      </w:r>
    </w:p>
    <w:p w14:paraId="22D497C2">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3.</w:t>
      </w:r>
      <w:r>
        <w:rPr>
          <w:rFonts w:hint="default" w:ascii="仿宋" w:hAnsi="仿宋" w:eastAsia="仿宋" w:cs="仿宋"/>
          <w:bCs/>
          <w:color w:val="000000"/>
          <w:sz w:val="24"/>
          <w:szCs w:val="24"/>
          <w:lang w:eastAsia="zh-CN"/>
        </w:rPr>
        <w:t>具有良好的商业信誉和健全的财务会计制度：提供2023年至2024年度内任意一年的财务报表(新成立公司提供成立至今的月或季度财务报表复印件)或银行出具的资信证明</w:t>
      </w:r>
      <w:r>
        <w:rPr>
          <w:rFonts w:hint="eastAsia" w:ascii="仿宋" w:hAnsi="仿宋" w:eastAsia="仿宋" w:cs="仿宋"/>
          <w:bCs/>
          <w:color w:val="000000"/>
          <w:sz w:val="24"/>
          <w:szCs w:val="24"/>
          <w:lang w:eastAsia="zh-CN"/>
        </w:rPr>
        <w:t>。</w:t>
      </w:r>
    </w:p>
    <w:p w14:paraId="4498C283">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4.</w:t>
      </w:r>
      <w:r>
        <w:rPr>
          <w:rFonts w:hint="default" w:ascii="仿宋" w:hAnsi="仿宋" w:eastAsia="仿宋" w:cs="仿宋"/>
          <w:bCs/>
          <w:color w:val="000000"/>
          <w:sz w:val="24"/>
          <w:szCs w:val="24"/>
          <w:lang w:eastAsia="zh-CN"/>
        </w:rPr>
        <w:t>履行合同所必需的设备和专业技术能力：提供履行合同所必需的设备和专业技术能力的证明材料</w:t>
      </w:r>
      <w:r>
        <w:rPr>
          <w:rFonts w:hint="eastAsia" w:ascii="仿宋" w:hAnsi="仿宋" w:eastAsia="仿宋" w:cs="仿宋"/>
          <w:bCs/>
          <w:color w:val="000000"/>
          <w:sz w:val="24"/>
          <w:szCs w:val="24"/>
          <w:lang w:eastAsia="zh-CN"/>
        </w:rPr>
        <w:t>及</w:t>
      </w:r>
      <w:r>
        <w:rPr>
          <w:rFonts w:hint="default" w:ascii="仿宋" w:hAnsi="仿宋" w:eastAsia="仿宋" w:cs="仿宋"/>
          <w:bCs/>
          <w:color w:val="000000"/>
          <w:sz w:val="24"/>
          <w:szCs w:val="24"/>
          <w:lang w:eastAsia="zh-CN"/>
        </w:rPr>
        <w:t>提供承诺函（格式自拟）</w:t>
      </w:r>
      <w:r>
        <w:rPr>
          <w:rFonts w:hint="eastAsia" w:ascii="仿宋" w:hAnsi="仿宋" w:eastAsia="仿宋" w:cs="仿宋"/>
          <w:bCs/>
          <w:color w:val="000000"/>
          <w:sz w:val="24"/>
          <w:szCs w:val="24"/>
          <w:lang w:eastAsia="zh-CN"/>
        </w:rPr>
        <w:t>。</w:t>
      </w:r>
    </w:p>
    <w:p w14:paraId="06BB930D">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5.</w:t>
      </w:r>
      <w:r>
        <w:rPr>
          <w:rFonts w:hint="default" w:ascii="仿宋" w:hAnsi="仿宋" w:eastAsia="仿宋" w:cs="仿宋"/>
          <w:bCs/>
          <w:color w:val="000000"/>
          <w:sz w:val="24"/>
          <w:szCs w:val="24"/>
          <w:lang w:eastAsia="zh-CN"/>
        </w:rPr>
        <w:t>参加采购活动前3年内，在经营活动中没有重大违法记录：</w:t>
      </w:r>
      <w:r>
        <w:rPr>
          <w:rFonts w:hint="eastAsia" w:ascii="仿宋" w:hAnsi="仿宋" w:eastAsia="仿宋" w:cs="仿宋"/>
          <w:bCs/>
          <w:color w:val="000000"/>
          <w:sz w:val="24"/>
          <w:szCs w:val="24"/>
          <w:lang w:eastAsia="zh-CN"/>
        </w:rPr>
        <w:t>响应人提供承诺函，格式自拟</w:t>
      </w:r>
      <w:r>
        <w:rPr>
          <w:rFonts w:hint="default" w:ascii="仿宋" w:hAnsi="仿宋" w:eastAsia="仿宋" w:cs="仿宋"/>
          <w:bCs/>
          <w:color w:val="000000"/>
          <w:sz w:val="24"/>
          <w:szCs w:val="24"/>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449DCBC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6.</w:t>
      </w:r>
      <w:r>
        <w:rPr>
          <w:rFonts w:hint="eastAsia" w:ascii="仿宋" w:hAnsi="仿宋" w:eastAsia="仿宋" w:cs="仿宋"/>
          <w:bCs/>
          <w:color w:val="000000"/>
          <w:sz w:val="24"/>
          <w:szCs w:val="24"/>
          <w:lang w:eastAsia="zh-CN"/>
        </w:rPr>
        <w:t>响应人必须符合法律、行政法规规定的其他条件。</w:t>
      </w:r>
    </w:p>
    <w:p w14:paraId="2CFD4EC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000000"/>
          <w:sz w:val="24"/>
          <w:szCs w:val="24"/>
          <w:lang w:eastAsia="zh-CN"/>
        </w:rPr>
      </w:pPr>
      <w:r>
        <w:rPr>
          <w:rFonts w:hint="eastAsia" w:ascii="仿宋" w:hAnsi="仿宋" w:eastAsia="仿宋" w:cs="仿宋"/>
          <w:bCs/>
          <w:color w:val="000000"/>
          <w:sz w:val="24"/>
          <w:szCs w:val="24"/>
          <w:lang w:eastAsia="zh-CN"/>
        </w:rPr>
        <w:t>（二）本项目的特定资格要求：</w:t>
      </w:r>
    </w:p>
    <w:p w14:paraId="0D21D534">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1.</w:t>
      </w:r>
      <w:r>
        <w:rPr>
          <w:rFonts w:hint="default" w:ascii="仿宋" w:hAnsi="仿宋" w:eastAsia="仿宋" w:cs="仿宋"/>
          <w:bCs/>
          <w:color w:val="000000"/>
          <w:sz w:val="24"/>
          <w:szCs w:val="24"/>
          <w:lang w:eastAsia="zh-CN"/>
        </w:rPr>
        <w:t>响应供应商</w:t>
      </w:r>
      <w:r>
        <w:rPr>
          <w:rFonts w:hint="default" w:ascii="仿宋" w:hAnsi="仿宋" w:eastAsia="仿宋" w:cs="仿宋"/>
          <w:bCs/>
          <w:color w:val="000000"/>
          <w:sz w:val="24"/>
          <w:szCs w:val="24"/>
          <w:lang w:val="en-US" w:eastAsia="zh-CN"/>
        </w:rPr>
        <w:t>未被列入</w:t>
      </w:r>
      <w:r>
        <w:rPr>
          <w:rFonts w:hint="eastAsia" w:ascii="仿宋" w:hAnsi="仿宋" w:eastAsia="仿宋" w:cs="仿宋"/>
          <w:bCs/>
          <w:color w:val="000000"/>
          <w:sz w:val="24"/>
          <w:szCs w:val="24"/>
          <w:lang w:val="en-US" w:eastAsia="zh-CN"/>
        </w:rPr>
        <w:t>“信用中国”</w:t>
      </w:r>
      <w:r>
        <w:rPr>
          <w:rFonts w:hint="default" w:ascii="仿宋" w:hAnsi="仿宋" w:eastAsia="仿宋" w:cs="仿宋"/>
          <w:bCs/>
          <w:color w:val="000000"/>
          <w:sz w:val="24"/>
          <w:szCs w:val="24"/>
          <w:lang w:val="en-US" w:eastAsia="zh-CN"/>
        </w:rPr>
        <w:t>网站(www.creditchina.gov.cn)</w:t>
      </w:r>
      <w:r>
        <w:rPr>
          <w:rFonts w:hint="eastAsia" w:ascii="仿宋" w:hAnsi="仿宋" w:eastAsia="仿宋" w:cs="仿宋"/>
          <w:bCs/>
          <w:color w:val="000000"/>
          <w:sz w:val="24"/>
          <w:szCs w:val="24"/>
          <w:lang w:val="en-US" w:eastAsia="zh-CN"/>
        </w:rPr>
        <w:t>“记录失信被执行人或重大税收违法案件当事人名单或政府采购严重违法失信行为”</w:t>
      </w:r>
      <w:r>
        <w:rPr>
          <w:rFonts w:hint="default" w:ascii="仿宋" w:hAnsi="仿宋" w:eastAsia="仿宋" w:cs="仿宋"/>
          <w:bCs/>
          <w:color w:val="000000"/>
          <w:sz w:val="24"/>
          <w:szCs w:val="24"/>
          <w:lang w:val="en-US" w:eastAsia="zh-CN"/>
        </w:rPr>
        <w:t>记录名单；不处于中国政府采购网(www.ccgp.gov.cn)</w:t>
      </w:r>
      <w:r>
        <w:rPr>
          <w:rFonts w:hint="eastAsia" w:ascii="仿宋" w:hAnsi="仿宋" w:eastAsia="仿宋" w:cs="仿宋"/>
          <w:bCs/>
          <w:color w:val="000000"/>
          <w:sz w:val="24"/>
          <w:szCs w:val="24"/>
          <w:lang w:val="en-US" w:eastAsia="zh-CN"/>
        </w:rPr>
        <w:t>“政府采购严重违法失信行为信息记录”</w:t>
      </w:r>
      <w:r>
        <w:rPr>
          <w:rFonts w:hint="default" w:ascii="仿宋" w:hAnsi="仿宋" w:eastAsia="仿宋" w:cs="仿宋"/>
          <w:bCs/>
          <w:color w:val="000000"/>
          <w:sz w:val="24"/>
          <w:szCs w:val="24"/>
          <w:lang w:val="en-US" w:eastAsia="zh-CN"/>
        </w:rPr>
        <w:t>中的禁止参加政府采购活动期间。（以资格审查人员于响应截止时间当天在</w:t>
      </w:r>
      <w:r>
        <w:rPr>
          <w:rFonts w:hint="eastAsia" w:ascii="仿宋" w:hAnsi="仿宋" w:eastAsia="仿宋" w:cs="仿宋"/>
          <w:bCs/>
          <w:color w:val="000000"/>
          <w:sz w:val="24"/>
          <w:szCs w:val="24"/>
          <w:lang w:val="en-US" w:eastAsia="zh-CN"/>
        </w:rPr>
        <w:t>“信用中国”</w:t>
      </w:r>
      <w:r>
        <w:rPr>
          <w:rFonts w:hint="default" w:ascii="仿宋" w:hAnsi="仿宋" w:eastAsia="仿宋" w:cs="仿宋"/>
          <w:bCs/>
          <w:color w:val="000000"/>
          <w:sz w:val="24"/>
          <w:szCs w:val="24"/>
          <w:lang w:val="en-US" w:eastAsia="zh-CN"/>
        </w:rPr>
        <w:t>网站（www.creditchina.gov.cn）及中国政府采购网（http://www.ccgp.gov.cn/）查询结果为准，如相关失信记录已失效，供应商需提供相关证明资料）。</w:t>
      </w:r>
    </w:p>
    <w:p w14:paraId="478B3DD6">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2.</w:t>
      </w:r>
      <w:r>
        <w:rPr>
          <w:rFonts w:hint="default" w:ascii="仿宋" w:hAnsi="仿宋" w:eastAsia="仿宋" w:cs="仿宋"/>
          <w:bCs/>
          <w:color w:val="000000"/>
          <w:sz w:val="24"/>
          <w:szCs w:val="24"/>
          <w:lang w:eastAsia="zh-CN"/>
        </w:rPr>
        <w:t>单位负责人为同一人或者存在直接控股、管理关系的不同供应商，不得参加同一项目下的采购活动</w:t>
      </w:r>
      <w:r>
        <w:rPr>
          <w:rFonts w:hint="eastAsia" w:ascii="仿宋" w:hAnsi="仿宋" w:eastAsia="仿宋" w:cs="仿宋"/>
          <w:bCs/>
          <w:color w:val="000000"/>
          <w:sz w:val="24"/>
          <w:szCs w:val="24"/>
          <w:lang w:eastAsia="zh-CN"/>
        </w:rPr>
        <w:t>（响应人出具声明函，格式自拟）</w:t>
      </w:r>
      <w:r>
        <w:rPr>
          <w:rFonts w:hint="default" w:ascii="仿宋" w:hAnsi="仿宋" w:eastAsia="仿宋" w:cs="仿宋"/>
          <w:bCs/>
          <w:color w:val="000000"/>
          <w:sz w:val="24"/>
          <w:szCs w:val="24"/>
          <w:lang w:eastAsia="zh-CN"/>
        </w:rPr>
        <w:t>。</w:t>
      </w:r>
    </w:p>
    <w:p w14:paraId="61285F5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3.响应供应商必须具备广东省政府采购智慧云平台电子卖场供应商印刷服务资质。</w:t>
      </w:r>
    </w:p>
    <w:p w14:paraId="4093755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4.</w:t>
      </w:r>
      <w:r>
        <w:rPr>
          <w:rFonts w:hint="default" w:ascii="仿宋" w:hAnsi="仿宋" w:eastAsia="仿宋" w:cs="仿宋"/>
          <w:bCs/>
          <w:color w:val="000000"/>
          <w:sz w:val="24"/>
          <w:szCs w:val="24"/>
          <w:lang w:val="en-US" w:eastAsia="zh-CN"/>
        </w:rPr>
        <w:t>供应商应具有项目的承接能力、合同的履约能力、售后服务能力和良好的信誉</w:t>
      </w:r>
      <w:r>
        <w:rPr>
          <w:rFonts w:hint="eastAsia" w:ascii="仿宋" w:hAnsi="仿宋" w:eastAsia="仿宋" w:cs="仿宋"/>
          <w:bCs/>
          <w:color w:val="000000"/>
          <w:sz w:val="24"/>
          <w:szCs w:val="24"/>
          <w:lang w:val="en-US" w:eastAsia="zh-CN"/>
        </w:rPr>
        <w:t>。</w:t>
      </w:r>
    </w:p>
    <w:p w14:paraId="66FB4AFB">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000000"/>
          <w:sz w:val="24"/>
          <w:szCs w:val="24"/>
          <w:lang w:eastAsia="zh-CN"/>
        </w:rPr>
      </w:pPr>
      <w:r>
        <w:rPr>
          <w:rFonts w:hint="eastAsia" w:ascii="仿宋" w:hAnsi="仿宋" w:eastAsia="仿宋" w:cs="仿宋"/>
          <w:bCs/>
          <w:color w:val="000000"/>
          <w:sz w:val="24"/>
          <w:szCs w:val="24"/>
          <w:lang w:val="en-US" w:eastAsia="zh-CN"/>
        </w:rPr>
        <w:t>5</w:t>
      </w:r>
      <w:r>
        <w:rPr>
          <w:rFonts w:hint="eastAsia" w:ascii="仿宋" w:hAnsi="仿宋" w:eastAsia="仿宋" w:cs="仿宋"/>
          <w:bCs/>
          <w:color w:val="000000"/>
          <w:sz w:val="24"/>
          <w:szCs w:val="24"/>
          <w:lang w:eastAsia="zh-CN"/>
        </w:rPr>
        <w:t>.本项目不接受联合体投标。</w:t>
      </w:r>
    </w:p>
    <w:p w14:paraId="1ABB9BF2">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二、</w:t>
      </w:r>
      <w:r>
        <w:rPr>
          <w:rFonts w:hint="eastAsia" w:ascii="仿宋_GB2312" w:hAnsi="仿宋_GB2312" w:eastAsia="仿宋_GB2312" w:cs="仿宋_GB2312"/>
          <w:color w:val="auto"/>
          <w:sz w:val="24"/>
          <w:szCs w:val="24"/>
          <w:lang w:val="en-US" w:eastAsia="zh-CN"/>
        </w:rPr>
        <w:t>项目概述</w:t>
      </w:r>
    </w:p>
    <w:p w14:paraId="3AA211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（一）</w:t>
      </w:r>
      <w:r>
        <w:rPr>
          <w:rFonts w:hint="default" w:ascii="仿宋" w:hAnsi="仿宋" w:eastAsia="仿宋" w:cs="仿宋"/>
          <w:bCs/>
          <w:color w:val="000000"/>
          <w:sz w:val="24"/>
          <w:szCs w:val="24"/>
          <w:lang w:val="en-US" w:eastAsia="zh-CN"/>
        </w:rPr>
        <w:t>项目概括：</w:t>
      </w:r>
      <w:r>
        <w:rPr>
          <w:rFonts w:hint="eastAsia" w:ascii="仿宋" w:hAnsi="仿宋" w:eastAsia="仿宋" w:cs="仿宋"/>
          <w:bCs/>
          <w:color w:val="000000"/>
          <w:sz w:val="24"/>
          <w:szCs w:val="24"/>
          <w:lang w:val="en-US" w:eastAsia="zh-CN"/>
        </w:rPr>
        <w:t>本项目为选取一家医用灭菌纸塑药袋供应商，采购人在广东省政府采购智慧云平台与成交人签订合同。成交人为采购人提供纸塑药袋及相应的打印耗材。</w:t>
      </w:r>
    </w:p>
    <w:p w14:paraId="16C26A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（二）项目内容</w:t>
      </w:r>
    </w:p>
    <w:tbl>
      <w:tblPr>
        <w:tblStyle w:val="13"/>
        <w:tblW w:w="9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3500"/>
        <w:gridCol w:w="3193"/>
        <w:gridCol w:w="2014"/>
      </w:tblGrid>
      <w:tr w14:paraId="6B2C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jc w:val="center"/>
        </w:trPr>
        <w:tc>
          <w:tcPr>
            <w:tcW w:w="782" w:type="dxa"/>
            <w:vAlign w:val="center"/>
          </w:tcPr>
          <w:p w14:paraId="3C97F5C6">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序号</w:t>
            </w:r>
          </w:p>
        </w:tc>
        <w:tc>
          <w:tcPr>
            <w:tcW w:w="3500" w:type="dxa"/>
            <w:vAlign w:val="center"/>
          </w:tcPr>
          <w:p w14:paraId="063194BC">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名称</w:t>
            </w:r>
          </w:p>
        </w:tc>
        <w:tc>
          <w:tcPr>
            <w:tcW w:w="3193" w:type="dxa"/>
            <w:vAlign w:val="center"/>
          </w:tcPr>
          <w:p w14:paraId="4B4AD49A">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最高单价限价（元/个）</w:t>
            </w:r>
          </w:p>
        </w:tc>
        <w:tc>
          <w:tcPr>
            <w:tcW w:w="2014" w:type="dxa"/>
            <w:vAlign w:val="center"/>
          </w:tcPr>
          <w:p w14:paraId="6EC930AC">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年需求量（个）</w:t>
            </w:r>
          </w:p>
        </w:tc>
      </w:tr>
      <w:tr w14:paraId="45E2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82" w:type="dxa"/>
            <w:vAlign w:val="center"/>
          </w:tcPr>
          <w:p w14:paraId="75279E3B">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w:t>
            </w:r>
          </w:p>
        </w:tc>
        <w:tc>
          <w:tcPr>
            <w:tcW w:w="3500" w:type="dxa"/>
            <w:vAlign w:val="center"/>
          </w:tcPr>
          <w:p w14:paraId="06E9B6E8">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医用灭菌纸塑药袋（机打）</w:t>
            </w:r>
          </w:p>
        </w:tc>
        <w:tc>
          <w:tcPr>
            <w:tcW w:w="3193" w:type="dxa"/>
            <w:vAlign w:val="center"/>
          </w:tcPr>
          <w:p w14:paraId="46279D04">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0.057</w:t>
            </w:r>
          </w:p>
        </w:tc>
        <w:tc>
          <w:tcPr>
            <w:tcW w:w="2014" w:type="dxa"/>
            <w:vAlign w:val="center"/>
          </w:tcPr>
          <w:p w14:paraId="60809C15">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约960000</w:t>
            </w:r>
          </w:p>
        </w:tc>
      </w:tr>
      <w:tr w14:paraId="5019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82" w:type="dxa"/>
            <w:vAlign w:val="center"/>
          </w:tcPr>
          <w:p w14:paraId="09C99B1D">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2</w:t>
            </w:r>
          </w:p>
        </w:tc>
        <w:tc>
          <w:tcPr>
            <w:tcW w:w="3500" w:type="dxa"/>
            <w:vAlign w:val="center"/>
          </w:tcPr>
          <w:p w14:paraId="2F3E8185">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医用灭菌纸塑药袋（手写）</w:t>
            </w:r>
          </w:p>
        </w:tc>
        <w:tc>
          <w:tcPr>
            <w:tcW w:w="3193" w:type="dxa"/>
            <w:vAlign w:val="center"/>
          </w:tcPr>
          <w:p w14:paraId="31EF52EA">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0.048</w:t>
            </w:r>
          </w:p>
        </w:tc>
        <w:tc>
          <w:tcPr>
            <w:tcW w:w="2014" w:type="dxa"/>
            <w:vAlign w:val="center"/>
          </w:tcPr>
          <w:p w14:paraId="24476F3F">
            <w:pPr>
              <w:spacing w:beforeAutospacing="0" w:afterAutospacing="0" w:line="360" w:lineRule="auto"/>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约1320000</w:t>
            </w:r>
          </w:p>
        </w:tc>
      </w:tr>
    </w:tbl>
    <w:p w14:paraId="6A9E8E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注：成交人在服务期内将获得的业务数量视采购人的实际需求而定，采购人不承诺任何成交人可获得本项目业务的具体数量及成交金额。</w:t>
      </w:r>
    </w:p>
    <w:p w14:paraId="1B4E00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（三）项目总预算：总预算金额24万元，服务年限两年，合同签订生效之日起两年或采购金额累计达到人民币24万元自动终止合同（以先到者为准）。</w:t>
      </w:r>
    </w:p>
    <w:p w14:paraId="357A1F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（四）报价要求</w:t>
      </w:r>
    </w:p>
    <w:p w14:paraId="05E987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1.本项目报价方式为固定单价报价，不接受区间报价。响应人提供合法合规的报价方案。报价包含医用灭菌纸塑药袋（机打）、医用灭菌纸塑药袋（手写）的所有运输费、耗材费、税费以及人员保险费等。</w:t>
      </w:r>
    </w:p>
    <w:p w14:paraId="424A7B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2.采购人无法预计也无法保证成交供应商具体业务的数量及金额，采购的数量和金额均按采购人实际采购量为准，各响应人应自行承担相关风险。</w:t>
      </w:r>
    </w:p>
    <w:p w14:paraId="313455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3.★响应人必须对项目的全部内容进行响应报价，不允许只对部分内容进行报价，响应人报价为全包价：包括货物、运输、保险、装卸、售后服务、各项税费、及其他不可预见的费用，采购人不再另外支付费用。</w:t>
      </w:r>
    </w:p>
    <w:p w14:paraId="75802D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三、其他要求</w:t>
      </w:r>
    </w:p>
    <w:p w14:paraId="46CB32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成交供应商必须提供全新的货物和完善的服务。成交供应商必须确保货物的完整性和可靠性。成交供应商承包及负责遴选文件对成交供应商要求的一切事宜及责任。包括项目方案、货物生产（采购、运输、保管、安装、调试）、相关部门验收及质保期售后服务等，对于没有列出而对正常操作必不可少的注意事项等，成交供应商必须给予补充。</w:t>
      </w:r>
    </w:p>
    <w:p w14:paraId="0F546E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（二）★成交供应商供应符合企业标准和质量要求的纸塑药袋，不与其他产品或单位存在法律纠纷。（须提供承诺函并加盖投标人公章，内容自拟）</w:t>
      </w:r>
    </w:p>
    <w:p w14:paraId="265527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（三）★成交供应商须提供整个操作流程的现场培训，确保操作人员能熟悉实施本项目。（须提供承诺函并加盖投标人公章，内容自拟）</w:t>
      </w:r>
    </w:p>
    <w:p w14:paraId="4F1B8C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（四）成交供应商不得以任何形式对本项目转包或分包。</w:t>
      </w:r>
    </w:p>
    <w:p w14:paraId="1D8C3F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color w:val="auto"/>
          <w:kern w:val="2"/>
          <w:sz w:val="24"/>
          <w:szCs w:val="24"/>
          <w:lang w:val="en-US" w:eastAsia="zh-CN" w:bidi="ar-SA"/>
        </w:rPr>
        <w:t>（五）</w:t>
      </w:r>
      <w:r>
        <w:rPr>
          <w:rFonts w:hint="eastAsia" w:ascii="仿宋_GB2312" w:hAnsi="仿宋_GB2312" w:eastAsia="仿宋_GB2312" w:cs="仿宋_GB2312"/>
          <w:color w:val="auto"/>
          <w:sz w:val="24"/>
          <w:szCs w:val="24"/>
          <w:lang w:val="en-US" w:eastAsia="zh-CN"/>
        </w:rPr>
        <w:t>在质量保证期内，成交供应商需提供24小时服务热线，如发现货物不符合采购方使用要求或发生使用质量问题。采购方将立即通知成交供应商，成交供应商应在半小时内答复，4小时内到达使用现场，立刻采取措施对该批次货物进行更换，直到</w:t>
      </w:r>
      <w:r>
        <w:rPr>
          <w:rFonts w:hint="eastAsia" w:ascii="仿宋_GB2312" w:hAnsi="仿宋_GB2312" w:eastAsia="仿宋_GB2312" w:cs="仿宋_GB2312"/>
          <w:sz w:val="24"/>
          <w:szCs w:val="24"/>
          <w:lang w:val="en-US" w:eastAsia="zh-CN"/>
        </w:rPr>
        <w:t>满足采购方使用要求，并承担给采购方带来的损失。</w:t>
      </w:r>
    </w:p>
    <w:p w14:paraId="28FF3F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（六）如发现有虚假应标现象，采购方有权终止采购并上报政府采购监督管理部门。</w:t>
      </w:r>
    </w:p>
    <w:p w14:paraId="2EEC9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四、交货要求</w:t>
      </w:r>
    </w:p>
    <w:p w14:paraId="75DDE8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（一）送货要求：</w:t>
      </w:r>
    </w:p>
    <w:p w14:paraId="3F45A7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首次供货为签订合同生效后，采购人提交订单后20天内完成送货；.除首次供货，对于后续供应货物，需在下单后7个日历日内完成送货。供应商须提供包括采购、运输、包装、质量检验等服务，须按采购人的要求在规定的时间内送货上门。</w:t>
      </w:r>
    </w:p>
    <w:p w14:paraId="7D68AE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合同签订后，供货期内采购人可按实际使用需要分批次要求成交供应商将货物送达采购人指定的地点，并由双方工作人员按送货单进行初步的货物数量验收和签名确认，但当货物在使用过程中出现质量问题时，成交供应商无条件对货物进行更换。由此产生的一切费用由成交供应商承担。</w:t>
      </w:r>
    </w:p>
    <w:p w14:paraId="7C33A0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3.如果合同货物运输过程中因事故造成货物短缺、损坏，成交供应商应及时安排换货，以保证货物完整交付。换货的相关费用由成交供应商承担。</w:t>
      </w:r>
    </w:p>
    <w:p w14:paraId="2EBC05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p>
    <w:p w14:paraId="13D180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根据采购人的电话或其它通知订购品种、数量后，按时运送物品到指定地点，中标人随货提供注明货物名称、单位、售价及总金额的商品送货清单，作为采购人入库验收之凭证。</w:t>
      </w:r>
    </w:p>
    <w:p w14:paraId="494A47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（二）交货地点：广东省阳江市江城区石湾北路阳江市中医医院。</w:t>
      </w:r>
    </w:p>
    <w:p w14:paraId="4C81BB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（三）质量要求:必须符合采购需求、达到国家质量检测标准或相关行业标准。</w:t>
      </w:r>
    </w:p>
    <w:p w14:paraId="264914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（四）成交供应商所提供的货物必须是全新出厂原装合格产品，完全符合国家质量检测标准或相关行业标准，并须提供配套的使用说明书、合格证等技术资料文件。</w:t>
      </w:r>
    </w:p>
    <w:p w14:paraId="61B833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五、验货要求</w:t>
      </w:r>
    </w:p>
    <w:p w14:paraId="2875A14E">
      <w:pPr>
        <w:spacing w:beforeAutospacing="0" w:afterAutospacing="0" w:line="360" w:lineRule="auto"/>
        <w:ind w:firstLine="480" w:firstLineChars="200"/>
        <w:rPr>
          <w:rFonts w:hint="eastAsia" w:ascii="仿宋" w:hAnsi="仿宋" w:eastAsia="仿宋" w:cs="仿宋"/>
          <w:sz w:val="32"/>
          <w:szCs w:val="32"/>
          <w:lang w:val="en-US" w:eastAsia="zh-CN"/>
        </w:rPr>
      </w:pPr>
      <w:r>
        <w:rPr>
          <w:rFonts w:hint="eastAsia" w:ascii="仿宋_GB2312" w:hAnsi="仿宋_GB2312" w:eastAsia="仿宋_GB2312" w:cs="仿宋_GB2312"/>
          <w:lang w:val="en-US" w:eastAsia="zh-CN"/>
        </w:rPr>
        <w:t>（一）采购货物送达指定地点后，随机抽检，不符合采购需求的货物由成交供应商进行退换，累计三次仍不能提供符合采购需求的货物，采购人有权取消采购并终止合同。</w:t>
      </w:r>
    </w:p>
    <w:p w14:paraId="1C08D2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（二）</w:t>
      </w:r>
      <w:r>
        <w:rPr>
          <w:rFonts w:hint="eastAsia" w:ascii="仿宋_GB2312" w:hAnsi="仿宋_GB2312" w:eastAsia="仿宋_GB2312" w:cs="仿宋_GB2312"/>
          <w:lang w:val="en-US" w:eastAsia="zh-CN"/>
        </w:rPr>
        <w:t>成交供应商应提供货物验收国家标准及技术规范。</w:t>
      </w:r>
    </w:p>
    <w:p w14:paraId="2E3095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（三）</w:t>
      </w:r>
      <w:r>
        <w:rPr>
          <w:rFonts w:hint="eastAsia" w:ascii="仿宋_GB2312" w:hAnsi="仿宋_GB2312" w:eastAsia="仿宋_GB2312" w:cs="仿宋_GB2312"/>
          <w:lang w:val="en-US" w:eastAsia="zh-CN"/>
        </w:rPr>
        <w:t>如发生所供货物与招标文件或投标承诺中规定的货物不符，由此产生的一切责任和后果由成交供应商承担。</w:t>
      </w:r>
    </w:p>
    <w:p w14:paraId="6BCD8B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（四）</w:t>
      </w:r>
      <w:r>
        <w:rPr>
          <w:rFonts w:hint="eastAsia" w:ascii="仿宋_GB2312" w:hAnsi="仿宋_GB2312" w:eastAsia="仿宋_GB2312" w:cs="仿宋_GB2312"/>
          <w:lang w:val="en-US" w:eastAsia="zh-CN"/>
        </w:rPr>
        <w:t>成交供应商提供的货物(送达医院后)质保时间至少6个月及以上，否则采购人有权拒绝接收。对本项目中所有货物在质保期内出现故障破损，一切责任由成交供应商负责。</w:t>
      </w:r>
    </w:p>
    <w:p w14:paraId="2E0C4BBD">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六、</w:t>
      </w:r>
      <w:r>
        <w:rPr>
          <w:rFonts w:hint="eastAsia" w:ascii="仿宋_GB2312" w:hAnsi="仿宋_GB2312" w:eastAsia="仿宋_GB2312" w:cs="仿宋_GB2312"/>
          <w:color w:val="auto"/>
          <w:sz w:val="24"/>
          <w:szCs w:val="24"/>
          <w:lang w:val="en-US" w:eastAsia="zh-CN"/>
        </w:rPr>
        <w:t>违约责任</w:t>
      </w:r>
    </w:p>
    <w:p w14:paraId="4AB3D1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（一）</w:t>
      </w:r>
      <w:r>
        <w:rPr>
          <w:rFonts w:hint="eastAsia" w:ascii="仿宋_GB2312" w:hAnsi="仿宋_GB2312" w:eastAsia="仿宋_GB2312" w:cs="仿宋_GB2312"/>
          <w:lang w:val="en-US" w:eastAsia="zh-CN"/>
        </w:rPr>
        <w:t>本项目不允许任何形式的分包和转包。</w:t>
      </w:r>
    </w:p>
    <w:p w14:paraId="689D58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（二）</w:t>
      </w:r>
      <w:r>
        <w:rPr>
          <w:rFonts w:hint="eastAsia" w:ascii="仿宋_GB2312" w:hAnsi="仿宋_GB2312" w:eastAsia="仿宋_GB2312" w:cs="仿宋_GB2312"/>
          <w:lang w:val="en-US" w:eastAsia="zh-CN"/>
        </w:rPr>
        <w:t>如成交供应商未能按采购方通知约定时间交货(延期交货)，除人力不可抗拒的因素外，成交供应商自逾期之日起，向采购方每日偿付合同总价千分之五的违约金;成交供应商逾期30日不能完成的，采购方将终止合同，并由成交供应商承担采购方的损失和相应的法律责任。</w:t>
      </w:r>
    </w:p>
    <w:p w14:paraId="0D64243B">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七、</w:t>
      </w:r>
      <w:r>
        <w:rPr>
          <w:rFonts w:hint="eastAsia" w:ascii="仿宋_GB2312" w:hAnsi="仿宋_GB2312" w:eastAsia="仿宋_GB2312" w:cs="仿宋_GB2312"/>
          <w:color w:val="auto"/>
          <w:sz w:val="24"/>
          <w:szCs w:val="24"/>
          <w:lang w:val="en-US" w:eastAsia="zh-CN"/>
        </w:rPr>
        <w:t>付款方式</w:t>
      </w:r>
    </w:p>
    <w:p w14:paraId="258561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分批结算。每批供货产品送达指定地点且验收合格后，按合同单价和实际供货数量结算(采购人不保证年度内中标人的最低供货数量)。结算时中标人必须提供正式税务发票及送货单。</w:t>
      </w:r>
    </w:p>
    <w:p w14:paraId="623B9E28">
      <w:pPr>
        <w:pStyle w:val="18"/>
        <w:kinsoku/>
        <w:wordWrap/>
        <w:overflowPunct/>
        <w:topLinePunct w:val="0"/>
        <w:bidi w:val="0"/>
        <w:spacing w:line="360" w:lineRule="auto"/>
        <w:rPr>
          <w:rFonts w:hint="eastAsia" w:ascii="仿宋_GB2312" w:hAnsi="仿宋_GB2312" w:eastAsia="仿宋_GB2312" w:cs="仿宋_GB2312"/>
          <w:lang w:val="en-US" w:eastAsia="zh-CN"/>
        </w:rPr>
      </w:pPr>
    </w:p>
    <w:p w14:paraId="2E0C6D78">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78DE944F">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B技术要求</w:t>
      </w:r>
    </w:p>
    <w:p w14:paraId="037674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一、质量要求</w:t>
      </w:r>
    </w:p>
    <w:p w14:paraId="664CDB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val="en-US" w:eastAsia="zh-CN"/>
        </w:rPr>
        <w:t>所供应货物采用环保材料制造，具有无毒、环保、防潮等功能。必须符合《药品包装用复合膜、袋通则》（</w:t>
      </w:r>
      <w:r>
        <w:rPr>
          <w:rFonts w:hint="default" w:ascii="仿宋_GB2312" w:hAnsi="仿宋_GB2312" w:eastAsia="仿宋_GB2312" w:cs="仿宋_GB2312"/>
          <w:sz w:val="24"/>
          <w:szCs w:val="24"/>
          <w:lang w:val="en-US" w:eastAsia="zh-CN"/>
        </w:rPr>
        <w:t>YBB00132002-2015</w:t>
      </w:r>
      <w:r>
        <w:rPr>
          <w:rFonts w:hint="eastAsia" w:ascii="仿宋_GB2312" w:hAnsi="仿宋_GB2312" w:eastAsia="仿宋_GB2312" w:cs="仿宋_GB2312"/>
          <w:sz w:val="24"/>
          <w:szCs w:val="24"/>
          <w:lang w:val="en-US" w:eastAsia="zh-CN"/>
        </w:rPr>
        <w:t>）及广东省药学会《药房分装用纸塑药袋推荐标准》（粤药会字〔</w:t>
      </w:r>
      <w:r>
        <w:rPr>
          <w:rFonts w:hint="default" w:ascii="仿宋_GB2312" w:hAnsi="仿宋_GB2312" w:eastAsia="仿宋_GB2312" w:cs="仿宋_GB2312"/>
          <w:sz w:val="24"/>
          <w:szCs w:val="24"/>
          <w:lang w:val="en-US" w:eastAsia="zh-CN"/>
        </w:rPr>
        <w:t>2007</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35</w:t>
      </w:r>
      <w:r>
        <w:rPr>
          <w:rFonts w:hint="eastAsia" w:ascii="仿宋_GB2312" w:hAnsi="仿宋_GB2312" w:eastAsia="仿宋_GB2312" w:cs="仿宋_GB2312"/>
          <w:sz w:val="24"/>
          <w:szCs w:val="24"/>
          <w:lang w:val="en-US" w:eastAsia="zh-CN"/>
        </w:rPr>
        <w:t>号）的相关规定（提供相关第三方机构检验合格的检验报告）。</w:t>
      </w:r>
    </w:p>
    <w:p w14:paraId="2C0325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val="en-US" w:eastAsia="zh-CN"/>
        </w:rPr>
        <w:t>药袋防潮，周边密封好，卫生，不得有破损、穿孔、异物、异味等情况，封口采用不干胶粘贴（连续粘贴、拉开封口</w:t>
      </w:r>
      <w:r>
        <w:rPr>
          <w:rFonts w:hint="default" w:ascii="仿宋_GB2312" w:hAnsi="仿宋_GB2312" w:eastAsia="仿宋_GB2312" w:cs="仿宋_GB2312"/>
          <w:sz w:val="24"/>
          <w:szCs w:val="24"/>
          <w:lang w:val="en-US" w:eastAsia="zh-CN"/>
        </w:rPr>
        <w:t>15</w:t>
      </w:r>
      <w:r>
        <w:rPr>
          <w:rFonts w:hint="eastAsia" w:ascii="仿宋_GB2312" w:hAnsi="仿宋_GB2312" w:eastAsia="仿宋_GB2312" w:cs="仿宋_GB2312"/>
          <w:sz w:val="24"/>
          <w:szCs w:val="24"/>
          <w:lang w:val="en-US" w:eastAsia="zh-CN"/>
        </w:rPr>
        <w:t>次，应无虚封现象）。</w:t>
      </w:r>
    </w:p>
    <w:p w14:paraId="0DE264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lang w:val="en-US" w:eastAsia="zh-CN"/>
        </w:rPr>
        <w:t>货物使用环氧乙烷消毒，干净卫生，无污染，消毒后货物的环氧乙烷残留量应＜</w:t>
      </w:r>
      <w:r>
        <w:rPr>
          <w:rFonts w:hint="default" w:ascii="仿宋_GB2312" w:hAnsi="仿宋_GB2312" w:eastAsia="仿宋_GB2312" w:cs="仿宋_GB2312"/>
          <w:sz w:val="24"/>
          <w:szCs w:val="24"/>
          <w:lang w:val="en-US" w:eastAsia="zh-CN"/>
        </w:rPr>
        <w:t>250ug/g</w:t>
      </w:r>
      <w:r>
        <w:rPr>
          <w:rFonts w:hint="eastAsia" w:ascii="仿宋_GB2312" w:hAnsi="仿宋_GB2312" w:eastAsia="仿宋_GB2312" w:cs="仿宋_GB2312"/>
          <w:sz w:val="24"/>
          <w:szCs w:val="24"/>
          <w:lang w:val="en-US" w:eastAsia="zh-CN"/>
        </w:rPr>
        <w:t>（提供第三方机构检验合格的检验报告）。</w:t>
      </w:r>
    </w:p>
    <w:p w14:paraId="0716D8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val="en-US" w:eastAsia="zh-CN"/>
        </w:rPr>
        <w:t>外面为纸质，内层塑面。外面白底、底面均套色印刷。印刷内容可由采购人提供样版经成交定，或由成交人提供样版供采购人选择。</w:t>
      </w:r>
    </w:p>
    <w:p w14:paraId="48A7B4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val="en-US" w:eastAsia="zh-CN"/>
        </w:rPr>
        <w:t>水份：按照《纸和纸板水份的测定》（</w:t>
      </w:r>
      <w:r>
        <w:rPr>
          <w:rFonts w:hint="default" w:ascii="仿宋_GB2312" w:hAnsi="仿宋_GB2312" w:eastAsia="仿宋_GB2312" w:cs="仿宋_GB2312"/>
          <w:sz w:val="24"/>
          <w:szCs w:val="24"/>
          <w:lang w:val="en-US" w:eastAsia="zh-CN"/>
        </w:rPr>
        <w:t>GB/T462-2003</w:t>
      </w:r>
      <w:r>
        <w:rPr>
          <w:rFonts w:hint="eastAsia" w:ascii="仿宋_GB2312" w:hAnsi="仿宋_GB2312" w:eastAsia="仿宋_GB2312" w:cs="仿宋_GB2312"/>
          <w:sz w:val="24"/>
          <w:szCs w:val="24"/>
          <w:lang w:val="en-US" w:eastAsia="zh-CN"/>
        </w:rPr>
        <w:t>）的规定测定，水份含量应≤</w:t>
      </w:r>
      <w:r>
        <w:rPr>
          <w:rFonts w:hint="default"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lang w:val="en-US" w:eastAsia="zh-CN"/>
        </w:rPr>
        <w:t>。（提供第三方机构检验合格的检验报告）。</w:t>
      </w:r>
    </w:p>
    <w:p w14:paraId="606553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val="en-US" w:eastAsia="zh-CN"/>
        </w:rPr>
        <w:t>微生物限度：初始污染菌≤</w:t>
      </w:r>
      <w:r>
        <w:rPr>
          <w:rFonts w:hint="default" w:ascii="仿宋_GB2312" w:hAnsi="仿宋_GB2312" w:eastAsia="仿宋_GB2312" w:cs="仿宋_GB2312"/>
          <w:sz w:val="24"/>
          <w:szCs w:val="24"/>
          <w:lang w:val="en-US" w:eastAsia="zh-CN"/>
        </w:rPr>
        <w:t>10000cfu/g</w:t>
      </w:r>
      <w:r>
        <w:rPr>
          <w:rFonts w:hint="eastAsia" w:ascii="仿宋_GB2312" w:hAnsi="仿宋_GB2312" w:eastAsia="仿宋_GB2312" w:cs="仿宋_GB2312"/>
          <w:sz w:val="24"/>
          <w:szCs w:val="24"/>
          <w:lang w:val="en-US" w:eastAsia="zh-CN"/>
        </w:rPr>
        <w:t>；细菌菌落总数≤</w:t>
      </w:r>
      <w:r>
        <w:rPr>
          <w:rFonts w:hint="default" w:ascii="仿宋_GB2312" w:hAnsi="仿宋_GB2312" w:eastAsia="仿宋_GB2312" w:cs="仿宋_GB2312"/>
          <w:sz w:val="24"/>
          <w:szCs w:val="24"/>
          <w:lang w:val="en-US" w:eastAsia="zh-CN"/>
        </w:rPr>
        <w:t>20 cfu/g</w:t>
      </w:r>
      <w:r>
        <w:rPr>
          <w:rFonts w:hint="eastAsia" w:ascii="仿宋_GB2312" w:hAnsi="仿宋_GB2312" w:eastAsia="仿宋_GB2312" w:cs="仿宋_GB2312"/>
          <w:sz w:val="24"/>
          <w:szCs w:val="24"/>
          <w:lang w:val="en-US" w:eastAsia="zh-CN"/>
        </w:rPr>
        <w:t>；不得检出大肠菌落、致病性化脓菌及真菌菌落。（提供第三方机构检验合格的检验报告）</w:t>
      </w:r>
    </w:p>
    <w:p w14:paraId="793507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lang w:val="en-US" w:eastAsia="zh-CN"/>
        </w:rPr>
        <w:t>响应供应商必须承诺每批货物均应由产品的生产单位检测合格，并附合格证。</w:t>
      </w:r>
    </w:p>
    <w:p w14:paraId="66A38E1E">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color w:val="000000"/>
          <w:sz w:val="32"/>
          <w:szCs w:val="32"/>
          <w:lang w:eastAsia="zh-CN"/>
        </w:rPr>
      </w:pPr>
      <w:r>
        <w:rPr>
          <w:rFonts w:hint="default" w:ascii="仿宋_GB2312" w:hAnsi="仿宋_GB2312" w:eastAsia="仿宋_GB2312" w:cs="仿宋_GB2312"/>
          <w:sz w:val="24"/>
          <w:szCs w:val="24"/>
          <w:lang w:val="en-US" w:eastAsia="zh-CN"/>
        </w:rPr>
        <w:t>8．</w:t>
      </w:r>
      <w:r>
        <w:rPr>
          <w:rFonts w:hint="eastAsia" w:ascii="仿宋_GB2312" w:hAnsi="仿宋_GB2312" w:eastAsia="仿宋_GB2312" w:cs="仿宋_GB2312"/>
          <w:sz w:val="24"/>
          <w:szCs w:val="24"/>
          <w:lang w:val="en-US" w:eastAsia="zh-CN"/>
        </w:rPr>
        <w:t>货物尺寸、重量</w:t>
      </w:r>
      <w:r>
        <w:rPr>
          <w:rFonts w:hint="default"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val="en-US" w:eastAsia="zh-CN"/>
        </w:rPr>
        <w:t>塑</w:t>
      </w:r>
      <w:r>
        <w:rPr>
          <w:rFonts w:hint="default"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val="en-US" w:eastAsia="zh-CN"/>
        </w:rPr>
        <w:t>纸</w:t>
      </w:r>
      <w:r>
        <w:rPr>
          <w:rFonts w:hint="default"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val="en-US" w:eastAsia="zh-CN"/>
        </w:rPr>
        <w:t>：机打袋88.9mm*117mm；手写袋:70mm*85mm/88.9mm*117mm;淋膜纸：80g（原纸）+13g（PE膜）；（偏差＜</w:t>
      </w:r>
      <w:r>
        <w:rPr>
          <w:rFonts w:hint="default"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lang w:val="en-US" w:eastAsia="zh-CN"/>
        </w:rPr>
        <w:t>）</w:t>
      </w:r>
      <w:r>
        <w:rPr>
          <w:rFonts w:hint="eastAsia" w:ascii="仿宋" w:hAnsi="仿宋" w:eastAsia="仿宋" w:cs="仿宋"/>
          <w:bCs/>
          <w:color w:val="000000"/>
          <w:sz w:val="32"/>
          <w:szCs w:val="32"/>
          <w:lang w:eastAsia="zh-CN"/>
        </w:rPr>
        <w:t>。</w:t>
      </w:r>
    </w:p>
    <w:p w14:paraId="43C741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9.定制货品需先提供样本确认，供货质量不得低于样本质量。</w:t>
      </w:r>
    </w:p>
    <w:p w14:paraId="33BDAFEF">
      <w:pPr>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br w:type="page"/>
      </w:r>
    </w:p>
    <w:p w14:paraId="2F9131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二、响应提供样品药袋样式</w:t>
      </w:r>
    </w:p>
    <w:p w14:paraId="598EFE63"/>
    <w:p w14:paraId="7A1B9ED0">
      <w:pPr>
        <w:jc w:val="center"/>
        <w:rPr>
          <w:rFonts w:hint="eastAsia" w:ascii="微软雅黑" w:hAnsi="微软雅黑" w:eastAsia="微软雅黑" w:cs="微软雅黑"/>
          <w:i w:val="0"/>
          <w:caps w:val="0"/>
          <w:color w:val="000000"/>
          <w:spacing w:val="0"/>
          <w:sz w:val="24"/>
          <w:szCs w:val="24"/>
          <w:shd w:val="clear" w:fill="FFFFFF"/>
          <w:lang w:val="en-US" w:eastAsia="zh-CN"/>
        </w:rPr>
      </w:pPr>
      <w:r>
        <w:rPr>
          <w:rFonts w:hint="eastAsia" w:eastAsiaTheme="minorEastAsia"/>
          <w:lang w:eastAsia="zh-CN"/>
        </w:rPr>
        <w:drawing>
          <wp:inline distT="0" distB="0" distL="114300" distR="114300">
            <wp:extent cx="5133975" cy="3275965"/>
            <wp:effectExtent l="0" t="0" r="9525" b="635"/>
            <wp:docPr id="2" name="图片 2" descr="机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机打"/>
                    <pic:cNvPicPr>
                      <a:picLocks noChangeAspect="1"/>
                    </pic:cNvPicPr>
                  </pic:nvPicPr>
                  <pic:blipFill>
                    <a:blip r:embed="rId23"/>
                    <a:stretch>
                      <a:fillRect/>
                    </a:stretch>
                  </pic:blipFill>
                  <pic:spPr>
                    <a:xfrm>
                      <a:off x="0" y="0"/>
                      <a:ext cx="5133975" cy="3275965"/>
                    </a:xfrm>
                    <a:prstGeom prst="rect">
                      <a:avLst/>
                    </a:prstGeom>
                  </pic:spPr>
                </pic:pic>
              </a:graphicData>
            </a:graphic>
          </wp:inline>
        </w:drawing>
      </w:r>
      <w:r>
        <w:rPr>
          <w:rFonts w:hint="eastAsia" w:ascii="微软雅黑" w:hAnsi="微软雅黑" w:eastAsia="微软雅黑" w:cs="微软雅黑"/>
          <w:i w:val="0"/>
          <w:caps w:val="0"/>
          <w:color w:val="000000"/>
          <w:spacing w:val="0"/>
          <w:sz w:val="24"/>
          <w:szCs w:val="24"/>
          <w:shd w:val="clear" w:fill="FFFFFF"/>
          <w:lang w:val="en-US" w:eastAsia="zh-CN"/>
        </w:rPr>
        <w:t xml:space="preserve">                                          机打袋样式（正反面）</w:t>
      </w:r>
    </w:p>
    <w:p w14:paraId="3EE8762D">
      <w:pPr>
        <w:jc w:val="center"/>
        <w:rPr>
          <w:rFonts w:hint="eastAsia" w:ascii="微软雅黑" w:hAnsi="微软雅黑" w:eastAsia="微软雅黑" w:cs="微软雅黑"/>
          <w:i w:val="0"/>
          <w:caps w:val="0"/>
          <w:color w:val="000000"/>
          <w:spacing w:val="0"/>
          <w:sz w:val="24"/>
          <w:szCs w:val="24"/>
          <w:shd w:val="clear" w:fill="FFFFFF"/>
          <w:lang w:val="en-US" w:eastAsia="zh-CN"/>
        </w:rPr>
      </w:pPr>
    </w:p>
    <w:p w14:paraId="2F47A8C5">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drawing>
          <wp:inline distT="0" distB="0" distL="114300" distR="114300">
            <wp:extent cx="5671820" cy="3780790"/>
            <wp:effectExtent l="0" t="0" r="5080" b="10160"/>
            <wp:docPr id="3" name="图片 3" descr="手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手写"/>
                    <pic:cNvPicPr>
                      <a:picLocks noChangeAspect="1"/>
                    </pic:cNvPicPr>
                  </pic:nvPicPr>
                  <pic:blipFill>
                    <a:blip r:embed="rId24"/>
                    <a:stretch>
                      <a:fillRect/>
                    </a:stretch>
                  </pic:blipFill>
                  <pic:spPr>
                    <a:xfrm>
                      <a:off x="0" y="0"/>
                      <a:ext cx="5671820" cy="3780790"/>
                    </a:xfrm>
                    <a:prstGeom prst="rect">
                      <a:avLst/>
                    </a:prstGeom>
                  </pic:spPr>
                </pic:pic>
              </a:graphicData>
            </a:graphic>
          </wp:inline>
        </w:drawing>
      </w:r>
    </w:p>
    <w:p w14:paraId="008019C7">
      <w:pPr>
        <w:jc w:val="center"/>
        <w:rPr>
          <w:rFonts w:hint="eastAsia" w:ascii="微软雅黑" w:hAnsi="微软雅黑" w:eastAsia="微软雅黑" w:cs="微软雅黑"/>
          <w:i w:val="0"/>
          <w:caps w:val="0"/>
          <w:color w:val="000000"/>
          <w:spacing w:val="0"/>
          <w:sz w:val="24"/>
          <w:szCs w:val="24"/>
          <w:shd w:val="clear" w:fill="FFFFFF"/>
          <w:lang w:val="en-US" w:eastAsia="zh-CN"/>
        </w:rPr>
      </w:pPr>
      <w:r>
        <w:rPr>
          <w:rFonts w:hint="eastAsia" w:ascii="微软雅黑" w:hAnsi="微软雅黑" w:eastAsia="微软雅黑" w:cs="微软雅黑"/>
          <w:i w:val="0"/>
          <w:caps w:val="0"/>
          <w:color w:val="000000"/>
          <w:spacing w:val="0"/>
          <w:sz w:val="24"/>
          <w:szCs w:val="24"/>
          <w:shd w:val="clear" w:fill="FFFFFF"/>
          <w:lang w:val="en-US" w:eastAsia="zh-CN"/>
        </w:rPr>
        <w:t>手写袋样式（正反面）</w:t>
      </w:r>
    </w:p>
    <w:p w14:paraId="490CB3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1.</w:t>
      </w:r>
      <w:r>
        <w:rPr>
          <w:rFonts w:hint="eastAsia" w:ascii="仿宋_GB2312" w:hAnsi="仿宋_GB2312" w:eastAsia="仿宋_GB2312" w:cs="仿宋_GB2312"/>
          <w:sz w:val="24"/>
          <w:szCs w:val="24"/>
          <w:lang w:val="en-US" w:eastAsia="zh-CN"/>
        </w:rPr>
        <w:t>样品可不带logo。</w:t>
      </w:r>
    </w:p>
    <w:p w14:paraId="1E06C4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kern w:val="2"/>
          <w:sz w:val="24"/>
          <w:szCs w:val="24"/>
          <w:lang w:val="en-US" w:eastAsia="zh-CN" w:bidi="ar-SA"/>
        </w:rPr>
        <w:t>2.</w:t>
      </w:r>
      <w:r>
        <w:rPr>
          <w:rFonts w:hint="eastAsia" w:ascii="仿宋_GB2312" w:hAnsi="仿宋_GB2312" w:eastAsia="仿宋_GB2312" w:cs="仿宋_GB2312"/>
          <w:sz w:val="24"/>
          <w:szCs w:val="24"/>
          <w:lang w:val="en-US" w:eastAsia="zh-CN"/>
        </w:rPr>
        <w:t>机打袋样品响应时必须提供成组的样品3-5组；手写袋为单个样品3-5个。</w:t>
      </w:r>
    </w:p>
    <w:p w14:paraId="0809D9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p>
    <w:p w14:paraId="71E606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三、其他要求</w:t>
      </w:r>
    </w:p>
    <w:p w14:paraId="5B3083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val="en-US" w:eastAsia="zh-CN"/>
        </w:rPr>
        <w:t>需免费配备打印机及打印耗材。</w:t>
      </w:r>
    </w:p>
    <w:p w14:paraId="007306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val="en-US" w:eastAsia="zh-CN"/>
        </w:rPr>
        <w:t>须提供整个操作流程的现场培训，确保操作人员能熟悉实施本项目。</w:t>
      </w:r>
    </w:p>
    <w:p w14:paraId="6A19F9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lang w:val="en-US" w:eastAsia="zh-CN"/>
        </w:rPr>
        <w:t>机打袋能连续机打，1000个/组。</w:t>
      </w:r>
    </w:p>
    <w:p w14:paraId="46F0DA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val="en-US" w:eastAsia="zh-CN"/>
        </w:rPr>
        <w:t>手写袋有两种规格。</w:t>
      </w:r>
    </w:p>
    <w:p w14:paraId="007CA921">
      <w:pPr>
        <w:pStyle w:val="5"/>
        <w:rPr>
          <w:rFonts w:hint="eastAsia" w:ascii="仿宋_GB2312" w:hAnsi="仿宋_GB2312" w:eastAsia="仿宋_GB2312" w:cs="仿宋_GB2312"/>
          <w:b/>
          <w:color w:val="auto"/>
          <w:sz w:val="52"/>
          <w:highlight w:val="none"/>
        </w:rPr>
      </w:pPr>
    </w:p>
    <w:p w14:paraId="6DC55532">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65EECC37">
      <w:pPr>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br w:type="page"/>
      </w:r>
    </w:p>
    <w:p w14:paraId="3D9122EC">
      <w:pPr>
        <w:pStyle w:val="5"/>
        <w:ind w:left="0" w:leftChars="0" w:firstLine="0" w:firstLineChars="0"/>
        <w:rPr>
          <w:rFonts w:hint="eastAsia" w:ascii="仿宋_GB2312" w:hAnsi="仿宋_GB2312" w:eastAsia="仿宋_GB2312" w:cs="仿宋_GB2312"/>
          <w:b/>
          <w:color w:val="auto"/>
          <w:sz w:val="52"/>
          <w:highlight w:val="none"/>
        </w:rPr>
      </w:pPr>
    </w:p>
    <w:p w14:paraId="78F38473">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0B3D42E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EEE6D1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D4D7243">
      <w:pPr>
        <w:rPr>
          <w:rFonts w:hint="eastAsia" w:ascii="仿宋_GB2312" w:hAnsi="仿宋_GB2312" w:eastAsia="仿宋_GB2312" w:cs="仿宋_GB2312"/>
          <w:b/>
          <w:color w:val="auto"/>
          <w:sz w:val="52"/>
          <w:highlight w:val="none"/>
        </w:rPr>
      </w:pPr>
    </w:p>
    <w:p w14:paraId="0A73BFA6">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5042D8AC">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27155B23">
      <w:pPr>
        <w:pStyle w:val="2"/>
        <w:numPr>
          <w:ilvl w:val="0"/>
          <w:numId w:val="0"/>
        </w:numPr>
        <w:ind w:leftChars="0"/>
        <w:jc w:val="both"/>
        <w:rPr>
          <w:rFonts w:hint="eastAsia"/>
        </w:rPr>
      </w:pPr>
    </w:p>
    <w:p w14:paraId="2717C849">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673CD32C">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D2C5E7B">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EFD24C9">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1D73ACC">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13C7E8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804A36D">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BA1C7DB">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7DC18C2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200E1292">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0DE08CF">
      <w:pPr>
        <w:rPr>
          <w:rFonts w:hint="eastAsia" w:ascii="仿宋_GB2312" w:hAnsi="仿宋_GB2312" w:eastAsia="仿宋_GB2312" w:cs="仿宋_GB2312"/>
          <w:color w:val="000000"/>
          <w:sz w:val="24"/>
          <w:szCs w:val="24"/>
          <w:highlight w:val="none"/>
        </w:rPr>
      </w:pPr>
      <w:bookmarkStart w:id="0" w:name="_Hlt21938668"/>
      <w:bookmarkEnd w:id="0"/>
      <w:bookmarkStart w:id="1" w:name="_Hlt21938665"/>
      <w:bookmarkEnd w:id="1"/>
      <w:bookmarkStart w:id="2" w:name="_Toc339441055"/>
      <w:bookmarkStart w:id="3" w:name="_Toc339362268"/>
      <w:bookmarkStart w:id="4" w:name="_Toc340507410"/>
      <w:bookmarkStart w:id="5" w:name="_Toc497224194"/>
      <w:bookmarkStart w:id="6" w:name="_Toc336681903"/>
      <w:bookmarkStart w:id="7" w:name="_Toc349143557"/>
      <w:bookmarkStart w:id="8" w:name="_Toc365967041"/>
      <w:bookmarkStart w:id="9" w:name="_Toc345513835"/>
      <w:bookmarkStart w:id="10" w:name="_Toc350438717"/>
      <w:bookmarkStart w:id="11" w:name="_Toc503785396"/>
      <w:bookmarkStart w:id="12" w:name="_Toc333935655"/>
      <w:bookmarkStart w:id="13" w:name="_Toc13581112"/>
      <w:bookmarkStart w:id="14" w:name="_Toc331512866"/>
      <w:bookmarkStart w:id="15" w:name="_Toc333237756"/>
      <w:bookmarkStart w:id="16" w:name="_Toc332270314"/>
      <w:bookmarkStart w:id="17" w:name="_Toc330459953"/>
      <w:bookmarkStart w:id="18" w:name="_Toc332206676"/>
      <w:bookmarkStart w:id="19" w:name="_Toc365985147"/>
      <w:bookmarkStart w:id="20" w:name="_Toc340672837"/>
      <w:bookmarkStart w:id="21" w:name="_Toc342296728"/>
      <w:bookmarkStart w:id="22" w:name="_Toc350756418"/>
      <w:bookmarkStart w:id="23" w:name="_Toc337632326"/>
      <w:bookmarkStart w:id="24" w:name="_Toc339020063"/>
      <w:bookmarkStart w:id="25" w:name="_Toc366072496"/>
      <w:bookmarkStart w:id="26" w:name="_Toc341348306"/>
      <w:bookmarkStart w:id="27" w:name="_Toc336681548"/>
      <w:bookmarkStart w:id="28" w:name="_Toc340677038"/>
      <w:bookmarkStart w:id="29" w:name="_Toc349127594"/>
      <w:bookmarkStart w:id="30" w:name="_Toc339019857"/>
      <w:bookmarkStart w:id="31" w:name="_Toc342060342"/>
      <w:bookmarkStart w:id="32" w:name="_Toc331684006"/>
      <w:bookmarkStart w:id="33" w:name="_Toc333237645"/>
      <w:bookmarkStart w:id="34" w:name="_Toc333935314"/>
      <w:bookmarkStart w:id="35" w:name="_Toc333238601"/>
      <w:bookmarkStart w:id="36" w:name="_Toc339019983"/>
      <w:bookmarkStart w:id="37" w:name="_Toc339020201"/>
      <w:r>
        <w:rPr>
          <w:rFonts w:hint="eastAsia" w:ascii="仿宋_GB2312" w:hAnsi="仿宋_GB2312" w:eastAsia="仿宋_GB2312" w:cs="仿宋_GB2312"/>
          <w:color w:val="000000"/>
          <w:sz w:val="24"/>
          <w:szCs w:val="24"/>
          <w:highlight w:val="none"/>
        </w:rPr>
        <w:br w:type="page"/>
      </w:r>
    </w:p>
    <w:p w14:paraId="4C97660F">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Ａ说明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200B78B">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8" w:name="_Toc365985148"/>
      <w:bookmarkStart w:id="39" w:name="_Toc331684007"/>
      <w:bookmarkStart w:id="40" w:name="_Toc333237646"/>
      <w:bookmarkStart w:id="41" w:name="_Toc340672838"/>
      <w:bookmarkStart w:id="42" w:name="_Toc350438718"/>
      <w:bookmarkStart w:id="43" w:name="_Toc339362269"/>
      <w:bookmarkStart w:id="44" w:name="_Toc339020202"/>
      <w:bookmarkStart w:id="45" w:name="_Toc349127595"/>
      <w:bookmarkStart w:id="46" w:name="_Toc366072497"/>
      <w:bookmarkStart w:id="47" w:name="_Toc503785397"/>
      <w:bookmarkStart w:id="48" w:name="_Toc339441056"/>
      <w:bookmarkStart w:id="49" w:name="_Toc333237757"/>
      <w:bookmarkStart w:id="50" w:name="_Toc332270315"/>
      <w:bookmarkStart w:id="51" w:name="_Toc340507411"/>
      <w:bookmarkStart w:id="52" w:name="_Toc339020064"/>
      <w:bookmarkStart w:id="53" w:name="_Toc331512867"/>
      <w:bookmarkStart w:id="54" w:name="_Toc349143558"/>
      <w:bookmarkStart w:id="55" w:name="_Toc332206677"/>
      <w:bookmarkStart w:id="56" w:name="_Toc333935656"/>
      <w:bookmarkStart w:id="57" w:name="_Toc336681549"/>
      <w:bookmarkStart w:id="58" w:name="_Toc333935315"/>
      <w:bookmarkStart w:id="59" w:name="_Toc365967042"/>
      <w:bookmarkStart w:id="60" w:name="_Toc336681904"/>
      <w:bookmarkStart w:id="61" w:name="_Toc333238602"/>
      <w:bookmarkStart w:id="62" w:name="_Toc350756419"/>
      <w:bookmarkStart w:id="63" w:name="_Toc340677039"/>
      <w:bookmarkStart w:id="64" w:name="_Toc337632327"/>
      <w:bookmarkStart w:id="65" w:name="_Toc339019984"/>
      <w:bookmarkStart w:id="66" w:name="_Toc342296729"/>
      <w:bookmarkStart w:id="67" w:name="_Toc330459954"/>
      <w:bookmarkStart w:id="68" w:name="_Toc342060343"/>
      <w:bookmarkStart w:id="69" w:name="_Toc345513836"/>
      <w:bookmarkStart w:id="70" w:name="_Toc341348307"/>
      <w:bookmarkStart w:id="71" w:name="_Toc497224195"/>
      <w:bookmarkStart w:id="72" w:name="_Toc339019858"/>
      <w:bookmarkStart w:id="73" w:name="_Toc13581113"/>
      <w:r>
        <w:rPr>
          <w:rFonts w:hint="eastAsia" w:ascii="仿宋_GB2312" w:hAnsi="仿宋_GB2312" w:eastAsia="仿宋_GB2312" w:cs="仿宋_GB2312"/>
          <w:highlight w:val="none"/>
        </w:rPr>
        <w:t>适用范围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1163F66">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仿宋_GB2312" w:hAnsi="仿宋_GB2312" w:eastAsia="仿宋_GB2312" w:cs="仿宋_GB2312"/>
          <w:bCs/>
          <w:color w:val="000000"/>
          <w:highlight w:val="none"/>
        </w:rPr>
      </w:pPr>
      <w:bookmarkStart w:id="74" w:name="_Toc365985149"/>
      <w:bookmarkStart w:id="75" w:name="_Toc339019859"/>
      <w:bookmarkStart w:id="76" w:name="_Toc503785398"/>
      <w:bookmarkStart w:id="77" w:name="_Toc330459955"/>
      <w:bookmarkStart w:id="78" w:name="_Toc339019985"/>
      <w:bookmarkStart w:id="79" w:name="_Toc333237647"/>
      <w:bookmarkStart w:id="80" w:name="_Toc349127596"/>
      <w:bookmarkStart w:id="81" w:name="_Toc349143559"/>
      <w:bookmarkStart w:id="82" w:name="_Toc333935657"/>
      <w:bookmarkStart w:id="83" w:name="_Toc331684008"/>
      <w:bookmarkStart w:id="84" w:name="_Toc332206678"/>
      <w:bookmarkStart w:id="85" w:name="_Toc332270316"/>
      <w:bookmarkStart w:id="86" w:name="_Toc339020065"/>
      <w:bookmarkStart w:id="87" w:name="_Toc333238603"/>
      <w:bookmarkStart w:id="88" w:name="_Toc350756420"/>
      <w:bookmarkStart w:id="89" w:name="_Toc337632328"/>
      <w:bookmarkStart w:id="90" w:name="_Toc345513837"/>
      <w:bookmarkStart w:id="91" w:name="_Toc340677040"/>
      <w:bookmarkStart w:id="92" w:name="_Toc333237758"/>
      <w:bookmarkStart w:id="93" w:name="_Toc340507412"/>
      <w:bookmarkStart w:id="94" w:name="_Toc497224196"/>
      <w:bookmarkStart w:id="95" w:name="_Toc342060344"/>
      <w:bookmarkStart w:id="96" w:name="_Toc341348308"/>
      <w:bookmarkStart w:id="97" w:name="_Toc331512868"/>
      <w:bookmarkStart w:id="98" w:name="_Toc342296730"/>
      <w:bookmarkStart w:id="99" w:name="_Toc339020203"/>
      <w:bookmarkStart w:id="100" w:name="_Toc336681550"/>
      <w:bookmarkStart w:id="101" w:name="_Toc339441057"/>
      <w:bookmarkStart w:id="102" w:name="_Toc333935316"/>
      <w:bookmarkStart w:id="103" w:name="_Toc350438719"/>
      <w:bookmarkStart w:id="104" w:name="_Toc336681905"/>
      <w:bookmarkStart w:id="105" w:name="_Toc365967043"/>
      <w:bookmarkStart w:id="106" w:name="_Toc374454571"/>
      <w:bookmarkStart w:id="107" w:name="_Toc339362270"/>
      <w:bookmarkStart w:id="108" w:name="_Toc340672839"/>
      <w:bookmarkStart w:id="109" w:name="_Toc366072498"/>
      <w:r>
        <w:rPr>
          <w:rFonts w:hint="eastAsia" w:ascii="仿宋_GB2312" w:hAnsi="仿宋_GB2312" w:eastAsia="仿宋_GB2312" w:cs="仿宋_GB2312"/>
          <w:bCs/>
          <w:color w:val="000000"/>
          <w:highlight w:val="none"/>
        </w:rPr>
        <w:t>本</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仅适用于本次采购公告中所叙述的采购项目。</w:t>
      </w:r>
    </w:p>
    <w:p w14:paraId="2A70413E">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0" w:name="_Toc13581114"/>
      <w:r>
        <w:rPr>
          <w:rFonts w:hint="eastAsia" w:ascii="仿宋_GB2312" w:hAnsi="仿宋_GB2312" w:eastAsia="仿宋_GB2312" w:cs="仿宋_GB2312"/>
          <w:highlight w:val="none"/>
        </w:rPr>
        <w:t>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685A07D">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人”系指符合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人资格要求，并按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规定提交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25FA4E2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”系指阳江市中医医院，即项目采购用户方。</w:t>
      </w:r>
    </w:p>
    <w:p w14:paraId="056FA1F2">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u w:val="single"/>
        </w:rPr>
      </w:pPr>
      <w:r>
        <w:rPr>
          <w:rFonts w:hint="eastAsia" w:ascii="仿宋_GB2312" w:hAnsi="仿宋_GB2312" w:eastAsia="仿宋_GB2312" w:cs="仿宋_GB2312"/>
          <w:bCs/>
          <w:color w:val="000000"/>
          <w:highlight w:val="none"/>
          <w:u w:val="single"/>
        </w:rPr>
        <w:t>2.</w:t>
      </w:r>
      <w:r>
        <w:rPr>
          <w:rFonts w:hint="eastAsia" w:ascii="仿宋_GB2312" w:hAnsi="仿宋_GB2312" w:eastAsia="仿宋_GB2312" w:cs="仿宋_GB2312"/>
          <w:bCs/>
          <w:color w:val="000000"/>
          <w:highlight w:val="none"/>
          <w:u w:val="single"/>
          <w:lang w:val="en-US" w:eastAsia="zh-CN"/>
        </w:rPr>
        <w:t>3</w:t>
      </w:r>
      <w:r>
        <w:rPr>
          <w:rFonts w:hint="eastAsia" w:ascii="仿宋_GB2312" w:hAnsi="仿宋_GB2312" w:eastAsia="仿宋_GB2312" w:cs="仿宋_GB2312"/>
          <w:bCs/>
          <w:color w:val="000000"/>
          <w:highlight w:val="none"/>
          <w:u w:val="single"/>
        </w:rPr>
        <w:tab/>
      </w:r>
      <w:r>
        <w:rPr>
          <w:rFonts w:hint="eastAsia" w:ascii="仿宋_GB2312" w:hAnsi="仿宋_GB2312" w:eastAsia="仿宋_GB2312" w:cs="仿宋_GB2312"/>
          <w:bCs/>
          <w:color w:val="000000"/>
          <w:highlight w:val="none"/>
          <w:u w:val="single"/>
        </w:rPr>
        <w:t>“货物”系指</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人根据</w:t>
      </w:r>
      <w:r>
        <w:rPr>
          <w:rFonts w:hint="eastAsia" w:ascii="仿宋_GB2312" w:hAnsi="仿宋_GB2312" w:eastAsia="仿宋_GB2312" w:cs="仿宋_GB2312"/>
          <w:bCs/>
          <w:color w:val="000000"/>
          <w:highlight w:val="none"/>
          <w:u w:val="single"/>
          <w:lang w:eastAsia="zh-CN"/>
        </w:rPr>
        <w:t>遴选文件</w:t>
      </w:r>
      <w:r>
        <w:rPr>
          <w:rFonts w:hint="eastAsia" w:ascii="仿宋_GB2312" w:hAnsi="仿宋_GB2312" w:eastAsia="仿宋_GB2312" w:cs="仿宋_GB2312"/>
          <w:bCs/>
          <w:color w:val="000000"/>
          <w:highlight w:val="none"/>
          <w:u w:val="single"/>
        </w:rPr>
        <w:t>规定，须向</w:t>
      </w:r>
      <w:r>
        <w:rPr>
          <w:rFonts w:hint="eastAsia" w:ascii="仿宋_GB2312" w:hAnsi="仿宋_GB2312" w:eastAsia="仿宋_GB2312" w:cs="仿宋_GB2312"/>
          <w:bCs/>
          <w:color w:val="000000"/>
          <w:highlight w:val="none"/>
          <w:u w:val="single"/>
          <w:lang w:eastAsia="zh-CN"/>
        </w:rPr>
        <w:t>采购方</w:t>
      </w:r>
      <w:r>
        <w:rPr>
          <w:rFonts w:hint="eastAsia" w:ascii="仿宋_GB2312" w:hAnsi="仿宋_GB2312" w:eastAsia="仿宋_GB2312" w:cs="仿宋_GB2312"/>
          <w:bCs/>
          <w:color w:val="000000"/>
          <w:highlight w:val="none"/>
          <w:u w:val="single"/>
        </w:rPr>
        <w:t>提供的设备、材料、备品备件、工具、使用手册、软件及有关技术资料等。</w:t>
      </w:r>
    </w:p>
    <w:p w14:paraId="4EB81F46">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“服务”系指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规定卖方须承担与实施本项目有关的伴随服务，包括但不限于运输、安装、调试、技术支持、培训、售后服务等义务和合同中规定卖方应承担的</w:t>
      </w:r>
      <w:r>
        <w:rPr>
          <w:rFonts w:hint="eastAsia" w:ascii="仿宋_GB2312" w:hAnsi="仿宋_GB2312" w:eastAsia="仿宋_GB2312" w:cs="仿宋_GB2312"/>
          <w:bCs/>
          <w:color w:val="000000"/>
          <w:highlight w:val="none"/>
          <w:lang w:eastAsia="zh-CN"/>
        </w:rPr>
        <w:t>其他义务</w:t>
      </w:r>
      <w:r>
        <w:rPr>
          <w:rFonts w:hint="eastAsia" w:ascii="仿宋_GB2312" w:hAnsi="仿宋_GB2312" w:eastAsia="仿宋_GB2312" w:cs="仿宋_GB2312"/>
          <w:bCs/>
          <w:color w:val="000000"/>
          <w:highlight w:val="none"/>
        </w:rPr>
        <w:t>。</w:t>
      </w:r>
    </w:p>
    <w:p w14:paraId="4FB20F7C">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2.5</w:t>
      </w:r>
      <w:r>
        <w:rPr>
          <w:rFonts w:hint="eastAsia" w:ascii="仿宋_GB2312" w:hAnsi="仿宋_GB2312" w:eastAsia="仿宋_GB2312" w:cs="仿宋_GB2312"/>
          <w:bCs/>
          <w:color w:val="000000"/>
          <w:highlight w:val="none"/>
        </w:rPr>
        <w:t>“日”系指日历天。</w:t>
      </w:r>
    </w:p>
    <w:p w14:paraId="7566DAE2">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2.6</w:t>
      </w:r>
      <w:r>
        <w:rPr>
          <w:rFonts w:hint="eastAsia" w:ascii="仿宋_GB2312" w:hAnsi="仿宋_GB2312" w:eastAsia="仿宋_GB2312" w:cs="仿宋_GB2312"/>
          <w:bCs/>
          <w:color w:val="000000"/>
          <w:highlight w:val="none"/>
        </w:rPr>
        <w:t>“工作日”系指国家规定除法定节假日以外的以日为计算单位的工作时间。</w:t>
      </w:r>
    </w:p>
    <w:p w14:paraId="424BB115">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1" w:name="_Toc497224197"/>
      <w:bookmarkStart w:id="112" w:name="_Toc503785399"/>
      <w:bookmarkStart w:id="113" w:name="_Toc340672840"/>
      <w:bookmarkStart w:id="114" w:name="_Toc13581115"/>
      <w:bookmarkStart w:id="115" w:name="_Toc339019860"/>
      <w:bookmarkStart w:id="116" w:name="_Toc365967044"/>
      <w:bookmarkStart w:id="117" w:name="_Toc339020204"/>
      <w:bookmarkStart w:id="118" w:name="_Toc331512869"/>
      <w:bookmarkStart w:id="119" w:name="_Toc365985150"/>
      <w:bookmarkStart w:id="120" w:name="_Toc349143560"/>
      <w:bookmarkStart w:id="121" w:name="_Toc333935658"/>
      <w:bookmarkStart w:id="122" w:name="_Toc374454572"/>
      <w:bookmarkStart w:id="123" w:name="_Toc340677041"/>
      <w:bookmarkStart w:id="124" w:name="_Toc333237759"/>
      <w:bookmarkStart w:id="125" w:name="_Toc342296731"/>
      <w:bookmarkStart w:id="126" w:name="_Toc337632329"/>
      <w:bookmarkStart w:id="127" w:name="_Toc330459956"/>
      <w:bookmarkStart w:id="128" w:name="_Toc332270317"/>
      <w:bookmarkStart w:id="129" w:name="_Toc336681906"/>
      <w:bookmarkStart w:id="130" w:name="_Toc331684009"/>
      <w:bookmarkStart w:id="131" w:name="_Toc345513838"/>
      <w:bookmarkStart w:id="132" w:name="_Toc350756421"/>
      <w:bookmarkStart w:id="133" w:name="_Toc339020066"/>
      <w:bookmarkStart w:id="134" w:name="_Toc333935317"/>
      <w:bookmarkStart w:id="135" w:name="_Toc340507413"/>
      <w:bookmarkStart w:id="136" w:name="_Toc349127597"/>
      <w:bookmarkStart w:id="137" w:name="_Toc341348309"/>
      <w:bookmarkStart w:id="138" w:name="_Toc342060345"/>
      <w:bookmarkStart w:id="139" w:name="_Toc350438720"/>
      <w:bookmarkStart w:id="140" w:name="_Toc333237648"/>
      <w:bookmarkStart w:id="141" w:name="_Toc339362271"/>
      <w:bookmarkStart w:id="142" w:name="_Toc366072499"/>
      <w:bookmarkStart w:id="143" w:name="_Toc336681551"/>
      <w:bookmarkStart w:id="144" w:name="_Toc332206679"/>
      <w:bookmarkStart w:id="145" w:name="_Toc339019986"/>
      <w:bookmarkStart w:id="146" w:name="_Toc333238604"/>
      <w:bookmarkStart w:id="147" w:name="_Toc339441058"/>
      <w:r>
        <w:rPr>
          <w:rFonts w:hint="eastAsia" w:ascii="仿宋_GB2312" w:hAnsi="仿宋_GB2312" w:eastAsia="仿宋_GB2312" w:cs="仿宋_GB2312"/>
          <w:highlight w:val="none"/>
        </w:rPr>
        <w:t>合格的</w:t>
      </w:r>
      <w:bookmarkEnd w:id="111"/>
      <w:bookmarkEnd w:id="112"/>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人</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FB4843A">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国内有能力提供采购项目相关服务且符合本项目合格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人资格条件的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人为合格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107F3896">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人必须遵守《中华人民共和国</w:t>
      </w:r>
      <w:r>
        <w:rPr>
          <w:rFonts w:hint="eastAsia" w:ascii="仿宋_GB2312" w:hAnsi="仿宋_GB2312" w:eastAsia="仿宋_GB2312" w:cs="仿宋_GB2312"/>
          <w:bCs/>
          <w:color w:val="000000"/>
          <w:highlight w:val="none"/>
          <w:lang w:val="en-US" w:eastAsia="zh-CN"/>
        </w:rPr>
        <w:t>民法典</w:t>
      </w:r>
      <w:r>
        <w:rPr>
          <w:rFonts w:hint="eastAsia" w:ascii="仿宋_GB2312" w:hAnsi="仿宋_GB2312" w:eastAsia="仿宋_GB2312" w:cs="仿宋_GB2312"/>
          <w:bCs/>
          <w:color w:val="000000"/>
          <w:highlight w:val="none"/>
        </w:rPr>
        <w:t>》的有关规定和其他相关的法律、法规、规章、条例及</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中的规定。</w:t>
      </w:r>
    </w:p>
    <w:p w14:paraId="4AD58055">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48" w:name="_Toc339019987"/>
      <w:bookmarkStart w:id="149" w:name="_Toc333237649"/>
      <w:bookmarkStart w:id="150" w:name="_Toc331684010"/>
      <w:bookmarkStart w:id="151" w:name="_Toc332206680"/>
      <w:bookmarkStart w:id="152" w:name="_Toc366072500"/>
      <w:bookmarkStart w:id="153" w:name="_Toc341348310"/>
      <w:bookmarkStart w:id="154" w:name="_Toc337632330"/>
      <w:bookmarkStart w:id="155" w:name="_Toc497224198"/>
      <w:bookmarkStart w:id="156" w:name="_Toc340672841"/>
      <w:bookmarkStart w:id="157" w:name="_Toc342060346"/>
      <w:bookmarkStart w:id="158" w:name="_Toc339441059"/>
      <w:bookmarkStart w:id="159" w:name="_Toc374454573"/>
      <w:bookmarkStart w:id="160" w:name="_Toc333935659"/>
      <w:bookmarkStart w:id="161" w:name="_Toc331512870"/>
      <w:bookmarkStart w:id="162" w:name="_Toc365967045"/>
      <w:bookmarkStart w:id="163" w:name="_Toc340677042"/>
      <w:bookmarkStart w:id="164" w:name="_Toc365985151"/>
      <w:bookmarkStart w:id="165" w:name="_Toc332270318"/>
      <w:bookmarkStart w:id="166" w:name="_Toc13581116"/>
      <w:bookmarkStart w:id="167" w:name="_Toc336681907"/>
      <w:bookmarkStart w:id="168" w:name="_Toc333935318"/>
      <w:bookmarkStart w:id="169" w:name="_Toc336681552"/>
      <w:bookmarkStart w:id="170" w:name="_Toc339020067"/>
      <w:bookmarkStart w:id="171" w:name="_Toc333237760"/>
      <w:bookmarkStart w:id="172" w:name="_Toc342296732"/>
      <w:bookmarkStart w:id="173" w:name="_Toc330459957"/>
      <w:bookmarkStart w:id="174" w:name="_Toc339020205"/>
      <w:bookmarkStart w:id="175" w:name="_Toc339019861"/>
      <w:bookmarkStart w:id="176" w:name="_Toc350438721"/>
      <w:bookmarkStart w:id="177" w:name="_Toc503785400"/>
      <w:bookmarkStart w:id="178" w:name="_Toc350756422"/>
      <w:bookmarkStart w:id="179" w:name="_Toc345513839"/>
      <w:bookmarkStart w:id="180" w:name="_Toc333238605"/>
      <w:bookmarkStart w:id="181" w:name="_Toc349143561"/>
      <w:bookmarkStart w:id="182" w:name="_Toc339362272"/>
      <w:bookmarkStart w:id="183" w:name="_Toc340507414"/>
      <w:bookmarkStart w:id="184" w:name="_Toc349127598"/>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费用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1F0790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4.1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人应承担所有与准备和参加</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有关的费用。不论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的结果如何，</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均无义务和责任承担这些费用</w:t>
      </w:r>
      <w:r>
        <w:rPr>
          <w:rFonts w:hint="eastAsia" w:ascii="仿宋_GB2312" w:hAnsi="仿宋_GB2312" w:eastAsia="仿宋_GB2312" w:cs="仿宋_GB2312"/>
          <w:bCs/>
          <w:color w:val="000000"/>
          <w:highlight w:val="none"/>
        </w:rPr>
        <w:t>。</w:t>
      </w:r>
    </w:p>
    <w:p w14:paraId="5E77B801">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185" w:name="_Toc342060347"/>
      <w:bookmarkStart w:id="186" w:name="_Toc332206681"/>
      <w:bookmarkStart w:id="187" w:name="_Toc331684011"/>
      <w:bookmarkStart w:id="188" w:name="_Toc345513840"/>
      <w:bookmarkStart w:id="189" w:name="_Toc333237650"/>
      <w:bookmarkStart w:id="190" w:name="_Toc336681908"/>
      <w:bookmarkStart w:id="191" w:name="_Toc350438722"/>
      <w:bookmarkStart w:id="192" w:name="_Toc340677043"/>
      <w:bookmarkStart w:id="193" w:name="_Toc333935319"/>
      <w:bookmarkStart w:id="194" w:name="_Toc374454574"/>
      <w:bookmarkStart w:id="195" w:name="_Toc330459958"/>
      <w:bookmarkStart w:id="196" w:name="_Toc365985152"/>
      <w:bookmarkStart w:id="197" w:name="_Toc332270319"/>
      <w:bookmarkStart w:id="198" w:name="_Toc339019862"/>
      <w:bookmarkStart w:id="199" w:name="_Toc339020206"/>
      <w:bookmarkStart w:id="200" w:name="_Toc339019988"/>
      <w:bookmarkStart w:id="201" w:name="_Toc349143562"/>
      <w:bookmarkStart w:id="202" w:name="_Toc333237761"/>
      <w:bookmarkStart w:id="203" w:name="_Toc497224199"/>
      <w:bookmarkStart w:id="204" w:name="_Toc340672842"/>
      <w:bookmarkStart w:id="205" w:name="_Toc13581117"/>
      <w:bookmarkStart w:id="206" w:name="_Toc331512871"/>
      <w:bookmarkStart w:id="207" w:name="_Toc333935660"/>
      <w:bookmarkStart w:id="208" w:name="_Toc339362273"/>
      <w:bookmarkStart w:id="209" w:name="_Toc350756423"/>
      <w:bookmarkStart w:id="210" w:name="_Toc366072501"/>
      <w:bookmarkStart w:id="211" w:name="_Toc336681553"/>
      <w:bookmarkStart w:id="212" w:name="_Toc349127599"/>
      <w:bookmarkStart w:id="213" w:name="_Toc503785401"/>
      <w:bookmarkStart w:id="214" w:name="_Toc339020068"/>
      <w:bookmarkStart w:id="215" w:name="_Toc342296733"/>
      <w:bookmarkStart w:id="216" w:name="_Toc365967046"/>
      <w:bookmarkStart w:id="217" w:name="_Toc333238606"/>
      <w:bookmarkStart w:id="218" w:name="_Toc340507415"/>
      <w:bookmarkStart w:id="219" w:name="_Toc341348311"/>
      <w:bookmarkStart w:id="220" w:name="_Toc337632331"/>
      <w:bookmarkStart w:id="221" w:name="_Toc339441060"/>
      <w:r>
        <w:rPr>
          <w:rFonts w:hint="eastAsia" w:ascii="仿宋_GB2312" w:hAnsi="仿宋_GB2312" w:eastAsia="仿宋_GB2312" w:cs="仿宋_GB2312"/>
          <w:color w:val="000000"/>
          <w:sz w:val="24"/>
          <w:szCs w:val="24"/>
          <w:highlight w:val="none"/>
        </w:rPr>
        <w:t>Ｂ</w:t>
      </w:r>
      <w:r>
        <w:rPr>
          <w:rFonts w:hint="eastAsia" w:ascii="仿宋_GB2312" w:hAnsi="仿宋_GB2312" w:eastAsia="仿宋_GB2312" w:cs="仿宋_GB2312"/>
          <w:color w:val="000000"/>
          <w:sz w:val="24"/>
          <w:szCs w:val="24"/>
          <w:highlight w:val="none"/>
          <w:lang w:eastAsia="zh-CN"/>
        </w:rPr>
        <w:t>遴选文件</w:t>
      </w:r>
      <w:r>
        <w:rPr>
          <w:rFonts w:hint="eastAsia" w:ascii="仿宋_GB2312" w:hAnsi="仿宋_GB2312" w:eastAsia="仿宋_GB2312" w:cs="仿宋_GB2312"/>
          <w:color w:val="000000"/>
          <w:sz w:val="24"/>
          <w:szCs w:val="24"/>
          <w:highlight w:val="none"/>
        </w:rPr>
        <w:t>说明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E3B7821">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22" w:name="_Toc349143563"/>
      <w:bookmarkStart w:id="223" w:name="_Toc336681554"/>
      <w:bookmarkStart w:id="224" w:name="_Toc333237651"/>
      <w:bookmarkStart w:id="225" w:name="_Toc365985153"/>
      <w:bookmarkStart w:id="226" w:name="_Toc339362274"/>
      <w:bookmarkStart w:id="227" w:name="_Toc333238607"/>
      <w:bookmarkStart w:id="228" w:name="_Toc503785402"/>
      <w:bookmarkStart w:id="229" w:name="_Toc331684012"/>
      <w:bookmarkStart w:id="230" w:name="_Toc349127600"/>
      <w:bookmarkStart w:id="231" w:name="_Toc333935320"/>
      <w:bookmarkStart w:id="232" w:name="_Toc337632332"/>
      <w:bookmarkStart w:id="233" w:name="_Toc342296734"/>
      <w:bookmarkStart w:id="234" w:name="_Toc339441061"/>
      <w:bookmarkStart w:id="235" w:name="_Toc339019989"/>
      <w:bookmarkStart w:id="236" w:name="_Toc339019863"/>
      <w:bookmarkStart w:id="237" w:name="_Toc339020207"/>
      <w:bookmarkStart w:id="238" w:name="_Toc340677044"/>
      <w:bookmarkStart w:id="239" w:name="_Toc333935661"/>
      <w:bookmarkStart w:id="240" w:name="_Toc345513841"/>
      <w:bookmarkStart w:id="241" w:name="_Toc332270320"/>
      <w:bookmarkStart w:id="242" w:name="_Toc333237762"/>
      <w:bookmarkStart w:id="243" w:name="_Toc331512872"/>
      <w:bookmarkStart w:id="244" w:name="_Toc332206682"/>
      <w:bookmarkStart w:id="245" w:name="_Toc340672843"/>
      <w:bookmarkStart w:id="246" w:name="_Toc342060348"/>
      <w:bookmarkStart w:id="247" w:name="_Toc350438723"/>
      <w:bookmarkStart w:id="248" w:name="_Toc366072502"/>
      <w:bookmarkStart w:id="249" w:name="_Toc365967047"/>
      <w:bookmarkStart w:id="250" w:name="_Toc497224200"/>
      <w:bookmarkStart w:id="251" w:name="_Toc350756424"/>
      <w:bookmarkStart w:id="252" w:name="_Toc340507416"/>
      <w:bookmarkStart w:id="253" w:name="_Toc13581118"/>
      <w:bookmarkStart w:id="254" w:name="_Toc339020069"/>
      <w:bookmarkStart w:id="255" w:name="_Toc336681909"/>
      <w:bookmarkStart w:id="256" w:name="_Toc341348312"/>
      <w:bookmarkStart w:id="257" w:name="_Toc330459959"/>
      <w:bookmarkStart w:id="258" w:name="_Toc374454575"/>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的构成</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D11F776">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用以阐明所需货物及服务、</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程序、合同条款及相关附件。</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由下述部分组成：</w:t>
      </w:r>
    </w:p>
    <w:p w14:paraId="3564BCD7">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第一部分采购公告</w:t>
      </w:r>
    </w:p>
    <w:p w14:paraId="673DC447">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rPr>
        <w:t>第二部分</w:t>
      </w:r>
      <w:r>
        <w:rPr>
          <w:rFonts w:hint="eastAsia" w:ascii="仿宋_GB2312" w:hAnsi="仿宋_GB2312" w:eastAsia="仿宋_GB2312" w:cs="仿宋_GB2312"/>
          <w:bCs/>
          <w:color w:val="000000"/>
          <w:highlight w:val="none"/>
          <w:lang w:val="en-US" w:eastAsia="zh-CN"/>
        </w:rPr>
        <w:t>采购项目内容</w:t>
      </w:r>
    </w:p>
    <w:p w14:paraId="3D4463B0">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第三部分响应人须知</w:t>
      </w:r>
    </w:p>
    <w:p w14:paraId="08A8BAFF">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第四部分响应文件格式</w:t>
      </w:r>
    </w:p>
    <w:p w14:paraId="6A694D96">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以中文编印。</w:t>
      </w:r>
    </w:p>
    <w:p w14:paraId="7967852E">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59" w:name="_Toc340507417"/>
      <w:bookmarkStart w:id="260" w:name="_Toc336681910"/>
      <w:bookmarkStart w:id="261" w:name="_Toc342060349"/>
      <w:bookmarkStart w:id="262" w:name="_Toc339019990"/>
      <w:bookmarkStart w:id="263" w:name="_Toc333237652"/>
      <w:bookmarkStart w:id="264" w:name="_Toc365985154"/>
      <w:bookmarkStart w:id="265" w:name="_Toc330459960"/>
      <w:bookmarkStart w:id="266" w:name="_Toc365967048"/>
      <w:bookmarkStart w:id="267" w:name="_Toc337632333"/>
      <w:bookmarkStart w:id="268" w:name="_Toc342296735"/>
      <w:bookmarkStart w:id="269" w:name="_Toc336681555"/>
      <w:bookmarkStart w:id="270" w:name="_Toc340677045"/>
      <w:bookmarkStart w:id="271" w:name="_Toc339441062"/>
      <w:bookmarkStart w:id="272" w:name="_Toc339020208"/>
      <w:bookmarkStart w:id="273" w:name="_Toc333935662"/>
      <w:bookmarkStart w:id="274" w:name="_Toc497224201"/>
      <w:bookmarkStart w:id="275" w:name="_Toc339020070"/>
      <w:bookmarkStart w:id="276" w:name="_Toc332270321"/>
      <w:bookmarkStart w:id="277" w:name="_Toc339362275"/>
      <w:bookmarkStart w:id="278" w:name="_Toc333935321"/>
      <w:bookmarkStart w:id="279" w:name="_Toc350438724"/>
      <w:bookmarkStart w:id="280" w:name="_Toc370388389"/>
      <w:bookmarkStart w:id="281" w:name="_Toc331684013"/>
      <w:bookmarkStart w:id="282" w:name="_Toc349143564"/>
      <w:bookmarkStart w:id="283" w:name="_Toc339019864"/>
      <w:bookmarkStart w:id="284" w:name="_Toc349127601"/>
      <w:bookmarkStart w:id="285" w:name="_Toc341348313"/>
      <w:bookmarkStart w:id="286" w:name="_Toc333238608"/>
      <w:bookmarkStart w:id="287" w:name="_Toc503785403"/>
      <w:bookmarkStart w:id="288" w:name="_Toc345513842"/>
      <w:bookmarkStart w:id="289" w:name="_Toc340672844"/>
      <w:bookmarkStart w:id="290" w:name="_Toc331512873"/>
      <w:bookmarkStart w:id="291" w:name="_Toc350756425"/>
      <w:bookmarkStart w:id="292" w:name="_Toc333237763"/>
      <w:bookmarkStart w:id="293" w:name="_Toc332206683"/>
      <w:bookmarkStart w:id="294" w:name="_Toc374454576"/>
      <w:bookmarkStart w:id="295" w:name="_Toc13581119"/>
      <w:bookmarkStart w:id="296" w:name="_Toc503785405"/>
      <w:bookmarkStart w:id="297" w:name="_Toc497224203"/>
      <w:bookmarkStart w:id="298" w:name="_Toc333935664"/>
      <w:bookmarkStart w:id="299" w:name="_Toc342296737"/>
      <w:bookmarkStart w:id="300" w:name="_Toc349143566"/>
      <w:bookmarkStart w:id="301" w:name="_Toc339019992"/>
      <w:bookmarkStart w:id="302" w:name="_Toc333935323"/>
      <w:bookmarkStart w:id="303" w:name="_Toc331684015"/>
      <w:bookmarkStart w:id="304" w:name="_Toc342060351"/>
      <w:bookmarkStart w:id="305" w:name="_Toc332270323"/>
      <w:bookmarkStart w:id="306" w:name="_Toc333237654"/>
      <w:bookmarkStart w:id="307" w:name="_Toc332206685"/>
      <w:bookmarkStart w:id="308" w:name="_Toc331512875"/>
      <w:bookmarkStart w:id="309" w:name="_Toc340672846"/>
      <w:bookmarkStart w:id="310" w:name="_Toc350438726"/>
      <w:bookmarkStart w:id="311" w:name="_Toc365985156"/>
      <w:bookmarkStart w:id="312" w:name="_Toc330459962"/>
      <w:bookmarkStart w:id="313" w:name="_Toc337632335"/>
      <w:bookmarkStart w:id="314" w:name="_Toc365967050"/>
      <w:bookmarkStart w:id="315" w:name="_Toc345513844"/>
      <w:bookmarkStart w:id="316" w:name="_Toc340507419"/>
      <w:bookmarkStart w:id="317" w:name="_Toc333238610"/>
      <w:bookmarkStart w:id="318" w:name="_Toc340677047"/>
      <w:bookmarkStart w:id="319" w:name="_Toc333237765"/>
      <w:bookmarkStart w:id="320" w:name="_Toc336681557"/>
      <w:bookmarkStart w:id="321" w:name="_Toc366072505"/>
      <w:bookmarkStart w:id="322" w:name="_Toc339020072"/>
      <w:bookmarkStart w:id="323" w:name="_Toc339441064"/>
      <w:bookmarkStart w:id="324" w:name="_Toc336681912"/>
      <w:bookmarkStart w:id="325" w:name="_Toc349127603"/>
      <w:bookmarkStart w:id="326" w:name="_Toc350756427"/>
      <w:bookmarkStart w:id="327" w:name="_Toc341348315"/>
      <w:bookmarkStart w:id="328" w:name="_Toc339019866"/>
      <w:bookmarkStart w:id="329" w:name="_Toc339020210"/>
      <w:bookmarkStart w:id="330" w:name="_Toc339362277"/>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的澄清</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rFonts w:hint="eastAsia" w:ascii="仿宋_GB2312" w:hAnsi="仿宋_GB2312" w:eastAsia="仿宋_GB2312" w:cs="仿宋_GB2312"/>
          <w:highlight w:val="none"/>
        </w:rPr>
        <w:t>、修改</w:t>
      </w:r>
      <w:bookmarkEnd w:id="294"/>
      <w:bookmarkEnd w:id="295"/>
    </w:p>
    <w:p w14:paraId="56ECB929">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需进行澄清或修改的，应在规定</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日前，以书面形式通知所有登记备案领取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人收到澄清修改文件后，应当以书面形式确认。澄清修改的内容为</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的组成部分。</w:t>
      </w:r>
    </w:p>
    <w:p w14:paraId="5CC9B8CE">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澄清或修改时间距</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截止时间不足</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日的，</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在征得已获取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人同意并书面确认后，可不改变</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p>
    <w:p w14:paraId="734DA562">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331" w:name="_Toc374454577"/>
      <w:bookmarkStart w:id="332" w:name="_Toc13581120"/>
      <w:r>
        <w:rPr>
          <w:rFonts w:hint="eastAsia" w:ascii="仿宋_GB2312" w:hAnsi="仿宋_GB2312" w:eastAsia="仿宋_GB2312" w:cs="仿宋_GB2312"/>
          <w:color w:val="000000"/>
          <w:sz w:val="24"/>
          <w:szCs w:val="24"/>
          <w:highlight w:val="none"/>
        </w:rPr>
        <w:t>Ｃ</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文件的编</w:t>
      </w:r>
      <w:bookmarkEnd w:id="296"/>
      <w:bookmarkEnd w:id="297"/>
      <w:r>
        <w:rPr>
          <w:rFonts w:hint="eastAsia" w:ascii="仿宋_GB2312" w:hAnsi="仿宋_GB2312" w:eastAsia="仿宋_GB2312" w:cs="仿宋_GB2312"/>
          <w:color w:val="000000"/>
          <w:sz w:val="24"/>
          <w:szCs w:val="24"/>
          <w:highlight w:val="none"/>
        </w:rPr>
        <w:t>制</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C3BDE39">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33" w:name="_Toc503785406"/>
      <w:bookmarkStart w:id="334" w:name="_Toc332270324"/>
      <w:bookmarkStart w:id="335" w:name="_Toc349127604"/>
      <w:bookmarkStart w:id="336" w:name="_Toc339020211"/>
      <w:bookmarkStart w:id="337" w:name="_Toc331684016"/>
      <w:bookmarkStart w:id="338" w:name="_Toc336681913"/>
      <w:bookmarkStart w:id="339" w:name="_Toc350756428"/>
      <w:bookmarkStart w:id="340" w:name="_Toc349143567"/>
      <w:bookmarkStart w:id="341" w:name="_Toc333237655"/>
      <w:bookmarkStart w:id="342" w:name="_Toc13581121"/>
      <w:bookmarkStart w:id="343" w:name="_Toc330459963"/>
      <w:bookmarkStart w:id="344" w:name="_Toc332206686"/>
      <w:bookmarkStart w:id="345" w:name="_Toc333238611"/>
      <w:bookmarkStart w:id="346" w:name="_Toc333237766"/>
      <w:bookmarkStart w:id="347" w:name="_Toc331512876"/>
      <w:bookmarkStart w:id="348" w:name="_Toc339019993"/>
      <w:bookmarkStart w:id="349" w:name="_Toc340677048"/>
      <w:bookmarkStart w:id="350" w:name="_Toc340672847"/>
      <w:bookmarkStart w:id="351" w:name="_Toc337632336"/>
      <w:bookmarkStart w:id="352" w:name="_Toc339020073"/>
      <w:bookmarkStart w:id="353" w:name="_Toc339441065"/>
      <w:bookmarkStart w:id="354" w:name="_Toc339019867"/>
      <w:bookmarkStart w:id="355" w:name="_Toc342060352"/>
      <w:bookmarkStart w:id="356" w:name="_Toc366072506"/>
      <w:bookmarkStart w:id="357" w:name="_Toc374454578"/>
      <w:bookmarkStart w:id="358" w:name="_Toc350438727"/>
      <w:bookmarkStart w:id="359" w:name="_Toc342296738"/>
      <w:bookmarkStart w:id="360" w:name="_Toc340507420"/>
      <w:bookmarkStart w:id="361" w:name="_Toc336681558"/>
      <w:bookmarkStart w:id="362" w:name="_Toc341348316"/>
      <w:bookmarkStart w:id="363" w:name="_Toc333935324"/>
      <w:bookmarkStart w:id="364" w:name="_Toc365985157"/>
      <w:bookmarkStart w:id="365" w:name="_Toc497224204"/>
      <w:bookmarkStart w:id="366" w:name="_Toc365967051"/>
      <w:bookmarkStart w:id="367" w:name="_Toc333935665"/>
      <w:bookmarkStart w:id="368" w:name="_Toc345513845"/>
      <w:bookmarkStart w:id="369" w:name="_Toc339362278"/>
      <w:r>
        <w:rPr>
          <w:rFonts w:hint="eastAsia" w:ascii="仿宋_GB2312" w:hAnsi="仿宋_GB2312" w:eastAsia="仿宋_GB2312" w:cs="仿宋_GB2312"/>
          <w:highlight w:val="none"/>
        </w:rPr>
        <w:t>要求</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F198203">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7.1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人应仔细阅读</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的所有内容，按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文件，并保证所提供的全部资料的真实性，以使其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提出的要求和条件做出实质性响应，否则，其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3FF47FB9">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70" w:name="_Toc333237656"/>
      <w:bookmarkStart w:id="371" w:name="_Toc331512877"/>
      <w:bookmarkStart w:id="372" w:name="_Toc339362279"/>
      <w:bookmarkStart w:id="373" w:name="_Toc336681559"/>
      <w:bookmarkStart w:id="374" w:name="_Toc374454579"/>
      <w:bookmarkStart w:id="375" w:name="_Toc339441066"/>
      <w:bookmarkStart w:id="376" w:name="_Toc332270325"/>
      <w:bookmarkStart w:id="377" w:name="_Toc13581122"/>
      <w:bookmarkStart w:id="378" w:name="_Toc350438728"/>
      <w:bookmarkStart w:id="379" w:name="_Toc345513846"/>
      <w:bookmarkStart w:id="380" w:name="_Toc333935666"/>
      <w:bookmarkStart w:id="381" w:name="_Toc342060353"/>
      <w:bookmarkStart w:id="382" w:name="_Toc330459964"/>
      <w:bookmarkStart w:id="383" w:name="_Toc503785407"/>
      <w:bookmarkStart w:id="384" w:name="_Toc333238612"/>
      <w:bookmarkStart w:id="385" w:name="_Toc349143568"/>
      <w:bookmarkStart w:id="386" w:name="_Toc365985158"/>
      <w:bookmarkStart w:id="387" w:name="_Toc336681914"/>
      <w:bookmarkStart w:id="388" w:name="_Toc339019994"/>
      <w:bookmarkStart w:id="389" w:name="_Toc337632337"/>
      <w:bookmarkStart w:id="390" w:name="_Toc339020074"/>
      <w:bookmarkStart w:id="391" w:name="_Toc340677049"/>
      <w:bookmarkStart w:id="392" w:name="_Toc332206687"/>
      <w:bookmarkStart w:id="393" w:name="_Toc366072507"/>
      <w:bookmarkStart w:id="394" w:name="_Toc333237767"/>
      <w:bookmarkStart w:id="395" w:name="_Toc341348317"/>
      <w:bookmarkStart w:id="396" w:name="_Toc497224205"/>
      <w:bookmarkStart w:id="397" w:name="_Toc339020212"/>
      <w:bookmarkStart w:id="398" w:name="_Toc365967052"/>
      <w:bookmarkStart w:id="399" w:name="_Toc340672848"/>
      <w:bookmarkStart w:id="400" w:name="_Toc342296739"/>
      <w:bookmarkStart w:id="401" w:name="_Toc349127605"/>
      <w:bookmarkStart w:id="402" w:name="_Toc331684017"/>
      <w:bookmarkStart w:id="403" w:name="_Toc350756429"/>
      <w:bookmarkStart w:id="404" w:name="_Toc339019868"/>
      <w:bookmarkStart w:id="405" w:name="_Toc333935325"/>
      <w:bookmarkStart w:id="406" w:name="_Toc340507421"/>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语言及计量单位</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46C3603B">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人提交的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文件（包括资格证明文件）以及</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人就有关</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的所有往来函电均应使用中文。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人可以提交</w:t>
      </w:r>
      <w:r>
        <w:rPr>
          <w:rFonts w:hint="eastAsia" w:ascii="仿宋_GB2312" w:hAnsi="仿宋_GB2312" w:eastAsia="仿宋_GB2312" w:cs="仿宋_GB2312"/>
          <w:bCs/>
          <w:color w:val="000000"/>
          <w:highlight w:val="none"/>
          <w:lang w:eastAsia="zh-CN"/>
        </w:rPr>
        <w:t>用其他</w:t>
      </w:r>
      <w:r>
        <w:rPr>
          <w:rFonts w:hint="eastAsia" w:ascii="仿宋_GB2312" w:hAnsi="仿宋_GB2312" w:eastAsia="仿宋_GB2312" w:cs="仿宋_GB2312"/>
          <w:bCs/>
          <w:color w:val="000000"/>
          <w:highlight w:val="none"/>
        </w:rPr>
        <w:t>语言打印的资料，但有关段落必须译成中文。</w:t>
      </w:r>
    </w:p>
    <w:p w14:paraId="0C25EE8D">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除在</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的技术规格中另有规定外，计量单位应使用中华人民共和国法定计量单位（国际单位制和国家选定的其他计量单位）。</w:t>
      </w:r>
    </w:p>
    <w:p w14:paraId="6570D660">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07" w:name="_Toc333935326"/>
      <w:bookmarkStart w:id="408" w:name="_Toc333237768"/>
      <w:bookmarkStart w:id="409" w:name="_Toc365985159"/>
      <w:bookmarkStart w:id="410" w:name="_Toc503785408"/>
      <w:bookmarkStart w:id="411" w:name="_Toc332206688"/>
      <w:bookmarkStart w:id="412" w:name="_Toc332270326"/>
      <w:bookmarkStart w:id="413" w:name="_Toc365967053"/>
      <w:bookmarkStart w:id="414" w:name="_Toc339020075"/>
      <w:bookmarkStart w:id="415" w:name="_Toc339019869"/>
      <w:bookmarkStart w:id="416" w:name="_Toc341348318"/>
      <w:bookmarkStart w:id="417" w:name="_Toc331684018"/>
      <w:bookmarkStart w:id="418" w:name="_Toc339019995"/>
      <w:bookmarkStart w:id="419" w:name="_Toc339362280"/>
      <w:bookmarkStart w:id="420" w:name="_Toc336681915"/>
      <w:bookmarkStart w:id="421" w:name="_Toc349127606"/>
      <w:bookmarkStart w:id="422" w:name="_Toc333238613"/>
      <w:bookmarkStart w:id="423" w:name="_Toc340677050"/>
      <w:bookmarkStart w:id="424" w:name="_Toc336681560"/>
      <w:bookmarkStart w:id="425" w:name="_Toc342296740"/>
      <w:bookmarkStart w:id="426" w:name="_Toc333237657"/>
      <w:bookmarkStart w:id="427" w:name="_Toc349143569"/>
      <w:bookmarkStart w:id="428" w:name="_Toc345513847"/>
      <w:bookmarkStart w:id="429" w:name="_Toc331512878"/>
      <w:bookmarkStart w:id="430" w:name="_Toc337632338"/>
      <w:bookmarkStart w:id="431" w:name="_Toc330459965"/>
      <w:bookmarkStart w:id="432" w:name="_Toc13581123"/>
      <w:bookmarkStart w:id="433" w:name="_Toc350756430"/>
      <w:bookmarkStart w:id="434" w:name="_Toc366072508"/>
      <w:bookmarkStart w:id="435" w:name="_Toc342060354"/>
      <w:bookmarkStart w:id="436" w:name="_Toc339441067"/>
      <w:bookmarkStart w:id="437" w:name="_Toc374454580"/>
      <w:bookmarkStart w:id="438" w:name="_Toc339020213"/>
      <w:bookmarkStart w:id="439" w:name="_Toc350438729"/>
      <w:bookmarkStart w:id="440" w:name="_Toc340672849"/>
      <w:bookmarkStart w:id="441" w:name="_Toc340507422"/>
      <w:bookmarkStart w:id="442" w:name="_Toc333935667"/>
      <w:bookmarkStart w:id="443" w:name="_Toc497224206"/>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文件的构成</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BC5D467">
      <w:pPr>
        <w:widowControl/>
        <w:tabs>
          <w:tab w:val="left" w:pos="753"/>
        </w:tabs>
        <w:kinsoku/>
        <w:wordWrap/>
        <w:overflowPunct/>
        <w:topLinePunct w:val="0"/>
        <w:bidi w:val="0"/>
        <w:adjustRightInd w:val="0"/>
        <w:snapToGrid w:val="0"/>
        <w:spacing w:line="360" w:lineRule="auto"/>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9.1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w:t>
      </w:r>
    </w:p>
    <w:p w14:paraId="2A848FA4">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sz w:val="21"/>
          <w:szCs w:val="21"/>
          <w:lang w:val="en-US" w:eastAsia="zh-CN"/>
        </w:rPr>
      </w:pPr>
      <w:bookmarkStart w:id="444" w:name="_Toc503785409"/>
      <w:bookmarkStart w:id="445" w:name="_Toc497224207"/>
      <w:r>
        <w:rPr>
          <w:rFonts w:hint="eastAsia" w:ascii="仿宋_GB2312" w:hAnsi="仿宋_GB2312" w:eastAsia="仿宋_GB2312" w:cs="仿宋_GB2312"/>
          <w:bCs/>
          <w:color w:val="000000"/>
          <w:sz w:val="21"/>
          <w:szCs w:val="21"/>
        </w:rPr>
        <w:t>第一章</w:t>
      </w:r>
      <w:r>
        <w:rPr>
          <w:rFonts w:hint="eastAsia" w:ascii="仿宋_GB2312" w:hAnsi="仿宋_GB2312" w:eastAsia="仿宋_GB2312" w:cs="仿宋_GB2312"/>
          <w:bCs/>
          <w:color w:val="000000"/>
          <w:sz w:val="21"/>
          <w:szCs w:val="21"/>
          <w:lang w:val="en-US" w:eastAsia="zh-CN"/>
        </w:rPr>
        <w:t>供应商资质</w:t>
      </w:r>
    </w:p>
    <w:p w14:paraId="61661F6C">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 w:val="21"/>
          <w:szCs w:val="21"/>
        </w:rPr>
        <w:t>第二章商务和技术部分</w:t>
      </w:r>
    </w:p>
    <w:p w14:paraId="3824CA1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sz w:val="21"/>
          <w:szCs w:val="21"/>
          <w:highlight w:val="none"/>
        </w:rPr>
      </w:pPr>
      <w:r>
        <w:rPr>
          <w:rFonts w:hint="eastAsia" w:ascii="仿宋_GB2312" w:hAnsi="仿宋_GB2312" w:eastAsia="仿宋_GB2312" w:cs="仿宋_GB2312"/>
          <w:bCs/>
          <w:color w:val="000000"/>
          <w:kern w:val="2"/>
          <w:sz w:val="21"/>
          <w:szCs w:val="21"/>
          <w:lang w:val="en-US" w:eastAsia="zh-CN" w:bidi="ar-SA"/>
        </w:rPr>
        <w:t>（1）</w:t>
      </w:r>
      <w:r>
        <w:rPr>
          <w:rFonts w:hint="eastAsia" w:ascii="仿宋_GB2312" w:hAnsi="仿宋_GB2312" w:eastAsia="仿宋_GB2312" w:cs="仿宋_GB2312"/>
          <w:bCs/>
          <w:color w:val="000000"/>
          <w:sz w:val="21"/>
          <w:szCs w:val="21"/>
          <w:highlight w:val="none"/>
          <w:lang w:eastAsia="zh-CN"/>
        </w:rPr>
        <w:t>响应</w:t>
      </w:r>
      <w:r>
        <w:rPr>
          <w:rFonts w:hint="eastAsia" w:ascii="仿宋_GB2312" w:hAnsi="仿宋_GB2312" w:eastAsia="仿宋_GB2312" w:cs="仿宋_GB2312"/>
          <w:bCs/>
          <w:color w:val="000000"/>
          <w:sz w:val="21"/>
          <w:szCs w:val="21"/>
          <w:highlight w:val="none"/>
          <w:lang w:val="en-US" w:eastAsia="zh-CN"/>
        </w:rPr>
        <w:t>承诺</w:t>
      </w:r>
      <w:r>
        <w:rPr>
          <w:rFonts w:hint="eastAsia" w:ascii="仿宋_GB2312" w:hAnsi="仿宋_GB2312" w:eastAsia="仿宋_GB2312" w:cs="仿宋_GB2312"/>
          <w:bCs/>
          <w:color w:val="000000"/>
          <w:sz w:val="21"/>
          <w:szCs w:val="21"/>
          <w:highlight w:val="none"/>
        </w:rPr>
        <w:t>函；</w:t>
      </w:r>
    </w:p>
    <w:p w14:paraId="76ADB53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（2）</w:t>
      </w:r>
      <w:r>
        <w:rPr>
          <w:rFonts w:hint="eastAsia" w:ascii="仿宋_GB2312" w:hAnsi="仿宋_GB2312" w:eastAsia="仿宋_GB2312" w:cs="仿宋_GB2312"/>
          <w:bCs/>
          <w:color w:val="000000"/>
          <w:sz w:val="21"/>
          <w:szCs w:val="21"/>
          <w:highlight w:val="none"/>
        </w:rPr>
        <w:t>商务条款</w:t>
      </w:r>
      <w:r>
        <w:rPr>
          <w:rFonts w:hint="eastAsia" w:ascii="仿宋_GB2312" w:hAnsi="仿宋_GB2312" w:eastAsia="仿宋_GB2312" w:cs="仿宋_GB2312"/>
          <w:color w:val="000000"/>
          <w:sz w:val="21"/>
          <w:szCs w:val="21"/>
          <w:highlight w:val="none"/>
        </w:rPr>
        <w:t>偏离一览表；</w:t>
      </w:r>
    </w:p>
    <w:p w14:paraId="20ACA7F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（3）</w:t>
      </w:r>
      <w:r>
        <w:rPr>
          <w:rFonts w:hint="eastAsia" w:ascii="仿宋_GB2312" w:hAnsi="仿宋_GB2312" w:eastAsia="仿宋_GB2312" w:cs="仿宋_GB2312"/>
          <w:color w:val="000000"/>
          <w:sz w:val="21"/>
          <w:szCs w:val="21"/>
          <w:highlight w:val="none"/>
        </w:rPr>
        <w:t>技术条款偏离一览表；</w:t>
      </w:r>
    </w:p>
    <w:p w14:paraId="35605C1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kern w:val="2"/>
          <w:sz w:val="21"/>
          <w:szCs w:val="21"/>
          <w:lang w:val="en-US" w:eastAsia="zh-CN" w:bidi="ar-SA"/>
        </w:rPr>
        <w:t>（4）</w:t>
      </w:r>
      <w:r>
        <w:rPr>
          <w:rFonts w:hint="eastAsia" w:ascii="仿宋_GB2312" w:hAnsi="仿宋_GB2312" w:eastAsia="仿宋_GB2312" w:cs="仿宋_GB2312"/>
          <w:color w:val="000000"/>
          <w:sz w:val="21"/>
          <w:szCs w:val="21"/>
          <w:highlight w:val="none"/>
          <w:lang w:eastAsia="zh-CN"/>
        </w:rPr>
        <w:t>响应</w:t>
      </w:r>
      <w:r>
        <w:rPr>
          <w:rFonts w:hint="eastAsia" w:ascii="仿宋_GB2312" w:hAnsi="仿宋_GB2312" w:eastAsia="仿宋_GB2312" w:cs="仿宋_GB2312"/>
          <w:color w:val="000000"/>
          <w:sz w:val="21"/>
          <w:szCs w:val="21"/>
          <w:highlight w:val="none"/>
        </w:rPr>
        <w:t>人企业简介</w:t>
      </w:r>
      <w:r>
        <w:rPr>
          <w:rFonts w:hint="eastAsia" w:ascii="仿宋_GB2312" w:hAnsi="仿宋_GB2312" w:eastAsia="仿宋_GB2312" w:cs="仿宋_GB2312"/>
          <w:color w:val="000000"/>
          <w:sz w:val="21"/>
          <w:szCs w:val="21"/>
          <w:highlight w:val="none"/>
          <w:lang w:eastAsia="zh-CN"/>
        </w:rPr>
        <w:t>及资格证明文件；</w:t>
      </w:r>
    </w:p>
    <w:p w14:paraId="6A962931">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（5）</w:t>
      </w:r>
      <w:r>
        <w:rPr>
          <w:rFonts w:hint="eastAsia" w:ascii="仿宋_GB2312" w:hAnsi="仿宋_GB2312" w:eastAsia="仿宋_GB2312" w:cs="仿宋_GB2312"/>
          <w:color w:val="000000"/>
          <w:sz w:val="21"/>
          <w:szCs w:val="21"/>
          <w:highlight w:val="none"/>
          <w:lang w:eastAsia="zh-CN"/>
        </w:rPr>
        <w:t>总体服务方案</w:t>
      </w:r>
      <w:r>
        <w:rPr>
          <w:rFonts w:hint="eastAsia" w:ascii="仿宋_GB2312" w:hAnsi="仿宋_GB2312" w:eastAsia="仿宋_GB2312" w:cs="仿宋_GB2312"/>
          <w:color w:val="000000"/>
          <w:sz w:val="21"/>
          <w:szCs w:val="21"/>
          <w:highlight w:val="none"/>
        </w:rPr>
        <w:t>；</w:t>
      </w:r>
    </w:p>
    <w:p w14:paraId="2846334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6</w:t>
      </w:r>
      <w:r>
        <w:rPr>
          <w:rFonts w:hint="eastAsia" w:ascii="仿宋_GB2312" w:hAnsi="仿宋_GB2312" w:eastAsia="仿宋_GB2312" w:cs="仿宋_GB2312"/>
          <w:color w:val="000000"/>
          <w:sz w:val="21"/>
          <w:szCs w:val="21"/>
          <w:highlight w:val="none"/>
          <w:lang w:eastAsia="zh-CN"/>
        </w:rPr>
        <w:t>）配送方案；</w:t>
      </w:r>
    </w:p>
    <w:p w14:paraId="059F3DC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kern w:val="2"/>
          <w:sz w:val="21"/>
          <w:szCs w:val="21"/>
          <w:lang w:val="en-US" w:eastAsia="zh-CN" w:bidi="ar-SA"/>
        </w:rPr>
        <w:t>（7）</w:t>
      </w:r>
      <w:r>
        <w:rPr>
          <w:rFonts w:hint="eastAsia" w:ascii="仿宋_GB2312" w:hAnsi="仿宋_GB2312" w:eastAsia="仿宋_GB2312" w:cs="仿宋_GB2312"/>
          <w:color w:val="000000"/>
          <w:sz w:val="21"/>
          <w:szCs w:val="21"/>
          <w:highlight w:val="none"/>
          <w:lang w:eastAsia="zh-CN"/>
        </w:rPr>
        <w:t>售后服务方案；</w:t>
      </w:r>
    </w:p>
    <w:p w14:paraId="408424B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8</w:t>
      </w:r>
      <w:r>
        <w:rPr>
          <w:rFonts w:hint="eastAsia" w:ascii="仿宋_GB2312" w:hAnsi="仿宋_GB2312" w:eastAsia="仿宋_GB2312" w:cs="仿宋_GB2312"/>
          <w:color w:val="000000"/>
          <w:sz w:val="21"/>
          <w:szCs w:val="21"/>
          <w:highlight w:val="none"/>
          <w:lang w:eastAsia="zh-CN"/>
        </w:rPr>
        <w:t>）应急响应方案；</w:t>
      </w:r>
    </w:p>
    <w:p w14:paraId="3108285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9</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rPr>
        <w:t>服务承诺函</w:t>
      </w:r>
      <w:r>
        <w:rPr>
          <w:rFonts w:hint="eastAsia" w:ascii="仿宋_GB2312" w:hAnsi="仿宋_GB2312" w:eastAsia="仿宋_GB2312" w:cs="仿宋_GB2312"/>
          <w:color w:val="000000"/>
          <w:sz w:val="21"/>
          <w:szCs w:val="21"/>
          <w:highlight w:val="none"/>
          <w:lang w:eastAsia="zh-CN"/>
        </w:rPr>
        <w:t>；</w:t>
      </w:r>
    </w:p>
    <w:p w14:paraId="355BE4A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（10）</w:t>
      </w:r>
      <w:r>
        <w:rPr>
          <w:rFonts w:hint="eastAsia" w:ascii="仿宋_GB2312" w:hAnsi="仿宋_GB2312" w:eastAsia="仿宋_GB2312" w:cs="仿宋_GB2312"/>
          <w:color w:val="000000"/>
          <w:sz w:val="21"/>
          <w:szCs w:val="21"/>
          <w:highlight w:val="none"/>
        </w:rPr>
        <w:t>近三年同类业绩一览表；</w:t>
      </w:r>
    </w:p>
    <w:p w14:paraId="6955329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（11）</w:t>
      </w:r>
      <w:r>
        <w:rPr>
          <w:rFonts w:hint="eastAsia" w:ascii="仿宋_GB2312" w:hAnsi="仿宋_GB2312" w:eastAsia="仿宋_GB2312" w:cs="仿宋_GB2312"/>
          <w:color w:val="000000"/>
          <w:sz w:val="21"/>
          <w:szCs w:val="21"/>
          <w:highlight w:val="none"/>
          <w:lang w:eastAsia="zh-CN"/>
        </w:rPr>
        <w:t>响应</w:t>
      </w:r>
      <w:r>
        <w:rPr>
          <w:rFonts w:hint="eastAsia" w:ascii="仿宋_GB2312" w:hAnsi="仿宋_GB2312" w:eastAsia="仿宋_GB2312" w:cs="仿宋_GB2312"/>
          <w:color w:val="000000"/>
          <w:sz w:val="21"/>
          <w:szCs w:val="21"/>
          <w:highlight w:val="none"/>
        </w:rPr>
        <w:t>人提交</w:t>
      </w:r>
      <w:r>
        <w:rPr>
          <w:rFonts w:hint="eastAsia" w:ascii="仿宋_GB2312" w:hAnsi="仿宋_GB2312" w:eastAsia="仿宋_GB2312" w:cs="仿宋_GB2312"/>
          <w:color w:val="000000"/>
          <w:sz w:val="21"/>
          <w:szCs w:val="21"/>
          <w:highlight w:val="none"/>
          <w:lang w:eastAsia="zh-CN"/>
        </w:rPr>
        <w:t>的其他</w:t>
      </w:r>
      <w:r>
        <w:rPr>
          <w:rFonts w:hint="eastAsia" w:ascii="仿宋_GB2312" w:hAnsi="仿宋_GB2312" w:eastAsia="仿宋_GB2312" w:cs="仿宋_GB2312"/>
          <w:color w:val="000000"/>
          <w:sz w:val="21"/>
          <w:szCs w:val="21"/>
          <w:highlight w:val="none"/>
        </w:rPr>
        <w:t>商务和技术资料</w:t>
      </w:r>
      <w:r>
        <w:rPr>
          <w:rFonts w:hint="eastAsia" w:ascii="仿宋_GB2312" w:hAnsi="仿宋_GB2312" w:eastAsia="仿宋_GB2312" w:cs="仿宋_GB2312"/>
          <w:color w:val="000000"/>
          <w:sz w:val="21"/>
          <w:szCs w:val="21"/>
          <w:highlight w:val="none"/>
          <w:lang w:eastAsia="zh-CN"/>
        </w:rPr>
        <w:t>；</w:t>
      </w:r>
    </w:p>
    <w:p w14:paraId="4DFCE1D1">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1"/>
          <w:szCs w:val="21"/>
          <w:lang w:val="en-US" w:eastAsia="zh-CN" w:bidi="ar-SA"/>
        </w:rPr>
        <w:t>（12）</w:t>
      </w:r>
      <w:r>
        <w:rPr>
          <w:rFonts w:hint="eastAsia" w:ascii="仿宋_GB2312" w:hAnsi="仿宋_GB2312" w:eastAsia="仿宋_GB2312" w:cs="仿宋_GB2312"/>
          <w:color w:val="000000"/>
          <w:sz w:val="21"/>
          <w:szCs w:val="21"/>
          <w:highlight w:val="none"/>
          <w:lang w:val="en-US" w:eastAsia="zh-CN"/>
        </w:rPr>
        <w:t>项目报价表。</w:t>
      </w:r>
    </w:p>
    <w:p w14:paraId="120FDCA1">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46" w:name="_Toc333237658"/>
      <w:bookmarkStart w:id="447" w:name="_Toc339362281"/>
      <w:bookmarkStart w:id="448" w:name="_Toc339020214"/>
      <w:bookmarkStart w:id="449" w:name="_Toc331512879"/>
      <w:bookmarkStart w:id="450" w:name="_Toc349127607"/>
      <w:bookmarkStart w:id="451" w:name="_Toc339019870"/>
      <w:bookmarkStart w:id="452" w:name="_Toc349143570"/>
      <w:bookmarkStart w:id="453" w:name="_Toc341348319"/>
      <w:bookmarkStart w:id="454" w:name="_Toc332206689"/>
      <w:bookmarkStart w:id="455" w:name="_Toc340507423"/>
      <w:bookmarkStart w:id="456" w:name="_Toc337632339"/>
      <w:bookmarkStart w:id="457" w:name="_Toc333238614"/>
      <w:bookmarkStart w:id="458" w:name="_Toc365967054"/>
      <w:bookmarkStart w:id="459" w:name="_Toc340672850"/>
      <w:bookmarkStart w:id="460" w:name="_Toc13581124"/>
      <w:bookmarkStart w:id="461" w:name="_Toc342060355"/>
      <w:bookmarkStart w:id="462" w:name="_Toc365985160"/>
      <w:bookmarkStart w:id="463" w:name="_Toc332270327"/>
      <w:bookmarkStart w:id="464" w:name="_Toc340677051"/>
      <w:bookmarkStart w:id="465" w:name="_Toc339019996"/>
      <w:bookmarkStart w:id="466" w:name="_Toc342296741"/>
      <w:bookmarkStart w:id="467" w:name="_Toc331684019"/>
      <w:bookmarkStart w:id="468" w:name="_Toc366072509"/>
      <w:bookmarkStart w:id="469" w:name="_Toc330459966"/>
      <w:bookmarkStart w:id="470" w:name="_Toc350438730"/>
      <w:bookmarkStart w:id="471" w:name="_Toc336681916"/>
      <w:bookmarkStart w:id="472" w:name="_Toc336681561"/>
      <w:bookmarkStart w:id="473" w:name="_Toc339441068"/>
      <w:bookmarkStart w:id="474" w:name="_Toc333237769"/>
      <w:bookmarkStart w:id="475" w:name="_Toc339020076"/>
      <w:bookmarkStart w:id="476" w:name="_Toc374454581"/>
      <w:bookmarkStart w:id="477" w:name="_Toc350756431"/>
      <w:bookmarkStart w:id="478" w:name="_Toc333935668"/>
      <w:bookmarkStart w:id="479" w:name="_Toc345513848"/>
      <w:bookmarkStart w:id="480" w:name="_Toc33393532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文件格式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14CE34C">
      <w:pPr>
        <w:widowControl/>
        <w:tabs>
          <w:tab w:val="left" w:pos="753"/>
        </w:tabs>
        <w:kinsoku/>
        <w:wordWrap/>
        <w:overflowPunct/>
        <w:topLinePunct w:val="0"/>
        <w:bidi w:val="0"/>
        <w:adjustRightInd w:val="0"/>
        <w:snapToGrid w:val="0"/>
        <w:spacing w:before="240"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文件格式编制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文件（详见第</w:t>
      </w:r>
      <w:r>
        <w:rPr>
          <w:rFonts w:hint="eastAsia" w:ascii="仿宋_GB2312" w:hAnsi="仿宋_GB2312" w:eastAsia="仿宋_GB2312" w:cs="仿宋_GB2312"/>
          <w:bCs/>
          <w:color w:val="000000"/>
          <w:highlight w:val="none"/>
          <w:lang w:val="en-US" w:eastAsia="zh-CN"/>
        </w:rPr>
        <w:t>四</w:t>
      </w:r>
      <w:r>
        <w:rPr>
          <w:rFonts w:hint="eastAsia" w:ascii="仿宋_GB2312" w:hAnsi="仿宋_GB2312" w:eastAsia="仿宋_GB2312" w:cs="仿宋_GB2312"/>
          <w:bCs/>
          <w:color w:val="000000"/>
          <w:highlight w:val="none"/>
        </w:rPr>
        <w:t>部分）。</w:t>
      </w:r>
    </w:p>
    <w:p w14:paraId="5CFCB3C4">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人应完整地填写</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一览表等表格，表明所提供的货物、货物简介（含技术参数）、数量和价格；若</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为工程类或服务类项目的，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文件中涉及货物的技术参数等可不填写。</w:t>
      </w:r>
    </w:p>
    <w:p w14:paraId="0B6FBF95">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81" w:name="_Toc13581125"/>
      <w:bookmarkStart w:id="482" w:name="_Toc331684020"/>
      <w:bookmarkStart w:id="483" w:name="_Toc365985161"/>
      <w:bookmarkStart w:id="484" w:name="_Toc330459967"/>
      <w:bookmarkStart w:id="485" w:name="_Toc333935669"/>
      <w:bookmarkStart w:id="486" w:name="_Toc333238615"/>
      <w:bookmarkStart w:id="487" w:name="_Toc339020077"/>
      <w:bookmarkStart w:id="488" w:name="_Toc350438731"/>
      <w:bookmarkStart w:id="489" w:name="_Toc333935328"/>
      <w:bookmarkStart w:id="490" w:name="_Toc339019997"/>
      <w:bookmarkStart w:id="491" w:name="_Toc339362282"/>
      <w:bookmarkStart w:id="492" w:name="_Toc340672851"/>
      <w:bookmarkStart w:id="493" w:name="_Toc349143571"/>
      <w:bookmarkStart w:id="494" w:name="_Toc336681917"/>
      <w:bookmarkStart w:id="495" w:name="_Toc349127608"/>
      <w:bookmarkStart w:id="496" w:name="_Toc341348320"/>
      <w:bookmarkStart w:id="497" w:name="_Toc5003680"/>
      <w:bookmarkStart w:id="498" w:name="_Toc350756432"/>
      <w:bookmarkStart w:id="499" w:name="_Toc332206690"/>
      <w:bookmarkStart w:id="500" w:name="_Toc331512880"/>
      <w:bookmarkStart w:id="501" w:name="_Toc336681562"/>
      <w:bookmarkStart w:id="502" w:name="_Toc340677052"/>
      <w:bookmarkStart w:id="503" w:name="_Toc342060356"/>
      <w:bookmarkStart w:id="504" w:name="_Toc339441069"/>
      <w:bookmarkStart w:id="505" w:name="_Toc337632340"/>
      <w:bookmarkStart w:id="506" w:name="_Toc365967055"/>
      <w:bookmarkStart w:id="507" w:name="_Toc342296742"/>
      <w:bookmarkStart w:id="508" w:name="_Toc339019871"/>
      <w:bookmarkStart w:id="509" w:name="_Toc374454582"/>
      <w:bookmarkStart w:id="510" w:name="_Toc333237770"/>
      <w:bookmarkStart w:id="511" w:name="_Toc339020215"/>
      <w:bookmarkStart w:id="512" w:name="_Toc345513849"/>
      <w:bookmarkStart w:id="513" w:name="_Toc333237659"/>
      <w:bookmarkStart w:id="514" w:name="_Toc332270328"/>
      <w:bookmarkStart w:id="515" w:name="_Toc366072510"/>
      <w:bookmarkStart w:id="516" w:name="_Toc340507424"/>
      <w:r>
        <w:rPr>
          <w:rFonts w:hint="eastAsia" w:ascii="仿宋_GB2312" w:hAnsi="仿宋_GB2312" w:eastAsia="仿宋_GB2312" w:cs="仿宋_GB2312"/>
          <w:highlight w:val="none"/>
        </w:rPr>
        <w:t>资格证明文件</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A0336DE">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的要求，提交其有资格参加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和</w:t>
      </w:r>
      <w:r>
        <w:rPr>
          <w:rFonts w:hint="eastAsia" w:ascii="仿宋_GB2312" w:hAnsi="仿宋_GB2312" w:eastAsia="仿宋_GB2312" w:cs="仿宋_GB2312"/>
          <w:bCs/>
          <w:color w:val="000000"/>
          <w:highlight w:val="none"/>
          <w:lang w:eastAsia="zh-CN"/>
        </w:rPr>
        <w:t>成交供应商</w:t>
      </w:r>
      <w:r>
        <w:rPr>
          <w:rFonts w:hint="eastAsia" w:ascii="仿宋_GB2312" w:hAnsi="仿宋_GB2312" w:eastAsia="仿宋_GB2312" w:cs="仿宋_GB2312"/>
          <w:bCs/>
          <w:color w:val="000000"/>
          <w:highlight w:val="none"/>
        </w:rPr>
        <w:t>后有履行合同能力的文件，并作为其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文件的组成部分，包括但不限于下列文件：</w:t>
      </w:r>
    </w:p>
    <w:p w14:paraId="09C5EF15">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中列出的资格标准；</w:t>
      </w:r>
    </w:p>
    <w:p w14:paraId="7FB45B19">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人已具备履行合同所需的财务、技术、生产和服务能力。</w:t>
      </w:r>
    </w:p>
    <w:p w14:paraId="2BFEECA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资格证明文件必须真实有效，要求提供的证明材料为复印件的，必须加盖单位公章。资格条件不符合、资格证明文件不全或者资格证明文件复印件没有盖单位公章的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681A73CA">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17" w:name="_Toc345513850"/>
      <w:bookmarkStart w:id="518" w:name="_Toc350756433"/>
      <w:bookmarkStart w:id="519" w:name="_Toc330459968"/>
      <w:bookmarkStart w:id="520" w:name="_Toc366072511"/>
      <w:bookmarkStart w:id="521" w:name="_Toc339020078"/>
      <w:bookmarkStart w:id="522" w:name="_Toc339441070"/>
      <w:bookmarkStart w:id="523" w:name="_Toc337632341"/>
      <w:bookmarkStart w:id="524" w:name="_Toc342060357"/>
      <w:bookmarkStart w:id="525" w:name="_Toc342296743"/>
      <w:bookmarkStart w:id="526" w:name="_Toc332270329"/>
      <w:bookmarkStart w:id="527" w:name="_Toc340507425"/>
      <w:bookmarkStart w:id="528" w:name="_Toc340677053"/>
      <w:bookmarkStart w:id="529" w:name="_Toc336681918"/>
      <w:bookmarkStart w:id="530" w:name="_Toc333237771"/>
      <w:bookmarkStart w:id="531" w:name="_Toc339019998"/>
      <w:bookmarkStart w:id="532" w:name="_Toc350438732"/>
      <w:bookmarkStart w:id="533" w:name="_Toc13581126"/>
      <w:bookmarkStart w:id="534" w:name="_Toc333238616"/>
      <w:bookmarkStart w:id="535" w:name="_Toc336681563"/>
      <w:bookmarkStart w:id="536" w:name="_Toc5003681"/>
      <w:bookmarkStart w:id="537" w:name="_Toc333935329"/>
      <w:bookmarkStart w:id="538" w:name="_Toc339020216"/>
      <w:bookmarkStart w:id="539" w:name="_Toc374454583"/>
      <w:bookmarkStart w:id="540" w:name="_Toc333935670"/>
      <w:bookmarkStart w:id="541" w:name="_Toc349143572"/>
      <w:bookmarkStart w:id="542" w:name="_Toc340672852"/>
      <w:bookmarkStart w:id="543" w:name="_Toc341348321"/>
      <w:bookmarkStart w:id="544" w:name="_Toc365967056"/>
      <w:bookmarkStart w:id="545" w:name="_Toc339019872"/>
      <w:bookmarkStart w:id="546" w:name="_Toc331512881"/>
      <w:bookmarkStart w:id="547" w:name="_Toc365985162"/>
      <w:bookmarkStart w:id="548" w:name="_Toc339362283"/>
      <w:bookmarkStart w:id="549" w:name="_Toc349127609"/>
      <w:bookmarkStart w:id="550" w:name="_Toc332206691"/>
      <w:bookmarkStart w:id="551" w:name="_Toc333237660"/>
      <w:bookmarkStart w:id="552" w:name="_Toc331684021"/>
      <w:r>
        <w:rPr>
          <w:rFonts w:hint="eastAsia" w:ascii="仿宋_GB2312" w:hAnsi="仿宋_GB2312" w:eastAsia="仿宋_GB2312" w:cs="仿宋_GB2312"/>
          <w:highlight w:val="none"/>
        </w:rPr>
        <w:t>货物和服务的证明文件</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FEDD337">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人应提交其拟供的合同项下的货物和服务的合格性符合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规定的证明文件，并作为其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文件的一部分。</w:t>
      </w:r>
    </w:p>
    <w:p w14:paraId="1AD00052">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证明货物和服务与</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的要求相一致的文件，它可以是文字资料、图纸、手册和数据，包括：</w:t>
      </w:r>
    </w:p>
    <w:p w14:paraId="2E3A23F7">
      <w:pPr>
        <w:numPr>
          <w:ilvl w:val="5"/>
          <w:numId w:val="2"/>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货物主要技术指标和性能的详细说明。</w:t>
      </w:r>
    </w:p>
    <w:p w14:paraId="4D1B22FE">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货物从</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开始使用至</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要求中规定的周期内正常、连续地使用</w:t>
      </w:r>
      <w:r>
        <w:rPr>
          <w:rFonts w:hint="eastAsia" w:ascii="仿宋_GB2312" w:hAnsi="仿宋_GB2312" w:eastAsia="仿宋_GB2312" w:cs="仿宋_GB2312"/>
          <w:bCs/>
          <w:color w:val="000000"/>
          <w:highlight w:val="none"/>
          <w:lang w:eastAsia="zh-CN"/>
        </w:rPr>
        <w:t>所必需的</w:t>
      </w:r>
      <w:r>
        <w:rPr>
          <w:rFonts w:hint="eastAsia" w:ascii="仿宋_GB2312" w:hAnsi="仿宋_GB2312" w:eastAsia="仿宋_GB2312" w:cs="仿宋_GB2312"/>
          <w:bCs/>
          <w:color w:val="000000"/>
          <w:highlight w:val="none"/>
        </w:rPr>
        <w:t>备件和专用工具清单，包括备件和专用工具的货源及现行价格。</w:t>
      </w:r>
    </w:p>
    <w:p w14:paraId="0457A0C8">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对照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技术规格，逐条说明所提供货物和服务已对</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的技术规格做出了实质性的响应，或申明与技术规格条文的偏差和例外。特别对于有具体参数要求的指标，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人必须提供所投设备的具体参数值。</w:t>
      </w:r>
    </w:p>
    <w:p w14:paraId="5734D57A">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人在阐述上述第12.2（3）时应注意买方在技术规格中指出的工艺、材料和设备的标准以及参照的牌号或分类号仅起说明作用，并没有任何限制性。</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中可以选用替代标准、牌号或分类号，但这些替代要实质上相当于技术规格的要求，并且得到</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委员会的认可。</w:t>
      </w:r>
    </w:p>
    <w:p w14:paraId="72239EA5">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12.4</w:t>
      </w:r>
      <w:r>
        <w:rPr>
          <w:rFonts w:hint="eastAsia" w:ascii="仿宋_GB2312" w:hAnsi="仿宋_GB2312" w:eastAsia="仿宋_GB2312" w:cs="仿宋_GB2312"/>
          <w:color w:val="000000"/>
          <w:highlight w:val="none"/>
          <w:lang w:val="en-US" w:eastAsia="zh-CN"/>
        </w:rPr>
        <w:t xml:space="preserve">  </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人所提供的证明货物和服务的合格性的文件进行审查，审查不合格的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将作为无效</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处理。</w:t>
      </w:r>
    </w:p>
    <w:p w14:paraId="36BEDEB7">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53" w:name="_Toc339362286"/>
      <w:bookmarkStart w:id="554" w:name="_Toc497224213"/>
      <w:bookmarkStart w:id="555" w:name="_Toc333237663"/>
      <w:bookmarkStart w:id="556" w:name="_Toc342060360"/>
      <w:bookmarkStart w:id="557" w:name="_Toc365985165"/>
      <w:bookmarkStart w:id="558" w:name="_Toc349127612"/>
      <w:bookmarkStart w:id="559" w:name="_Toc331684024"/>
      <w:bookmarkStart w:id="560" w:name="_Toc350438735"/>
      <w:bookmarkStart w:id="561" w:name="_Toc13581129"/>
      <w:bookmarkStart w:id="562" w:name="_Toc332270332"/>
      <w:bookmarkStart w:id="563" w:name="_Toc330459971"/>
      <w:bookmarkStart w:id="564" w:name="_Toc342296746"/>
      <w:bookmarkStart w:id="565" w:name="_Toc340672855"/>
      <w:bookmarkStart w:id="566" w:name="_Toc339020081"/>
      <w:bookmarkStart w:id="567" w:name="_Toc350756436"/>
      <w:bookmarkStart w:id="568" w:name="_Toc341348324"/>
      <w:bookmarkStart w:id="569" w:name="_Toc332206694"/>
      <w:bookmarkStart w:id="570" w:name="_Toc374454586"/>
      <w:bookmarkStart w:id="571" w:name="_Toc333935673"/>
      <w:bookmarkStart w:id="572" w:name="_Toc366072514"/>
      <w:bookmarkStart w:id="573" w:name="_Toc333935332"/>
      <w:bookmarkStart w:id="574" w:name="_Toc336681921"/>
      <w:bookmarkStart w:id="575" w:name="_Toc340507428"/>
      <w:bookmarkStart w:id="576" w:name="_Toc349143575"/>
      <w:bookmarkStart w:id="577" w:name="_Toc339020219"/>
      <w:bookmarkStart w:id="578" w:name="_Toc339020001"/>
      <w:bookmarkStart w:id="579" w:name="_Toc365967059"/>
      <w:bookmarkStart w:id="580" w:name="_Toc333237774"/>
      <w:bookmarkStart w:id="581" w:name="_Toc345513853"/>
      <w:bookmarkStart w:id="582" w:name="_Toc339441073"/>
      <w:bookmarkStart w:id="583" w:name="_Toc503785415"/>
      <w:bookmarkStart w:id="584" w:name="_Toc339019875"/>
      <w:bookmarkStart w:id="585" w:name="_Toc340677056"/>
      <w:bookmarkStart w:id="586" w:name="_Toc331512884"/>
      <w:bookmarkStart w:id="587" w:name="_Toc336681566"/>
      <w:bookmarkStart w:id="588" w:name="_Toc333238619"/>
      <w:bookmarkStart w:id="589" w:name="_Toc33763234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有效期</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D4815E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之日起，本项目的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价格</w:t>
      </w:r>
      <w:r>
        <w:rPr>
          <w:rFonts w:hint="eastAsia" w:ascii="仿宋_GB2312" w:hAnsi="仿宋_GB2312" w:eastAsia="仿宋_GB2312" w:cs="仿宋_GB2312"/>
          <w:bCs/>
          <w:color w:val="000000"/>
          <w:highlight w:val="none"/>
        </w:rPr>
        <w:t>有效期为90天。</w:t>
      </w:r>
    </w:p>
    <w:p w14:paraId="44813A50">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90" w:name="_Toc374454587"/>
      <w:bookmarkStart w:id="591" w:name="_Toc331512885"/>
      <w:bookmarkStart w:id="592" w:name="_Toc345513854"/>
      <w:bookmarkStart w:id="593" w:name="_Toc339020002"/>
      <w:bookmarkStart w:id="594" w:name="_Toc339441074"/>
      <w:bookmarkStart w:id="595" w:name="_Toc333238620"/>
      <w:bookmarkStart w:id="596" w:name="_Toc350756437"/>
      <w:bookmarkStart w:id="597" w:name="_Toc332270333"/>
      <w:bookmarkStart w:id="598" w:name="_Toc503785416"/>
      <w:bookmarkStart w:id="599" w:name="_Toc340507429"/>
      <w:bookmarkStart w:id="600" w:name="_Toc339020220"/>
      <w:bookmarkStart w:id="601" w:name="_Toc342060361"/>
      <w:bookmarkStart w:id="602" w:name="_Toc340672856"/>
      <w:bookmarkStart w:id="603" w:name="_Toc341348325"/>
      <w:bookmarkStart w:id="604" w:name="_Toc333237664"/>
      <w:bookmarkStart w:id="605" w:name="_Toc349143576"/>
      <w:bookmarkStart w:id="606" w:name="_Toc339362287"/>
      <w:bookmarkStart w:id="607" w:name="_Toc333935333"/>
      <w:bookmarkStart w:id="608" w:name="_Toc342296747"/>
      <w:bookmarkStart w:id="609" w:name="_Toc337632345"/>
      <w:bookmarkStart w:id="610" w:name="_Toc366072515"/>
      <w:bookmarkStart w:id="611" w:name="_Toc333935674"/>
      <w:bookmarkStart w:id="612" w:name="_Toc365985166"/>
      <w:bookmarkStart w:id="613" w:name="_Toc350438736"/>
      <w:bookmarkStart w:id="614" w:name="_Toc497224214"/>
      <w:bookmarkStart w:id="615" w:name="_Toc336681922"/>
      <w:bookmarkStart w:id="616" w:name="_Toc111534389"/>
      <w:bookmarkStart w:id="617" w:name="_Toc336681567"/>
      <w:bookmarkStart w:id="618" w:name="_Toc332206695"/>
      <w:bookmarkStart w:id="619" w:name="_Toc333237775"/>
      <w:bookmarkStart w:id="620" w:name="_Toc330459972"/>
      <w:bookmarkStart w:id="621" w:name="_Toc331684025"/>
      <w:bookmarkStart w:id="622" w:name="_Toc365967060"/>
      <w:bookmarkStart w:id="623" w:name="_Toc349127613"/>
      <w:bookmarkStart w:id="624" w:name="_Toc13581130"/>
      <w:bookmarkStart w:id="625" w:name="_Toc339020082"/>
      <w:bookmarkStart w:id="626" w:name="_Toc339019876"/>
      <w:bookmarkStart w:id="627" w:name="_Toc34067705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文件的签署及规定</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F64493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人应按所投项目准备1份正本和4份副本，在每一份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文件上要明确标明“正本”或“副本”。如正本的内容和副本不符，以正本为准。</w:t>
      </w:r>
    </w:p>
    <w:p w14:paraId="4679C1E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文件正本须打印或复印或用不褪色书写工具书写，并由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人的法定代表人或经法定代表人正式授权的代表签字，并加盖公章。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人须将以书面形式出具的“法定代表人授权委托书”附在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w:t>
      </w:r>
    </w:p>
    <w:p w14:paraId="68B7494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人对差错处做必要修改外，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文件中不允许有行间插字、涂改或增删，如有修改错漏处，必须由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文件的法定代表人或经法定代表人正式授权的代表签字，以示确认。</w:t>
      </w:r>
    </w:p>
    <w:p w14:paraId="41D90569">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628" w:name="_Toc339019877"/>
      <w:bookmarkStart w:id="629" w:name="_Toc342296748"/>
      <w:bookmarkStart w:id="630" w:name="_Toc333237776"/>
      <w:bookmarkStart w:id="631" w:name="_Toc339020221"/>
      <w:bookmarkStart w:id="632" w:name="_Toc339020083"/>
      <w:bookmarkStart w:id="633" w:name="_Toc365985167"/>
      <w:bookmarkStart w:id="634" w:name="_Toc366072516"/>
      <w:bookmarkStart w:id="635" w:name="_Toc350756438"/>
      <w:bookmarkStart w:id="636" w:name="_Toc333237665"/>
      <w:bookmarkStart w:id="637" w:name="_Toc333238621"/>
      <w:bookmarkStart w:id="638" w:name="_Toc349143577"/>
      <w:bookmarkStart w:id="639" w:name="_Toc503785417"/>
      <w:bookmarkStart w:id="640" w:name="_Toc332206696"/>
      <w:bookmarkStart w:id="641" w:name="_Toc330459973"/>
      <w:bookmarkStart w:id="642" w:name="_Toc340507430"/>
      <w:bookmarkStart w:id="643" w:name="_Toc341348326"/>
      <w:bookmarkStart w:id="644" w:name="_Toc333935675"/>
      <w:bookmarkStart w:id="645" w:name="_Toc374454588"/>
      <w:bookmarkStart w:id="646" w:name="_Toc342060362"/>
      <w:bookmarkStart w:id="647" w:name="_Toc339362288"/>
      <w:bookmarkStart w:id="648" w:name="_Toc345513855"/>
      <w:bookmarkStart w:id="649" w:name="_Toc333935334"/>
      <w:bookmarkStart w:id="650" w:name="_Toc365967061"/>
      <w:bookmarkStart w:id="651" w:name="_Toc339441075"/>
      <w:bookmarkStart w:id="652" w:name="_Toc349127614"/>
      <w:bookmarkStart w:id="653" w:name="_Toc350438737"/>
      <w:bookmarkStart w:id="654" w:name="_Toc331512886"/>
      <w:bookmarkStart w:id="655" w:name="_Toc336681923"/>
      <w:bookmarkStart w:id="656" w:name="_Toc339020003"/>
      <w:bookmarkStart w:id="657" w:name="_Toc336681568"/>
      <w:bookmarkStart w:id="658" w:name="_Toc497224215"/>
      <w:bookmarkStart w:id="659" w:name="_Toc340672857"/>
      <w:bookmarkStart w:id="660" w:name="_Toc331684026"/>
      <w:bookmarkStart w:id="661" w:name="_Toc337632346"/>
      <w:bookmarkStart w:id="662" w:name="_Toc111534390"/>
      <w:bookmarkStart w:id="663" w:name="_Toc332270334"/>
      <w:bookmarkStart w:id="664" w:name="_Toc340677058"/>
      <w:bookmarkStart w:id="665" w:name="_Toc13581131"/>
      <w:r>
        <w:rPr>
          <w:rFonts w:hint="eastAsia" w:ascii="仿宋_GB2312" w:hAnsi="仿宋_GB2312" w:eastAsia="仿宋_GB2312" w:cs="仿宋_GB2312"/>
          <w:color w:val="000000"/>
          <w:sz w:val="24"/>
          <w:szCs w:val="24"/>
          <w:highlight w:val="none"/>
        </w:rPr>
        <w:t>Ｄ</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文件的递交</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41A95B2">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666" w:name="_Toc339019878"/>
      <w:bookmarkStart w:id="667" w:name="_Toc340672858"/>
      <w:bookmarkStart w:id="668" w:name="_Toc349143578"/>
      <w:bookmarkStart w:id="669" w:name="_Toc332206697"/>
      <w:bookmarkStart w:id="670" w:name="_Toc333238622"/>
      <w:bookmarkStart w:id="671" w:name="_Toc374454589"/>
      <w:bookmarkStart w:id="672" w:name="_Toc345513856"/>
      <w:bookmarkStart w:id="673" w:name="_Toc497224216"/>
      <w:bookmarkStart w:id="674" w:name="_Toc333935335"/>
      <w:bookmarkStart w:id="675" w:name="_Toc339020222"/>
      <w:bookmarkStart w:id="676" w:name="_Toc331684027"/>
      <w:bookmarkStart w:id="677" w:name="_Toc336681924"/>
      <w:bookmarkStart w:id="678" w:name="_Toc503785418"/>
      <w:bookmarkStart w:id="679" w:name="_Toc111534391"/>
      <w:bookmarkStart w:id="680" w:name="_Toc331512887"/>
      <w:bookmarkStart w:id="681" w:name="_Toc340677059"/>
      <w:bookmarkStart w:id="682" w:name="_Toc339020004"/>
      <w:bookmarkStart w:id="683" w:name="_Toc330459974"/>
      <w:bookmarkStart w:id="684" w:name="_Toc13581132"/>
      <w:bookmarkStart w:id="685" w:name="_Toc365967062"/>
      <w:bookmarkStart w:id="686" w:name="_Toc340507431"/>
      <w:bookmarkStart w:id="687" w:name="_Toc333237777"/>
      <w:bookmarkStart w:id="688" w:name="_Toc336681569"/>
      <w:bookmarkStart w:id="689" w:name="_Toc350438738"/>
      <w:bookmarkStart w:id="690" w:name="_Toc366072517"/>
      <w:bookmarkStart w:id="691" w:name="_Toc339441076"/>
      <w:bookmarkStart w:id="692" w:name="_Toc350756439"/>
      <w:bookmarkStart w:id="693" w:name="_Toc365985168"/>
      <w:bookmarkStart w:id="694" w:name="_Toc341348327"/>
      <w:bookmarkStart w:id="695" w:name="_Toc342296749"/>
      <w:bookmarkStart w:id="696" w:name="_Toc339362289"/>
      <w:bookmarkStart w:id="697" w:name="_Toc339020084"/>
      <w:bookmarkStart w:id="698" w:name="_Toc333935676"/>
      <w:bookmarkStart w:id="699" w:name="_Toc337632347"/>
      <w:bookmarkStart w:id="700" w:name="_Toc342060363"/>
      <w:bookmarkStart w:id="701" w:name="_Toc349127615"/>
      <w:bookmarkStart w:id="702" w:name="_Toc333237666"/>
      <w:bookmarkStart w:id="703" w:name="_Toc332270335"/>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文件的密封和标记</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30D3F0F">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文件上明确标明“正本”或“副本”。</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人应将1份正本密封在一个不透明的外层封装中，将</w:t>
      </w:r>
      <w:r>
        <w:rPr>
          <w:rFonts w:hint="eastAsia" w:ascii="仿宋_GB2312" w:hAnsi="仿宋_GB2312" w:eastAsia="仿宋_GB2312" w:cs="仿宋_GB2312"/>
          <w:b/>
          <w:bCs/>
          <w:color w:val="000000"/>
          <w:highlight w:val="none"/>
        </w:rPr>
        <w:t>4</w:t>
      </w:r>
      <w:r>
        <w:rPr>
          <w:rFonts w:hint="eastAsia" w:ascii="仿宋_GB2312" w:hAnsi="仿宋_GB2312" w:eastAsia="仿宋_GB2312" w:cs="仿宋_GB2312"/>
          <w:bCs/>
          <w:color w:val="000000"/>
          <w:highlight w:val="none"/>
        </w:rPr>
        <w:t>份副本密封在另一个不透明的外层封装中。</w:t>
      </w:r>
    </w:p>
    <w:p w14:paraId="5180CA62">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每一密封信封上均应注明“于</w:t>
      </w:r>
      <w:r>
        <w:rPr>
          <w:rFonts w:hint="eastAsia" w:ascii="仿宋_GB2312" w:hAnsi="仿宋_GB2312" w:eastAsia="仿宋_GB2312" w:cs="仿宋_GB2312"/>
          <w:bCs/>
          <w:color w:val="000000"/>
          <w:highlight w:val="none"/>
          <w:u w:val="single"/>
        </w:rPr>
        <w:t>（</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截止时间）</w:t>
      </w:r>
      <w:r>
        <w:rPr>
          <w:rFonts w:hint="eastAsia" w:ascii="仿宋_GB2312" w:hAnsi="仿宋_GB2312" w:eastAsia="仿宋_GB2312" w:cs="仿宋_GB2312"/>
          <w:bCs/>
          <w:color w:val="000000"/>
          <w:highlight w:val="none"/>
        </w:rPr>
        <w:t>之前不准启封”的字样，并加盖骑缝章。</w:t>
      </w:r>
    </w:p>
    <w:p w14:paraId="22386412">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人未按上述规定对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文件进行密封和加写标记，</w:t>
      </w:r>
      <w:r>
        <w:rPr>
          <w:rFonts w:hint="eastAsia" w:ascii="仿宋_GB2312" w:hAnsi="仿宋_GB2312" w:eastAsia="仿宋_GB2312" w:cs="仿宋_GB2312"/>
          <w:color w:val="000000"/>
          <w:highlight w:val="none"/>
        </w:rPr>
        <w:t>则有权予以拒收，并退回给</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p>
    <w:p w14:paraId="675B579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color w:val="000000"/>
          <w:highlight w:val="none"/>
        </w:rPr>
        <w:t>电报、电话、传真</w:t>
      </w:r>
      <w:r>
        <w:rPr>
          <w:rFonts w:hint="eastAsia" w:ascii="仿宋_GB2312" w:hAnsi="仿宋_GB2312" w:eastAsia="仿宋_GB2312" w:cs="仿宋_GB2312"/>
          <w:bCs/>
          <w:color w:val="000000"/>
          <w:highlight w:val="none"/>
        </w:rPr>
        <w:t>等非纸质形式</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概不接受</w:t>
      </w:r>
      <w:r>
        <w:rPr>
          <w:rFonts w:hint="eastAsia" w:ascii="仿宋_GB2312" w:hAnsi="仿宋_GB2312" w:eastAsia="仿宋_GB2312" w:cs="仿宋_GB2312"/>
          <w:bCs/>
          <w:color w:val="000000"/>
          <w:highlight w:val="none"/>
        </w:rPr>
        <w:t>。</w:t>
      </w:r>
    </w:p>
    <w:p w14:paraId="41B54488">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04" w:name="_Toc331512888"/>
      <w:bookmarkStart w:id="705" w:name="_Toc340677060"/>
      <w:bookmarkStart w:id="706" w:name="_Toc331684028"/>
      <w:bookmarkStart w:id="707" w:name="_Toc339020005"/>
      <w:bookmarkStart w:id="708" w:name="_Toc345513857"/>
      <w:bookmarkStart w:id="709" w:name="_Toc349127616"/>
      <w:bookmarkStart w:id="710" w:name="_Toc365967063"/>
      <w:bookmarkStart w:id="711" w:name="_Toc333237778"/>
      <w:bookmarkStart w:id="712" w:name="_Toc503785419"/>
      <w:bookmarkStart w:id="713" w:name="_Toc332206698"/>
      <w:bookmarkStart w:id="714" w:name="_Toc342060364"/>
      <w:bookmarkStart w:id="715" w:name="_Toc339019879"/>
      <w:bookmarkStart w:id="716" w:name="_Toc111534392"/>
      <w:bookmarkStart w:id="717" w:name="_Toc341348328"/>
      <w:bookmarkStart w:id="718" w:name="_Toc336681925"/>
      <w:bookmarkStart w:id="719" w:name="_Toc330459975"/>
      <w:bookmarkStart w:id="720" w:name="_Toc332270336"/>
      <w:bookmarkStart w:id="721" w:name="_Toc333238623"/>
      <w:bookmarkStart w:id="722" w:name="_Toc336681570"/>
      <w:bookmarkStart w:id="723" w:name="_Toc333237667"/>
      <w:bookmarkStart w:id="724" w:name="_Toc339441077"/>
      <w:bookmarkStart w:id="725" w:name="_Toc333935677"/>
      <w:bookmarkStart w:id="726" w:name="_Toc337632348"/>
      <w:bookmarkStart w:id="727" w:name="_Toc350438739"/>
      <w:bookmarkStart w:id="728" w:name="_Toc340507432"/>
      <w:bookmarkStart w:id="729" w:name="_Toc374454590"/>
      <w:bookmarkStart w:id="730" w:name="_Toc339020085"/>
      <w:bookmarkStart w:id="731" w:name="_Toc366072518"/>
      <w:bookmarkStart w:id="732" w:name="_Toc339020223"/>
      <w:bookmarkStart w:id="733" w:name="_Toc13581133"/>
      <w:bookmarkStart w:id="734" w:name="_Toc342296750"/>
      <w:bookmarkStart w:id="735" w:name="_Toc365985169"/>
      <w:bookmarkStart w:id="736" w:name="_Toc333935336"/>
      <w:bookmarkStart w:id="737" w:name="_Toc497224217"/>
      <w:bookmarkStart w:id="738" w:name="_Toc340672859"/>
      <w:bookmarkStart w:id="739" w:name="_Toc349143579"/>
      <w:bookmarkStart w:id="740" w:name="_Toc339362290"/>
      <w:bookmarkStart w:id="741" w:name="_Toc350756440"/>
      <w:r>
        <w:rPr>
          <w:rFonts w:hint="eastAsia" w:ascii="仿宋_GB2312" w:hAnsi="仿宋_GB2312" w:eastAsia="仿宋_GB2312" w:cs="仿宋_GB2312"/>
          <w:highlight w:val="none"/>
        </w:rPr>
        <w:t>递交</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文件的时间、地点及截止时间</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BD16973">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6</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文件需由专人送交。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人须将密封和标记后的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中注明的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地址于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截止时间之前送交。</w:t>
      </w:r>
    </w:p>
    <w:p w14:paraId="4013EEF9">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42" w:name="_Toc349127617"/>
      <w:bookmarkStart w:id="743" w:name="_Toc332270337"/>
      <w:bookmarkStart w:id="744" w:name="_Toc349143580"/>
      <w:bookmarkStart w:id="745" w:name="_Toc339362291"/>
      <w:bookmarkStart w:id="746" w:name="_Toc339441078"/>
      <w:bookmarkStart w:id="747" w:name="_Toc350756441"/>
      <w:bookmarkStart w:id="748" w:name="_Toc333237779"/>
      <w:bookmarkStart w:id="749" w:name="_Toc340677061"/>
      <w:bookmarkStart w:id="750" w:name="_Toc366072519"/>
      <w:bookmarkStart w:id="751" w:name="_Toc342060365"/>
      <w:bookmarkStart w:id="752" w:name="_Toc333238624"/>
      <w:bookmarkStart w:id="753" w:name="_Toc331684029"/>
      <w:bookmarkStart w:id="754" w:name="_Toc331512889"/>
      <w:bookmarkStart w:id="755" w:name="_Toc340507433"/>
      <w:bookmarkStart w:id="756" w:name="_Toc341348329"/>
      <w:bookmarkStart w:id="757" w:name="_Toc340672860"/>
      <w:bookmarkStart w:id="758" w:name="_Toc333237668"/>
      <w:bookmarkStart w:id="759" w:name="_Toc339019880"/>
      <w:bookmarkStart w:id="760" w:name="_Toc339020224"/>
      <w:bookmarkStart w:id="761" w:name="_Toc345513858"/>
      <w:bookmarkStart w:id="762" w:name="_Toc503785420"/>
      <w:bookmarkStart w:id="763" w:name="_Toc350438740"/>
      <w:bookmarkStart w:id="764" w:name="_Toc13581134"/>
      <w:bookmarkStart w:id="765" w:name="_Toc497224218"/>
      <w:bookmarkStart w:id="766" w:name="_Toc332206699"/>
      <w:bookmarkStart w:id="767" w:name="_Toc333935337"/>
      <w:bookmarkStart w:id="768" w:name="_Toc365967064"/>
      <w:bookmarkStart w:id="769" w:name="_Toc333935678"/>
      <w:bookmarkStart w:id="770" w:name="_Toc337632349"/>
      <w:bookmarkStart w:id="771" w:name="_Toc365985170"/>
      <w:bookmarkStart w:id="772" w:name="_Toc336681926"/>
      <w:bookmarkStart w:id="773" w:name="_Toc339020086"/>
      <w:bookmarkStart w:id="774" w:name="_Toc342296751"/>
      <w:bookmarkStart w:id="775" w:name="_Toc330459976"/>
      <w:bookmarkStart w:id="776" w:name="_Toc339020006"/>
      <w:bookmarkStart w:id="777" w:name="_Toc374454591"/>
      <w:bookmarkStart w:id="778" w:name="_Toc336681571"/>
      <w:r>
        <w:rPr>
          <w:rFonts w:hint="eastAsia" w:ascii="仿宋_GB2312" w:hAnsi="仿宋_GB2312" w:eastAsia="仿宋_GB2312" w:cs="仿宋_GB2312"/>
          <w:highlight w:val="none"/>
        </w:rPr>
        <w:t>迟交的</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1E76833F">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7</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将拒绝在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截止时间后递交的任何</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p>
    <w:p w14:paraId="3B6C6F28">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79" w:name="_Toc497224219"/>
      <w:bookmarkStart w:id="780" w:name="_Toc503785421"/>
      <w:bookmarkStart w:id="781" w:name="_Toc365985171"/>
      <w:bookmarkStart w:id="782" w:name="_Toc339020087"/>
      <w:bookmarkStart w:id="783" w:name="_Toc336681927"/>
      <w:bookmarkStart w:id="784" w:name="_Toc336681572"/>
      <w:bookmarkStart w:id="785" w:name="_Toc333238625"/>
      <w:bookmarkStart w:id="786" w:name="_Toc365967065"/>
      <w:bookmarkStart w:id="787" w:name="_Toc342296752"/>
      <w:bookmarkStart w:id="788" w:name="_Toc339441079"/>
      <w:bookmarkStart w:id="789" w:name="_Toc330459977"/>
      <w:bookmarkStart w:id="790" w:name="_Toc13581135"/>
      <w:bookmarkStart w:id="791" w:name="_Toc342060366"/>
      <w:bookmarkStart w:id="792" w:name="_Toc341348330"/>
      <w:bookmarkStart w:id="793" w:name="_Toc333237780"/>
      <w:bookmarkStart w:id="794" w:name="_Toc374454592"/>
      <w:bookmarkStart w:id="795" w:name="_Toc349143581"/>
      <w:bookmarkStart w:id="796" w:name="_Toc339362292"/>
      <w:bookmarkStart w:id="797" w:name="_Toc349127618"/>
      <w:bookmarkStart w:id="798" w:name="_Toc340507434"/>
      <w:bookmarkStart w:id="799" w:name="_Toc332270338"/>
      <w:bookmarkStart w:id="800" w:name="_Toc333935679"/>
      <w:bookmarkStart w:id="801" w:name="_Toc339019881"/>
      <w:bookmarkStart w:id="802" w:name="_Toc345513859"/>
      <w:bookmarkStart w:id="803" w:name="_Toc340672861"/>
      <w:bookmarkStart w:id="804" w:name="_Toc366072520"/>
      <w:bookmarkStart w:id="805" w:name="_Toc332206700"/>
      <w:bookmarkStart w:id="806" w:name="_Toc333237669"/>
      <w:bookmarkStart w:id="807" w:name="_Toc331684030"/>
      <w:bookmarkStart w:id="808" w:name="_Toc337632350"/>
      <w:bookmarkStart w:id="809" w:name="_Toc331512890"/>
      <w:bookmarkStart w:id="810" w:name="_Toc340677062"/>
      <w:bookmarkStart w:id="811" w:name="_Toc339020225"/>
      <w:bookmarkStart w:id="812" w:name="_Toc339020007"/>
      <w:bookmarkStart w:id="813" w:name="_Toc350756442"/>
      <w:bookmarkStart w:id="814" w:name="_Toc350438741"/>
      <w:bookmarkStart w:id="815" w:name="_Toc333935338"/>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文件的修改和撤</w:t>
      </w:r>
      <w:bookmarkEnd w:id="779"/>
      <w:bookmarkEnd w:id="780"/>
      <w:r>
        <w:rPr>
          <w:rFonts w:hint="eastAsia" w:ascii="仿宋_GB2312" w:hAnsi="仿宋_GB2312" w:eastAsia="仿宋_GB2312" w:cs="仿宋_GB2312"/>
          <w:highlight w:val="none"/>
        </w:rPr>
        <w:t>回</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723D740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人在</w:t>
      </w:r>
      <w:r>
        <w:rPr>
          <w:rFonts w:hint="eastAsia" w:ascii="仿宋_GB2312" w:hAnsi="仿宋_GB2312" w:eastAsia="仿宋_GB2312" w:cs="仿宋_GB2312"/>
          <w:bCs/>
          <w:color w:val="000000"/>
          <w:highlight w:val="none"/>
          <w:lang w:val="en-US" w:eastAsia="zh-CN"/>
        </w:rPr>
        <w:t>响应</w:t>
      </w:r>
      <w:r>
        <w:rPr>
          <w:rFonts w:hint="eastAsia" w:ascii="仿宋_GB2312" w:hAnsi="仿宋_GB2312" w:eastAsia="仿宋_GB2312" w:cs="仿宋_GB2312"/>
          <w:bCs/>
          <w:color w:val="000000"/>
          <w:highlight w:val="none"/>
        </w:rPr>
        <w:t>截止时间前，可以修改或撤回其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文件。但必须在规定的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截止时间之前以书面通知到，该通知须有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人法定代表人或其授权代表签字。</w:t>
      </w:r>
    </w:p>
    <w:p w14:paraId="0004E09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文件修改的书面材料或撤销的通知应注明“修改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文件”或“撤销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”字样。</w:t>
      </w:r>
    </w:p>
    <w:p w14:paraId="1BCB0301">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人不得对其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文件做任何修改。</w:t>
      </w:r>
    </w:p>
    <w:p w14:paraId="5EECD723">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816" w:name="_Toc342060367"/>
      <w:bookmarkStart w:id="817" w:name="_Toc341348331"/>
      <w:bookmarkStart w:id="818" w:name="_Toc336681928"/>
      <w:bookmarkStart w:id="819" w:name="_Toc339020088"/>
      <w:bookmarkStart w:id="820" w:name="_Toc336681573"/>
      <w:bookmarkStart w:id="821" w:name="_Toc342296753"/>
      <w:bookmarkStart w:id="822" w:name="_Toc339020008"/>
      <w:bookmarkStart w:id="823" w:name="_Toc337632351"/>
      <w:bookmarkStart w:id="824" w:name="_Toc333935339"/>
      <w:bookmarkStart w:id="825" w:name="_Toc340672862"/>
      <w:bookmarkStart w:id="826" w:name="_Toc332206701"/>
      <w:bookmarkStart w:id="827" w:name="_Toc13581136"/>
      <w:bookmarkStart w:id="828" w:name="_Toc374454593"/>
      <w:bookmarkStart w:id="829" w:name="_Toc503785422"/>
      <w:bookmarkStart w:id="830" w:name="_Toc333237781"/>
      <w:bookmarkStart w:id="831" w:name="_Toc497224220"/>
      <w:bookmarkStart w:id="832" w:name="_Toc339019882"/>
      <w:bookmarkStart w:id="833" w:name="_Toc340677063"/>
      <w:bookmarkStart w:id="834" w:name="_Toc330459978"/>
      <w:bookmarkStart w:id="835" w:name="_Toc340507435"/>
      <w:bookmarkStart w:id="836" w:name="_Toc349143582"/>
      <w:bookmarkStart w:id="837" w:name="_Toc339441080"/>
      <w:bookmarkStart w:id="838" w:name="_Toc366072521"/>
      <w:bookmarkStart w:id="839" w:name="_Toc331512891"/>
      <w:bookmarkStart w:id="840" w:name="_Toc333935680"/>
      <w:bookmarkStart w:id="841" w:name="_Toc350438742"/>
      <w:bookmarkStart w:id="842" w:name="_Toc365985172"/>
      <w:bookmarkStart w:id="843" w:name="_Toc332270339"/>
      <w:bookmarkStart w:id="844" w:name="_Toc350756443"/>
      <w:bookmarkStart w:id="845" w:name="_Toc333238626"/>
      <w:bookmarkStart w:id="846" w:name="_Toc365967066"/>
      <w:bookmarkStart w:id="847" w:name="_Toc339020226"/>
      <w:bookmarkStart w:id="848" w:name="_Toc331684031"/>
      <w:bookmarkStart w:id="849" w:name="_Toc333237670"/>
      <w:bookmarkStart w:id="850" w:name="_Toc345513860"/>
      <w:bookmarkStart w:id="851" w:name="_Toc339362293"/>
      <w:bookmarkStart w:id="852" w:name="_Toc349127619"/>
      <w:r>
        <w:rPr>
          <w:rFonts w:hint="eastAsia" w:ascii="仿宋_GB2312" w:hAnsi="仿宋_GB2312" w:eastAsia="仿宋_GB2312" w:cs="仿宋_GB2312"/>
          <w:color w:val="000000"/>
          <w:sz w:val="24"/>
          <w:szCs w:val="24"/>
          <w:highlight w:val="none"/>
        </w:rPr>
        <w:t>Ｅ</w:t>
      </w:r>
      <w:r>
        <w:rPr>
          <w:rFonts w:hint="eastAsia" w:ascii="仿宋_GB2312" w:hAnsi="仿宋_GB2312" w:eastAsia="仿宋_GB2312" w:cs="仿宋_GB2312"/>
          <w:color w:val="000000"/>
          <w:sz w:val="24"/>
          <w:szCs w:val="24"/>
          <w:highlight w:val="none"/>
          <w:lang w:eastAsia="zh-CN"/>
        </w:rPr>
        <w:t>评审</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4499334">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 w:hAnsi="仿宋" w:eastAsia="仿宋" w:cs="仿宋"/>
          <w:bCs/>
          <w:color w:val="000000"/>
          <w:highlight w:val="none"/>
          <w:u w:val="single"/>
          <w:lang w:val="en-US" w:eastAsia="zh-CN"/>
        </w:rPr>
        <w:t>评选</w:t>
      </w:r>
      <w:r>
        <w:rPr>
          <w:rFonts w:hint="eastAsia" w:ascii="仿宋" w:hAnsi="仿宋" w:eastAsia="仿宋" w:cs="仿宋"/>
          <w:bCs/>
          <w:color w:val="000000"/>
          <w:highlight w:val="none"/>
          <w:u w:val="single"/>
        </w:rPr>
        <w:t>会由</w:t>
      </w:r>
      <w:r>
        <w:rPr>
          <w:rFonts w:hint="eastAsia" w:ascii="仿宋" w:hAnsi="仿宋" w:eastAsia="仿宋" w:cs="仿宋"/>
          <w:bCs/>
          <w:color w:val="000000"/>
          <w:highlight w:val="none"/>
          <w:u w:val="single"/>
          <w:lang w:val="en-US" w:eastAsia="zh-CN"/>
        </w:rPr>
        <w:t>采购</w:t>
      </w:r>
      <w:r>
        <w:rPr>
          <w:rFonts w:hint="eastAsia" w:ascii="仿宋" w:hAnsi="仿宋" w:eastAsia="仿宋" w:cs="仿宋"/>
          <w:bCs/>
          <w:color w:val="000000"/>
          <w:highlight w:val="none"/>
          <w:u w:val="single"/>
          <w:lang w:eastAsia="zh-CN"/>
        </w:rPr>
        <w:t>方</w:t>
      </w:r>
      <w:r>
        <w:rPr>
          <w:rFonts w:hint="eastAsia" w:ascii="仿宋" w:hAnsi="仿宋" w:eastAsia="仿宋" w:cs="仿宋"/>
          <w:bCs/>
          <w:color w:val="000000"/>
          <w:highlight w:val="none"/>
          <w:u w:val="single"/>
        </w:rPr>
        <w:t>主持</w:t>
      </w:r>
      <w:r>
        <w:rPr>
          <w:rFonts w:hint="eastAsia" w:ascii="仿宋" w:hAnsi="仿宋" w:eastAsia="仿宋" w:cs="仿宋"/>
          <w:bCs/>
          <w:color w:val="000000"/>
          <w:highlight w:val="none"/>
          <w:u w:val="single"/>
          <w:lang w:eastAsia="zh-CN"/>
        </w:rPr>
        <w:t>，响应</w:t>
      </w:r>
      <w:r>
        <w:rPr>
          <w:rFonts w:hint="eastAsia" w:ascii="仿宋" w:hAnsi="仿宋" w:eastAsia="仿宋" w:cs="仿宋"/>
          <w:bCs/>
          <w:color w:val="000000"/>
          <w:highlight w:val="none"/>
          <w:u w:val="single"/>
        </w:rPr>
        <w:t>人代表</w:t>
      </w:r>
      <w:r>
        <w:rPr>
          <w:rFonts w:hint="eastAsia" w:ascii="仿宋" w:hAnsi="仿宋" w:eastAsia="仿宋" w:cs="仿宋"/>
          <w:bCs/>
          <w:color w:val="000000"/>
          <w:highlight w:val="none"/>
          <w:u w:val="single"/>
          <w:lang w:val="en-US" w:eastAsia="zh-CN"/>
        </w:rPr>
        <w:t>无</w:t>
      </w:r>
      <w:r>
        <w:rPr>
          <w:rFonts w:hint="eastAsia" w:ascii="仿宋" w:hAnsi="仿宋" w:eastAsia="仿宋" w:cs="仿宋"/>
          <w:bCs/>
          <w:color w:val="000000"/>
          <w:highlight w:val="none"/>
          <w:u w:val="single"/>
        </w:rPr>
        <w:t>需参加</w:t>
      </w:r>
      <w:r>
        <w:rPr>
          <w:rFonts w:hint="eastAsia" w:ascii="仿宋" w:hAnsi="仿宋" w:eastAsia="仿宋" w:cs="仿宋"/>
          <w:bCs/>
          <w:color w:val="000000"/>
          <w:highlight w:val="none"/>
          <w:u w:val="single"/>
          <w:lang w:eastAsia="zh-CN"/>
        </w:rPr>
        <w:t>评审</w:t>
      </w:r>
      <w:r>
        <w:rPr>
          <w:rFonts w:hint="eastAsia" w:ascii="仿宋" w:hAnsi="仿宋" w:eastAsia="仿宋" w:cs="仿宋"/>
          <w:bCs/>
          <w:color w:val="000000"/>
          <w:highlight w:val="none"/>
          <w:u w:val="single"/>
        </w:rPr>
        <w:t>会</w:t>
      </w:r>
      <w:r>
        <w:rPr>
          <w:rFonts w:hint="eastAsia" w:ascii="仿宋" w:hAnsi="仿宋" w:eastAsia="仿宋" w:cs="仿宋"/>
          <w:bCs/>
          <w:color w:val="000000"/>
          <w:highlight w:val="none"/>
          <w:u w:val="single"/>
          <w:lang w:eastAsia="zh-CN"/>
        </w:rPr>
        <w:t>，</w:t>
      </w:r>
      <w:r>
        <w:rPr>
          <w:rFonts w:hint="eastAsia" w:ascii="仿宋" w:hAnsi="仿宋" w:eastAsia="仿宋" w:cs="仿宋"/>
          <w:bCs/>
          <w:color w:val="000000"/>
          <w:highlight w:val="none"/>
          <w:u w:val="single"/>
          <w:lang w:val="en-US" w:eastAsia="zh-CN"/>
        </w:rPr>
        <w:t>评审结果采购方会在采购方官网（</w:t>
      </w:r>
      <w:r>
        <w:rPr>
          <w:rFonts w:hint="eastAsia" w:ascii="仿宋" w:hAnsi="仿宋" w:eastAsia="仿宋" w:cs="仿宋"/>
          <w:sz w:val="24"/>
          <w:szCs w:val="24"/>
          <w:highlight w:val="none"/>
          <w:u w:val="single"/>
        </w:rPr>
        <w:fldChar w:fldCharType="begin"/>
      </w:r>
      <w:r>
        <w:rPr>
          <w:rFonts w:hint="eastAsia" w:ascii="仿宋" w:hAnsi="仿宋" w:eastAsia="仿宋" w:cs="仿宋"/>
          <w:sz w:val="24"/>
          <w:szCs w:val="24"/>
          <w:highlight w:val="none"/>
          <w:u w:val="single"/>
        </w:rPr>
        <w:instrText xml:space="preserve"> HYPERLINK "http://www.yjtcm.com/" </w:instrText>
      </w:r>
      <w:r>
        <w:rPr>
          <w:rFonts w:hint="eastAsia" w:ascii="仿宋" w:hAnsi="仿宋" w:eastAsia="仿宋" w:cs="仿宋"/>
          <w:sz w:val="24"/>
          <w:szCs w:val="24"/>
          <w:highlight w:val="none"/>
          <w:u w:val="single"/>
        </w:rPr>
        <w:fldChar w:fldCharType="separate"/>
      </w:r>
      <w:r>
        <w:rPr>
          <w:rStyle w:val="17"/>
          <w:rFonts w:hint="eastAsia" w:ascii="仿宋" w:hAnsi="仿宋" w:eastAsia="仿宋" w:cs="仿宋"/>
          <w:sz w:val="24"/>
          <w:szCs w:val="24"/>
          <w:highlight w:val="none"/>
          <w:u w:val="single"/>
        </w:rPr>
        <w:t>http://www.yjtcm.com/</w:t>
      </w:r>
      <w:r>
        <w:rPr>
          <w:rFonts w:hint="eastAsia" w:ascii="仿宋" w:hAnsi="仿宋" w:eastAsia="仿宋" w:cs="仿宋"/>
          <w:sz w:val="24"/>
          <w:szCs w:val="24"/>
          <w:highlight w:val="none"/>
          <w:u w:val="single"/>
        </w:rPr>
        <w:fldChar w:fldCharType="end"/>
      </w:r>
      <w:r>
        <w:rPr>
          <w:rFonts w:hint="eastAsia" w:ascii="仿宋" w:hAnsi="仿宋" w:eastAsia="仿宋" w:cs="仿宋"/>
          <w:bCs/>
          <w:color w:val="000000"/>
          <w:highlight w:val="none"/>
          <w:u w:val="single"/>
          <w:lang w:val="en-US" w:eastAsia="zh-CN"/>
        </w:rPr>
        <w:t>）公示</w:t>
      </w:r>
      <w:r>
        <w:rPr>
          <w:rFonts w:hint="eastAsia" w:ascii="仿宋" w:hAnsi="仿宋" w:eastAsia="仿宋" w:cs="仿宋"/>
          <w:bCs/>
          <w:color w:val="000000"/>
          <w:highlight w:val="none"/>
          <w:u w:val="single"/>
        </w:rPr>
        <w:t>。</w:t>
      </w:r>
    </w:p>
    <w:p w14:paraId="1FE24DC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时，由</w:t>
      </w:r>
      <w:r>
        <w:rPr>
          <w:rFonts w:hint="eastAsia" w:ascii="仿宋_GB2312" w:hAnsi="仿宋_GB2312" w:eastAsia="仿宋_GB2312" w:cs="仿宋_GB2312"/>
          <w:bCs/>
          <w:color w:val="000000"/>
          <w:highlight w:val="none"/>
          <w:lang w:eastAsia="zh-CN"/>
        </w:rPr>
        <w:t>采购方监</w:t>
      </w:r>
      <w:r>
        <w:rPr>
          <w:rFonts w:hint="eastAsia" w:ascii="仿宋_GB2312" w:hAnsi="仿宋_GB2312" w:eastAsia="仿宋_GB2312" w:cs="仿宋_GB2312"/>
          <w:bCs/>
          <w:color w:val="000000"/>
          <w:highlight w:val="none"/>
        </w:rPr>
        <w:t>督员检查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文件的密封情况，并宣布检查结果。</w:t>
      </w:r>
    </w:p>
    <w:p w14:paraId="2AF9F159">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由依法组建的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委员会负责，其成员由</w:t>
      </w:r>
      <w:r>
        <w:rPr>
          <w:rFonts w:hint="eastAsia" w:ascii="仿宋_GB2312" w:hAnsi="仿宋_GB2312" w:eastAsia="仿宋_GB2312" w:cs="仿宋_GB2312"/>
          <w:bCs/>
          <w:color w:val="000000"/>
          <w:highlight w:val="none"/>
          <w:lang w:eastAsia="zh-CN"/>
        </w:rPr>
        <w:t>采购方负责部门</w:t>
      </w:r>
      <w:r>
        <w:rPr>
          <w:rFonts w:hint="eastAsia" w:ascii="仿宋_GB2312" w:hAnsi="仿宋_GB2312" w:eastAsia="仿宋_GB2312" w:cs="仿宋_GB2312"/>
          <w:bCs/>
          <w:color w:val="000000"/>
          <w:highlight w:val="none"/>
        </w:rPr>
        <w:t>代表及有关技术、经济等方面的专家共五人组成</w:t>
      </w:r>
      <w:r>
        <w:rPr>
          <w:rFonts w:hint="eastAsia" w:ascii="仿宋_GB2312" w:hAnsi="仿宋_GB2312" w:eastAsia="仿宋_GB2312" w:cs="仿宋_GB2312"/>
          <w:bCs/>
          <w:color w:val="000000"/>
          <w:highlight w:val="none"/>
          <w:lang w:eastAsia="zh-CN"/>
        </w:rPr>
        <w:t>。</w:t>
      </w:r>
    </w:p>
    <w:p w14:paraId="3B0108E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专家由</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按照程序依据本次采购活动的特点和需要在</w:t>
      </w:r>
      <w:r>
        <w:rPr>
          <w:rFonts w:hint="eastAsia" w:ascii="仿宋_GB2312" w:hAnsi="仿宋_GB2312" w:eastAsia="仿宋_GB2312" w:cs="仿宋_GB2312"/>
          <w:bCs/>
          <w:color w:val="000000"/>
          <w:highlight w:val="none"/>
          <w:lang w:eastAsia="zh-CN"/>
        </w:rPr>
        <w:t>采购方评审委员会小组成员</w:t>
      </w:r>
      <w:r>
        <w:rPr>
          <w:rFonts w:hint="eastAsia" w:ascii="仿宋_GB2312" w:hAnsi="仿宋_GB2312" w:eastAsia="仿宋_GB2312" w:cs="仿宋_GB2312"/>
          <w:bCs/>
          <w:color w:val="000000"/>
          <w:highlight w:val="none"/>
        </w:rPr>
        <w:t>中随机抽取产生。</w:t>
      </w:r>
    </w:p>
    <w:p w14:paraId="7B05C427">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bCs/>
          <w:color w:val="000000"/>
          <w:highlight w:val="none"/>
        </w:rPr>
      </w:pPr>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w:t>
      </w:r>
      <w:r>
        <w:rPr>
          <w:rFonts w:hint="eastAsia" w:ascii="仿宋_GB2312" w:hAnsi="仿宋_GB2312" w:eastAsia="仿宋_GB2312" w:cs="仿宋_GB2312"/>
          <w:highlight w:val="none"/>
          <w:lang w:val="en-US" w:eastAsia="zh-CN"/>
        </w:rPr>
        <w:t>撤回</w:t>
      </w:r>
    </w:p>
    <w:p w14:paraId="5F83C25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20.1</w:t>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截止之前收到的所有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时都应当众拆封并宣读。在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时没有当众拆封和宣读的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时将不予考虑。提交了可接受的“撤回”通知的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文件将不予拆封。</w:t>
      </w:r>
    </w:p>
    <w:p w14:paraId="44EC64BE">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53" w:name="_Toc339441083"/>
      <w:bookmarkStart w:id="854" w:name="_Toc365985175"/>
      <w:bookmarkStart w:id="855" w:name="_Toc333935683"/>
      <w:bookmarkStart w:id="856" w:name="_Toc365967069"/>
      <w:bookmarkStart w:id="857" w:name="_Toc350756446"/>
      <w:bookmarkStart w:id="858" w:name="_Toc332270342"/>
      <w:bookmarkStart w:id="859" w:name="_Toc503785425"/>
      <w:bookmarkStart w:id="860" w:name="_Toc349143585"/>
      <w:bookmarkStart w:id="861" w:name="_Toc349127622"/>
      <w:bookmarkStart w:id="862" w:name="_Toc339020229"/>
      <w:bookmarkStart w:id="863" w:name="_Toc13581139"/>
      <w:bookmarkStart w:id="864" w:name="_Toc336681931"/>
      <w:bookmarkStart w:id="865" w:name="_Toc340507438"/>
      <w:bookmarkStart w:id="866" w:name="_Toc332206704"/>
      <w:bookmarkStart w:id="867" w:name="_Toc331512894"/>
      <w:bookmarkStart w:id="868" w:name="_Toc339362296"/>
      <w:bookmarkStart w:id="869" w:name="_Toc339019885"/>
      <w:bookmarkStart w:id="870" w:name="_Toc336681576"/>
      <w:bookmarkStart w:id="871" w:name="_Toc340672865"/>
      <w:bookmarkStart w:id="872" w:name="_Toc342060370"/>
      <w:bookmarkStart w:id="873" w:name="_Toc345513863"/>
      <w:bookmarkStart w:id="874" w:name="_Toc330459981"/>
      <w:bookmarkStart w:id="875" w:name="_Toc340677066"/>
      <w:bookmarkStart w:id="876" w:name="_Toc366072524"/>
      <w:bookmarkStart w:id="877" w:name="_Toc333238629"/>
      <w:bookmarkStart w:id="878" w:name="_Toc333935342"/>
      <w:bookmarkStart w:id="879" w:name="_Toc497224223"/>
      <w:bookmarkStart w:id="880" w:name="_Toc342296756"/>
      <w:bookmarkStart w:id="881" w:name="_Toc331684034"/>
      <w:bookmarkStart w:id="882" w:name="_Toc339020091"/>
      <w:bookmarkStart w:id="883" w:name="_Toc350438745"/>
      <w:bookmarkStart w:id="884" w:name="_Toc337632354"/>
      <w:bookmarkStart w:id="885" w:name="_Toc341348334"/>
      <w:bookmarkStart w:id="886" w:name="_Toc333237784"/>
      <w:bookmarkStart w:id="887" w:name="_Toc374454596"/>
      <w:bookmarkStart w:id="888" w:name="_Toc339020011"/>
      <w:bookmarkStart w:id="889" w:name="_Toc333237673"/>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文件的初审和响应性的确定</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2632FE9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委员会将组织审查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文件是否完整，文件签署是否合格，证明文件是否齐全等。</w:t>
      </w:r>
    </w:p>
    <w:p w14:paraId="37D175C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委员会将确定每一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是否对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的要求做出了实质性的响应，而没有重大偏离。实质性响应的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的所有条款、条件和规定且没有重大偏离或保留。重大偏离或保留系指影响到</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规定的供货范围、质量和性能，或限制了买方的权力和</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人的义务的规定，而纠正这些偏离将影响到</w:t>
      </w:r>
      <w:r>
        <w:rPr>
          <w:rFonts w:hint="eastAsia" w:ascii="仿宋_GB2312" w:hAnsi="仿宋_GB2312" w:eastAsia="仿宋_GB2312" w:cs="仿宋_GB2312"/>
          <w:bCs/>
          <w:color w:val="000000"/>
          <w:highlight w:val="none"/>
          <w:lang w:eastAsia="zh-CN"/>
        </w:rPr>
        <w:t>其他</w:t>
      </w:r>
      <w:r>
        <w:rPr>
          <w:rFonts w:hint="eastAsia" w:ascii="仿宋_GB2312" w:hAnsi="仿宋_GB2312" w:eastAsia="仿宋_GB2312" w:cs="仿宋_GB2312"/>
          <w:bCs/>
          <w:color w:val="000000"/>
          <w:highlight w:val="none"/>
        </w:rPr>
        <w:t>提交实质性响应</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人的公平竞争地位。</w:t>
      </w:r>
    </w:p>
    <w:p w14:paraId="5E0ECC7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委员会将拒绝被确定为非实质性响应的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人不能通过修正或撤销不符之处而使其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成为实质性响应的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p>
    <w:p w14:paraId="0CF538B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4</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如果发现下列情况之一的，其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将被拒绝而作无效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6720923B">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资格审查结果为不合格的；</w:t>
      </w:r>
    </w:p>
    <w:p w14:paraId="42B6B31C">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函未加盖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人公章或未有法定代表人或者被授权人签名的；</w:t>
      </w:r>
    </w:p>
    <w:p w14:paraId="4DAC661B">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未按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规定格式填写或者字迹模糊不清的；</w:t>
      </w:r>
    </w:p>
    <w:p w14:paraId="1B598CF6">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文件载明的</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项目服务期超过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规定的期限，或服务期不满足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规定要求的；</w:t>
      </w:r>
    </w:p>
    <w:p w14:paraId="415601F8">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有效期不足的；</w:t>
      </w:r>
    </w:p>
    <w:p w14:paraId="35762A62">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文件附有</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或不能接受的条件的；</w:t>
      </w:r>
    </w:p>
    <w:p w14:paraId="00B6705E">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规定的其他实质性要求的；</w:t>
      </w:r>
    </w:p>
    <w:p w14:paraId="275A4FE9">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法律、法规规定的其他废标条款。</w:t>
      </w:r>
    </w:p>
    <w:p w14:paraId="5DF36F3F">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90" w:name="_Toc339020231"/>
      <w:bookmarkStart w:id="891" w:name="_Toc339020013"/>
      <w:bookmarkStart w:id="892" w:name="_Toc374454598"/>
      <w:bookmarkStart w:id="893" w:name="_Toc341348336"/>
      <w:bookmarkStart w:id="894" w:name="_Toc330459983"/>
      <w:bookmarkStart w:id="895" w:name="_Toc13581141"/>
      <w:bookmarkStart w:id="896" w:name="_Toc345513865"/>
      <w:bookmarkStart w:id="897" w:name="_Toc336681578"/>
      <w:bookmarkStart w:id="898" w:name="_Toc332206706"/>
      <w:bookmarkStart w:id="899" w:name="_Toc333935344"/>
      <w:bookmarkStart w:id="900" w:name="_Toc366072526"/>
      <w:bookmarkStart w:id="901" w:name="_Toc342296758"/>
      <w:bookmarkStart w:id="902" w:name="_Toc333237786"/>
      <w:bookmarkStart w:id="903" w:name="_Toc339362298"/>
      <w:bookmarkStart w:id="904" w:name="_Toc339019887"/>
      <w:bookmarkStart w:id="905" w:name="_Toc340507440"/>
      <w:bookmarkStart w:id="906" w:name="_Toc350756448"/>
      <w:bookmarkStart w:id="907" w:name="_Toc340677068"/>
      <w:bookmarkStart w:id="908" w:name="_Toc497224224"/>
      <w:bookmarkStart w:id="909" w:name="_Toc503785426"/>
      <w:bookmarkStart w:id="910" w:name="_Toc339020093"/>
      <w:bookmarkStart w:id="911" w:name="_Toc350438747"/>
      <w:bookmarkStart w:id="912" w:name="_Toc337632356"/>
      <w:bookmarkStart w:id="913" w:name="_Toc365985177"/>
      <w:bookmarkStart w:id="914" w:name="_Toc365967071"/>
      <w:bookmarkStart w:id="915" w:name="_Toc333935685"/>
      <w:bookmarkStart w:id="916" w:name="_Toc333237675"/>
      <w:bookmarkStart w:id="917" w:name="_Toc331512896"/>
      <w:bookmarkStart w:id="918" w:name="_Toc342060372"/>
      <w:bookmarkStart w:id="919" w:name="_Toc332270344"/>
      <w:bookmarkStart w:id="920" w:name="_Toc349143587"/>
      <w:bookmarkStart w:id="921" w:name="_Toc333238631"/>
      <w:bookmarkStart w:id="922" w:name="_Toc339441085"/>
      <w:bookmarkStart w:id="923" w:name="_Toc331684036"/>
      <w:bookmarkStart w:id="924" w:name="_Toc340672867"/>
      <w:bookmarkStart w:id="925" w:name="_Toc349127624"/>
      <w:bookmarkStart w:id="926" w:name="_Toc336681933"/>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文件的澄清</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6DC840E">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为了</w:t>
      </w:r>
      <w:r>
        <w:rPr>
          <w:rFonts w:hint="eastAsia" w:ascii="仿宋_GB2312" w:hAnsi="仿宋_GB2312" w:eastAsia="仿宋_GB2312" w:cs="仿宋_GB2312"/>
          <w:bCs/>
          <w:color w:val="000000"/>
          <w:highlight w:val="none"/>
          <w:lang w:eastAsia="zh-CN"/>
        </w:rPr>
        <w:t>有助于响应</w:t>
      </w:r>
      <w:r>
        <w:rPr>
          <w:rFonts w:hint="eastAsia" w:ascii="仿宋_GB2312" w:hAnsi="仿宋_GB2312" w:eastAsia="仿宋_GB2312" w:cs="仿宋_GB2312"/>
          <w:bCs/>
          <w:color w:val="000000"/>
          <w:highlight w:val="none"/>
        </w:rPr>
        <w:t>文件进行审查、评估和比较，</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委员会有权向</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人质疑，请</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人澄清其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内容。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人有责任按照通知的时间、地点指派专人进行答疑和澄清。</w:t>
      </w:r>
    </w:p>
    <w:p w14:paraId="7BA5045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2</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重要澄清的答复应是书面的，但不得对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内容进行实质性修改。</w:t>
      </w:r>
    </w:p>
    <w:p w14:paraId="78414F8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3</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除</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委员会主动要求询标外，从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后至授予合同期间，任何</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人均不得就与其</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有关的任何问题与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委员会联系。如果</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人希望递交其他资料给和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委员会以提醒和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委员会注意，则应以书面形式提交。</w:t>
      </w:r>
    </w:p>
    <w:p w14:paraId="405BA00C">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27" w:name="_Toc342296759"/>
      <w:bookmarkStart w:id="928" w:name="_Toc339020014"/>
      <w:bookmarkStart w:id="929" w:name="_Toc339020232"/>
      <w:bookmarkStart w:id="930" w:name="_Toc366072527"/>
      <w:bookmarkStart w:id="931" w:name="_Toc337632357"/>
      <w:bookmarkStart w:id="932" w:name="_Toc339441086"/>
      <w:bookmarkStart w:id="933" w:name="_Toc330459984"/>
      <w:bookmarkStart w:id="934" w:name="_Toc365985178"/>
      <w:bookmarkStart w:id="935" w:name="_Toc333238632"/>
      <w:bookmarkStart w:id="936" w:name="_Toc345513866"/>
      <w:bookmarkStart w:id="937" w:name="_Toc331512897"/>
      <w:bookmarkStart w:id="938" w:name="_Toc333237787"/>
      <w:bookmarkStart w:id="939" w:name="_Toc333237676"/>
      <w:bookmarkStart w:id="940" w:name="_Toc332206707"/>
      <w:bookmarkStart w:id="941" w:name="_Toc333935345"/>
      <w:bookmarkStart w:id="942" w:name="_Toc340677069"/>
      <w:bookmarkStart w:id="943" w:name="_Toc340672868"/>
      <w:bookmarkStart w:id="944" w:name="_Toc374454599"/>
      <w:bookmarkStart w:id="945" w:name="_Toc350438748"/>
      <w:bookmarkStart w:id="946" w:name="_Toc331684037"/>
      <w:bookmarkStart w:id="947" w:name="_Toc349127625"/>
      <w:bookmarkStart w:id="948" w:name="_Toc333935686"/>
      <w:bookmarkStart w:id="949" w:name="_Toc339019888"/>
      <w:bookmarkStart w:id="950" w:name="_Toc332270345"/>
      <w:bookmarkStart w:id="951" w:name="_Toc342060373"/>
      <w:bookmarkStart w:id="952" w:name="_Toc350756449"/>
      <w:bookmarkStart w:id="953" w:name="_Toc365967072"/>
      <w:bookmarkStart w:id="954" w:name="_Toc339020094"/>
      <w:bookmarkStart w:id="955" w:name="_Toc339362299"/>
      <w:bookmarkStart w:id="956" w:name="_Toc349143588"/>
      <w:bookmarkStart w:id="957" w:name="_Toc336681579"/>
      <w:bookmarkStart w:id="958" w:name="_Toc13581142"/>
      <w:bookmarkStart w:id="959" w:name="_Toc340507441"/>
      <w:bookmarkStart w:id="960" w:name="_Toc341348337"/>
      <w:bookmarkStart w:id="961" w:name="_Toc336681934"/>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原则</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C7C02C5">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依据有关法律法规，确定</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标准和方法，维护采购当事人的合法权益。</w:t>
      </w:r>
    </w:p>
    <w:p w14:paraId="0130C027">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坚持公平、公正、科学和择优原则。</w:t>
      </w:r>
    </w:p>
    <w:p w14:paraId="472F0F54">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实行科学评估、集体决策。</w:t>
      </w:r>
    </w:p>
    <w:p w14:paraId="3EBBCA02">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62" w:name="_Toc332206708"/>
      <w:bookmarkStart w:id="963" w:name="_Toc337632358"/>
      <w:bookmarkStart w:id="964" w:name="_Toc342296760"/>
      <w:bookmarkStart w:id="965" w:name="_Toc333237788"/>
      <w:bookmarkStart w:id="966" w:name="_Toc342060374"/>
      <w:bookmarkStart w:id="967" w:name="_Toc340672869"/>
      <w:bookmarkStart w:id="968" w:name="_Toc333238633"/>
      <w:bookmarkStart w:id="969" w:name="_Toc331512898"/>
      <w:bookmarkStart w:id="970" w:name="_Toc340507442"/>
      <w:bookmarkStart w:id="971" w:name="_Toc332270346"/>
      <w:bookmarkStart w:id="972" w:name="_Toc374454600"/>
      <w:bookmarkStart w:id="973" w:name="_Toc349143589"/>
      <w:bookmarkStart w:id="974" w:name="_Toc365967073"/>
      <w:bookmarkStart w:id="975" w:name="_Toc350756450"/>
      <w:bookmarkStart w:id="976" w:name="_Toc339020095"/>
      <w:bookmarkStart w:id="977" w:name="_Toc339020015"/>
      <w:bookmarkStart w:id="978" w:name="_Toc345513867"/>
      <w:bookmarkStart w:id="979" w:name="_Toc13581143"/>
      <w:bookmarkStart w:id="980" w:name="_Toc350438749"/>
      <w:bookmarkStart w:id="981" w:name="_Toc330459985"/>
      <w:bookmarkStart w:id="982" w:name="_Toc339020233"/>
      <w:bookmarkStart w:id="983" w:name="_Toc365985179"/>
      <w:bookmarkStart w:id="984" w:name="_Toc366072528"/>
      <w:bookmarkStart w:id="985" w:name="_Toc336681580"/>
      <w:bookmarkStart w:id="986" w:name="_Toc341348338"/>
      <w:bookmarkStart w:id="987" w:name="_Toc339362300"/>
      <w:bookmarkStart w:id="988" w:name="_Toc331684038"/>
      <w:bookmarkStart w:id="989" w:name="_Toc339019889"/>
      <w:bookmarkStart w:id="990" w:name="_Toc349127626"/>
      <w:bookmarkStart w:id="991" w:name="_Toc333935687"/>
      <w:bookmarkStart w:id="992" w:name="_Toc339441087"/>
      <w:bookmarkStart w:id="993" w:name="_Toc340677070"/>
      <w:bookmarkStart w:id="994" w:name="_Toc333237677"/>
      <w:bookmarkStart w:id="995" w:name="_Toc333935346"/>
      <w:bookmarkStart w:id="996" w:name="_Toc336681935"/>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标准和办法</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81D2FEA">
      <w:pPr>
        <w:pStyle w:val="7"/>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委员会将综合分析</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人的各项指标，而不以单项指标的优劣评选出</w:t>
      </w:r>
      <w:r>
        <w:rPr>
          <w:rFonts w:hint="eastAsia" w:ascii="仿宋_GB2312" w:hAnsi="仿宋_GB2312" w:eastAsia="仿宋_GB2312" w:cs="仿宋_GB2312"/>
          <w:bCs/>
          <w:color w:val="000000"/>
          <w:highlight w:val="none"/>
          <w:lang w:eastAsia="zh-CN"/>
        </w:rPr>
        <w:t>成交</w:t>
      </w:r>
      <w:r>
        <w:rPr>
          <w:rFonts w:hint="eastAsia" w:ascii="仿宋_GB2312" w:hAnsi="仿宋_GB2312" w:eastAsia="仿宋_GB2312" w:cs="仿宋_GB2312"/>
          <w:bCs/>
          <w:color w:val="000000"/>
          <w:highlight w:val="none"/>
        </w:rPr>
        <w:t>单位。对所有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评估，都采用相同的程序和标准，</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严格按照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的要求和条件进行。</w:t>
      </w:r>
    </w:p>
    <w:p w14:paraId="657CA8B5">
      <w:pPr>
        <w:pStyle w:val="7"/>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采用计分法（综合评价法）来确定各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人的排名。其操作程序为：</w:t>
      </w:r>
    </w:p>
    <w:p w14:paraId="611C909F">
      <w:pPr>
        <w:pStyle w:val="8"/>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856" w:leftChars="0" w:hanging="856" w:hangingChars="357"/>
        <w:textAlignment w:val="auto"/>
        <w:rPr>
          <w:rFonts w:hint="eastAsia" w:ascii="仿宋_GB2312" w:hAnsi="仿宋_GB2312" w:eastAsia="仿宋_GB2312" w:cs="仿宋_GB2312"/>
          <w:bCs/>
          <w:color w:val="000000"/>
          <w:kern w:val="2"/>
          <w:sz w:val="24"/>
          <w:szCs w:val="21"/>
          <w:highlight w:val="none"/>
          <w:lang w:val="en-US" w:eastAsia="zh-CN" w:bidi="ar-SA"/>
        </w:rPr>
      </w:pPr>
      <w:r>
        <w:rPr>
          <w:rFonts w:hint="eastAsia" w:ascii="仿宋_GB2312" w:hAnsi="仿宋_GB2312" w:eastAsia="仿宋_GB2312" w:cs="仿宋_GB2312"/>
          <w:bCs/>
          <w:color w:val="000000"/>
          <w:kern w:val="2"/>
          <w:sz w:val="24"/>
          <w:szCs w:val="21"/>
          <w:highlight w:val="none"/>
          <w:lang w:val="en-US" w:eastAsia="zh-CN" w:bidi="ar-SA"/>
        </w:rPr>
        <w:t>（1）根据遴选文件和评审原则，按下表（评价指标和权重表）所列评价指标和各   评价指标的权重进行评审。</w:t>
      </w:r>
    </w:p>
    <w:p w14:paraId="5A95C7D9">
      <w:pPr>
        <w:pStyle w:val="8"/>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856" w:leftChars="0" w:hanging="856" w:hangingChars="357"/>
        <w:textAlignment w:val="auto"/>
        <w:rPr>
          <w:rFonts w:hint="eastAsia" w:ascii="仿宋_GB2312" w:hAnsi="仿宋_GB2312" w:eastAsia="仿宋_GB2312" w:cs="仿宋_GB2312"/>
          <w:bCs/>
          <w:color w:val="000000"/>
          <w:kern w:val="2"/>
          <w:sz w:val="24"/>
          <w:szCs w:val="21"/>
          <w:highlight w:val="none"/>
          <w:lang w:val="en-US" w:eastAsia="zh-CN" w:bidi="ar-SA"/>
        </w:rPr>
      </w:pPr>
      <w:r>
        <w:rPr>
          <w:rFonts w:hint="eastAsia" w:ascii="仿宋_GB2312" w:hAnsi="仿宋_GB2312" w:eastAsia="仿宋_GB2312" w:cs="仿宋_GB2312"/>
          <w:bCs/>
          <w:color w:val="000000"/>
          <w:kern w:val="2"/>
          <w:sz w:val="24"/>
          <w:szCs w:val="21"/>
          <w:highlight w:val="none"/>
          <w:lang w:val="en-US" w:eastAsia="zh-CN" w:bidi="ar-SA"/>
        </w:rPr>
        <w:t>（2）由评委独立地根据各项指标的评价标准，结合每个响应人的实际情况，分别就各项指标对每个响应人独立打分。</w:t>
      </w:r>
    </w:p>
    <w:p w14:paraId="13E72A69">
      <w:pPr>
        <w:pStyle w:val="8"/>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856" w:leftChars="0" w:hanging="856" w:hangingChars="357"/>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kern w:val="2"/>
          <w:sz w:val="24"/>
          <w:szCs w:val="21"/>
          <w:highlight w:val="none"/>
          <w:lang w:val="en-US" w:eastAsia="zh-CN" w:bidi="ar-SA"/>
        </w:rPr>
        <w:t>（3）将所有</w:t>
      </w:r>
      <w:r>
        <w:rPr>
          <w:rFonts w:hint="eastAsia" w:ascii="仿宋_GB2312" w:hAnsi="仿宋_GB2312" w:eastAsia="仿宋_GB2312" w:cs="仿宋_GB2312"/>
          <w:bCs/>
          <w:color w:val="000000"/>
          <w:sz w:val="24"/>
          <w:szCs w:val="24"/>
          <w:highlight w:val="none"/>
        </w:rPr>
        <w:t>评价指标所得实际评价分数相加，即为该</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人的综合得分。</w:t>
      </w:r>
    </w:p>
    <w:p w14:paraId="27FF90F0">
      <w:pPr>
        <w:pStyle w:val="8"/>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856" w:leftChars="0" w:hanging="856" w:hangingChars="357"/>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kern w:val="2"/>
          <w:sz w:val="24"/>
          <w:szCs w:val="24"/>
          <w:lang w:val="en-US" w:eastAsia="zh-CN" w:bidi="ar-SA"/>
        </w:rPr>
        <w:t>（4）</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委员会将推荐综合得分最高的</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人为该项目的</w:t>
      </w:r>
      <w:r>
        <w:rPr>
          <w:rFonts w:hint="eastAsia" w:ascii="仿宋_GB2312" w:hAnsi="仿宋_GB2312" w:eastAsia="仿宋_GB2312" w:cs="仿宋_GB2312"/>
          <w:bCs/>
          <w:color w:val="000000"/>
          <w:sz w:val="24"/>
          <w:szCs w:val="24"/>
          <w:highlight w:val="none"/>
          <w:lang w:eastAsia="zh-CN"/>
        </w:rPr>
        <w:t>成交</w:t>
      </w:r>
      <w:r>
        <w:rPr>
          <w:rFonts w:hint="eastAsia" w:ascii="仿宋_GB2312" w:hAnsi="仿宋_GB2312" w:eastAsia="仿宋_GB2312" w:cs="仿宋_GB2312"/>
          <w:bCs/>
          <w:color w:val="000000"/>
          <w:sz w:val="24"/>
          <w:szCs w:val="24"/>
          <w:highlight w:val="none"/>
        </w:rPr>
        <w:t>候选人。</w:t>
      </w:r>
    </w:p>
    <w:p w14:paraId="6EA3E1FE">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E7FA58E">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7819543">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A49647F">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2CE6A9A">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1B19C2C">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BC383B9">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25DEB56">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2FA7C22">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1C13BA6">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6DC4BF2">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90F3C39">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9D2803C">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527C1CD">
      <w:pPr>
        <w:rPr>
          <w:rFonts w:hint="eastAsia" w:ascii="仿宋_GB2312" w:hAnsi="仿宋_GB2312" w:eastAsia="仿宋_GB2312" w:cs="仿宋_GB2312"/>
          <w:b/>
          <w:color w:val="000000"/>
          <w:kern w:val="0"/>
          <w:sz w:val="28"/>
          <w:szCs w:val="28"/>
          <w:lang w:val="en-US" w:eastAsia="zh-CN" w:bidi="ar"/>
        </w:rPr>
      </w:pPr>
      <w:r>
        <w:rPr>
          <w:rFonts w:hint="eastAsia" w:ascii="仿宋_GB2312" w:hAnsi="仿宋_GB2312" w:eastAsia="仿宋_GB2312" w:cs="仿宋_GB2312"/>
          <w:b/>
          <w:color w:val="000000"/>
          <w:kern w:val="0"/>
          <w:sz w:val="28"/>
          <w:szCs w:val="28"/>
          <w:lang w:val="en-US" w:eastAsia="zh-CN" w:bidi="ar"/>
        </w:rPr>
        <w:br w:type="page"/>
      </w:r>
    </w:p>
    <w:p w14:paraId="7F7B4C9F">
      <w:pPr>
        <w:keepNext w:val="0"/>
        <w:keepLines w:val="0"/>
        <w:widowControl/>
        <w:suppressLineNumbers w:val="0"/>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000000"/>
          <w:kern w:val="0"/>
          <w:sz w:val="28"/>
          <w:szCs w:val="28"/>
          <w:lang w:val="en-US" w:eastAsia="zh-CN" w:bidi="ar"/>
        </w:rPr>
        <w:t>评定原则与评审方法</w:t>
      </w:r>
    </w:p>
    <w:p w14:paraId="74B5CB07">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1．按能够最大限度地满足遴选文件中规定的各项综合评价标准的响应人成交的原则评定。</w:t>
      </w:r>
    </w:p>
    <w:p w14:paraId="454C9A5A">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2．由评审委员会对所有响应文件进行响应性检查，“</w:t>
      </w:r>
      <w:r>
        <w:rPr>
          <w:rFonts w:hint="eastAsia" w:ascii="宋体" w:hAnsi="宋体" w:eastAsia="宋体" w:cs="宋体"/>
          <w:color w:val="000000"/>
          <w:kern w:val="0"/>
          <w:sz w:val="24"/>
          <w:szCs w:val="24"/>
          <w:lang w:val="en-US" w:eastAsia="zh-CN" w:bidi="ar"/>
        </w:rPr>
        <w:t>★</w:t>
      </w:r>
      <w:r>
        <w:rPr>
          <w:rFonts w:hint="eastAsia" w:ascii="仿宋_GB2312" w:hAnsi="仿宋_GB2312" w:eastAsia="仿宋_GB2312" w:cs="仿宋_GB2312"/>
          <w:color w:val="000000"/>
          <w:kern w:val="0"/>
          <w:sz w:val="24"/>
          <w:szCs w:val="24"/>
          <w:lang w:val="en-US" w:eastAsia="zh-CN" w:bidi="ar"/>
        </w:rPr>
        <w:t>”条款为必须满足条款，未能响应要求的响应文件作无效响应处理，通过符合性审查的响应人才能进入评比阶段。</w:t>
      </w:r>
    </w:p>
    <w:p w14:paraId="4847A068">
      <w:pPr>
        <w:keepNext w:val="0"/>
        <w:keepLines w:val="0"/>
        <w:widowControl/>
        <w:numPr>
          <w:ilvl w:val="0"/>
          <w:numId w:val="0"/>
        </w:numPr>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3．本次评审采用综合评分方法，评审以遴选文件规定的条件为原则。本项目的评审因素及评分细则：如下：</w:t>
      </w:r>
    </w:p>
    <w:tbl>
      <w:tblPr>
        <w:tblStyle w:val="1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14:paraId="235506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570B7D4D">
            <w:pPr>
              <w:pStyle w:val="25"/>
              <w:jc w:val="center"/>
              <w:rPr>
                <w:rFonts w:hint="eastAsia" w:ascii="仿宋" w:hAnsi="仿宋" w:eastAsia="仿宋" w:cs="仿宋"/>
                <w:sz w:val="24"/>
                <w:szCs w:val="24"/>
              </w:rPr>
            </w:pPr>
            <w:r>
              <w:rPr>
                <w:rFonts w:hint="eastAsia" w:ascii="仿宋" w:hAnsi="仿宋" w:eastAsia="仿宋" w:cs="仿宋"/>
                <w:sz w:val="24"/>
                <w:szCs w:val="24"/>
              </w:rPr>
              <w:t>评审因素</w:t>
            </w:r>
          </w:p>
        </w:tc>
        <w:tc>
          <w:tcPr>
            <w:tcW w:w="7383" w:type="dxa"/>
            <w:gridSpan w:val="2"/>
          </w:tcPr>
          <w:p w14:paraId="2B33229A">
            <w:pPr>
              <w:pStyle w:val="25"/>
              <w:jc w:val="center"/>
              <w:rPr>
                <w:rFonts w:hint="eastAsia" w:ascii="仿宋" w:hAnsi="仿宋" w:eastAsia="仿宋" w:cs="仿宋"/>
                <w:sz w:val="24"/>
                <w:szCs w:val="24"/>
              </w:rPr>
            </w:pPr>
            <w:r>
              <w:rPr>
                <w:rFonts w:hint="eastAsia" w:ascii="仿宋" w:hAnsi="仿宋" w:eastAsia="仿宋" w:cs="仿宋"/>
                <w:sz w:val="24"/>
                <w:szCs w:val="24"/>
              </w:rPr>
              <w:t>评审标准</w:t>
            </w:r>
          </w:p>
        </w:tc>
      </w:tr>
      <w:tr w14:paraId="76A48B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263811D5">
            <w:pPr>
              <w:pStyle w:val="25"/>
              <w:jc w:val="center"/>
              <w:rPr>
                <w:rFonts w:hint="eastAsia" w:ascii="仿宋" w:hAnsi="仿宋" w:eastAsia="仿宋" w:cs="仿宋"/>
                <w:sz w:val="24"/>
                <w:szCs w:val="24"/>
              </w:rPr>
            </w:pPr>
            <w:r>
              <w:rPr>
                <w:rFonts w:hint="eastAsia" w:ascii="仿宋" w:hAnsi="仿宋" w:eastAsia="仿宋" w:cs="仿宋"/>
                <w:sz w:val="24"/>
                <w:szCs w:val="24"/>
              </w:rPr>
              <w:t>分值构成</w:t>
            </w:r>
          </w:p>
        </w:tc>
        <w:tc>
          <w:tcPr>
            <w:tcW w:w="7383" w:type="dxa"/>
            <w:gridSpan w:val="2"/>
          </w:tcPr>
          <w:p w14:paraId="7FB0B45A">
            <w:pPr>
              <w:pStyle w:val="25"/>
              <w:rPr>
                <w:rFonts w:hint="eastAsia" w:ascii="仿宋" w:hAnsi="仿宋" w:eastAsia="仿宋" w:cs="仿宋"/>
                <w:sz w:val="24"/>
                <w:szCs w:val="24"/>
              </w:rPr>
            </w:pPr>
            <w:r>
              <w:rPr>
                <w:rFonts w:hint="eastAsia" w:ascii="仿宋" w:hAnsi="仿宋" w:eastAsia="仿宋" w:cs="仿宋"/>
                <w:sz w:val="24"/>
                <w:szCs w:val="24"/>
              </w:rPr>
              <w:t>商务部分</w:t>
            </w:r>
            <w:r>
              <w:rPr>
                <w:rFonts w:hint="eastAsia" w:ascii="仿宋" w:hAnsi="仿宋" w:eastAsia="仿宋" w:cs="仿宋"/>
                <w:sz w:val="24"/>
                <w:szCs w:val="24"/>
                <w:lang w:val="en-US" w:eastAsia="zh-CN"/>
              </w:rPr>
              <w:t>15</w:t>
            </w:r>
            <w:r>
              <w:rPr>
                <w:rFonts w:hint="eastAsia" w:ascii="仿宋" w:hAnsi="仿宋" w:eastAsia="仿宋" w:cs="仿宋"/>
                <w:sz w:val="24"/>
                <w:szCs w:val="24"/>
              </w:rPr>
              <w:t>.0分</w:t>
            </w:r>
          </w:p>
          <w:p w14:paraId="0207277B">
            <w:pPr>
              <w:pStyle w:val="25"/>
              <w:rPr>
                <w:rFonts w:hint="eastAsia" w:ascii="仿宋" w:hAnsi="仿宋" w:eastAsia="仿宋" w:cs="仿宋"/>
                <w:sz w:val="24"/>
                <w:szCs w:val="24"/>
              </w:rPr>
            </w:pPr>
            <w:r>
              <w:rPr>
                <w:rFonts w:hint="eastAsia" w:ascii="仿宋" w:hAnsi="仿宋" w:eastAsia="仿宋" w:cs="仿宋"/>
                <w:sz w:val="24"/>
                <w:szCs w:val="24"/>
              </w:rPr>
              <w:t>技术部分</w:t>
            </w:r>
            <w:r>
              <w:rPr>
                <w:rFonts w:hint="eastAsia" w:ascii="仿宋" w:hAnsi="仿宋" w:eastAsia="仿宋" w:cs="仿宋"/>
                <w:sz w:val="24"/>
                <w:szCs w:val="24"/>
                <w:lang w:val="en-US" w:eastAsia="zh-CN"/>
              </w:rPr>
              <w:t>55</w:t>
            </w:r>
            <w:r>
              <w:rPr>
                <w:rFonts w:hint="eastAsia" w:ascii="仿宋" w:hAnsi="仿宋" w:eastAsia="仿宋" w:cs="仿宋"/>
                <w:sz w:val="24"/>
                <w:szCs w:val="24"/>
              </w:rPr>
              <w:t>.0分</w:t>
            </w:r>
          </w:p>
          <w:p w14:paraId="45A669AC">
            <w:pPr>
              <w:pStyle w:val="25"/>
              <w:rPr>
                <w:rFonts w:hint="eastAsia" w:ascii="仿宋" w:hAnsi="仿宋" w:eastAsia="仿宋" w:cs="仿宋"/>
                <w:sz w:val="24"/>
                <w:szCs w:val="24"/>
              </w:rPr>
            </w:pPr>
            <w:r>
              <w:rPr>
                <w:rFonts w:hint="eastAsia" w:ascii="仿宋" w:hAnsi="仿宋" w:eastAsia="仿宋" w:cs="仿宋"/>
                <w:sz w:val="24"/>
                <w:szCs w:val="24"/>
              </w:rPr>
              <w:t>报价得分30.0分</w:t>
            </w:r>
          </w:p>
        </w:tc>
      </w:tr>
      <w:tr w14:paraId="0674AB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46E0A6C9">
            <w:pPr>
              <w:pStyle w:val="25"/>
              <w:jc w:val="center"/>
              <w:rPr>
                <w:rFonts w:hint="eastAsia" w:ascii="仿宋" w:hAnsi="仿宋" w:eastAsia="仿宋" w:cs="仿宋"/>
                <w:sz w:val="24"/>
                <w:szCs w:val="24"/>
              </w:rPr>
            </w:pPr>
            <w:r>
              <w:rPr>
                <w:rFonts w:hint="eastAsia" w:ascii="仿宋" w:hAnsi="仿宋" w:eastAsia="仿宋" w:cs="仿宋"/>
                <w:sz w:val="24"/>
                <w:szCs w:val="24"/>
              </w:rPr>
              <w:t>技术部分</w:t>
            </w:r>
          </w:p>
        </w:tc>
        <w:tc>
          <w:tcPr>
            <w:tcW w:w="2307" w:type="dxa"/>
          </w:tcPr>
          <w:p w14:paraId="6F369E31">
            <w:pPr>
              <w:pStyle w:val="25"/>
              <w:jc w:val="left"/>
              <w:rPr>
                <w:rFonts w:hint="eastAsia" w:ascii="仿宋" w:hAnsi="仿宋" w:eastAsia="仿宋" w:cs="仿宋"/>
                <w:sz w:val="24"/>
                <w:szCs w:val="24"/>
              </w:rPr>
            </w:pPr>
            <w:r>
              <w:rPr>
                <w:rFonts w:hint="eastAsia" w:ascii="仿宋" w:hAnsi="仿宋" w:eastAsia="仿宋" w:cs="仿宋"/>
                <w:sz w:val="24"/>
                <w:szCs w:val="24"/>
              </w:rPr>
              <w:t>总体服务方案 (1</w:t>
            </w:r>
            <w:r>
              <w:rPr>
                <w:rFonts w:hint="eastAsia" w:ascii="仿宋" w:hAnsi="仿宋" w:eastAsia="仿宋" w:cs="仿宋"/>
                <w:sz w:val="24"/>
                <w:szCs w:val="24"/>
                <w:lang w:val="en-US" w:eastAsia="zh-CN"/>
              </w:rPr>
              <w:t>5</w:t>
            </w:r>
            <w:r>
              <w:rPr>
                <w:rFonts w:hint="eastAsia" w:ascii="仿宋" w:hAnsi="仿宋" w:eastAsia="仿宋" w:cs="仿宋"/>
                <w:sz w:val="24"/>
                <w:szCs w:val="24"/>
              </w:rPr>
              <w:t>.0分)</w:t>
            </w:r>
          </w:p>
        </w:tc>
        <w:tc>
          <w:tcPr>
            <w:tcW w:w="5076" w:type="dxa"/>
          </w:tcPr>
          <w:p w14:paraId="15864977">
            <w:pPr>
              <w:pStyle w:val="25"/>
              <w:jc w:val="left"/>
              <w:rPr>
                <w:rFonts w:hint="eastAsia" w:ascii="仿宋" w:hAnsi="仿宋" w:eastAsia="仿宋" w:cs="仿宋"/>
                <w:sz w:val="24"/>
                <w:szCs w:val="24"/>
              </w:rPr>
            </w:pPr>
            <w:r>
              <w:rPr>
                <w:rFonts w:hint="eastAsia" w:ascii="仿宋" w:hAnsi="仿宋" w:eastAsia="仿宋" w:cs="仿宋"/>
                <w:sz w:val="24"/>
                <w:szCs w:val="24"/>
              </w:rPr>
              <w:t>根据供应商针对本项目的特点分析，并根据特点制定项目供应计划、交货计划、到货验收计划等进行评审：</w:t>
            </w:r>
          </w:p>
          <w:p w14:paraId="1B8481CB">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Hans"/>
              </w:rPr>
              <w:t>1、</w:t>
            </w:r>
            <w:r>
              <w:rPr>
                <w:rFonts w:hint="eastAsia" w:ascii="仿宋" w:hAnsi="仿宋" w:eastAsia="仿宋" w:cs="仿宋"/>
                <w:sz w:val="24"/>
                <w:szCs w:val="24"/>
              </w:rPr>
              <w:t>方案合理，内容详细，符合本项目特性的管理要求，完全满足且优于项目需求的，得1</w:t>
            </w:r>
            <w:r>
              <w:rPr>
                <w:rFonts w:hint="eastAsia" w:ascii="仿宋" w:hAnsi="仿宋" w:eastAsia="仿宋" w:cs="仿宋"/>
                <w:sz w:val="24"/>
                <w:szCs w:val="24"/>
                <w:lang w:val="en-US" w:eastAsia="zh-CN"/>
              </w:rPr>
              <w:t>5</w:t>
            </w:r>
            <w:r>
              <w:rPr>
                <w:rFonts w:hint="eastAsia" w:ascii="仿宋" w:hAnsi="仿宋" w:eastAsia="仿宋" w:cs="仿宋"/>
                <w:sz w:val="24"/>
                <w:szCs w:val="24"/>
              </w:rPr>
              <w:t>分； 2、方案较合理，内容较详细，符合一般的项目管理要求，完全满足项目需求的，得</w:t>
            </w:r>
            <w:r>
              <w:rPr>
                <w:rFonts w:hint="eastAsia" w:ascii="仿宋" w:hAnsi="仿宋" w:eastAsia="仿宋" w:cs="仿宋"/>
                <w:sz w:val="24"/>
                <w:szCs w:val="24"/>
                <w:lang w:val="en-US" w:eastAsia="zh-CN"/>
              </w:rPr>
              <w:t>10</w:t>
            </w:r>
            <w:r>
              <w:rPr>
                <w:rFonts w:hint="eastAsia" w:ascii="仿宋" w:hAnsi="仿宋" w:eastAsia="仿宋" w:cs="仿宋"/>
                <w:sz w:val="24"/>
                <w:szCs w:val="24"/>
              </w:rPr>
              <w:t>分；</w:t>
            </w:r>
          </w:p>
          <w:p w14:paraId="1D354DFA">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3、方案不合理，内容简单，不完全符合一般的项目管理要求，不完全满足项目需求的，得</w:t>
            </w:r>
            <w:r>
              <w:rPr>
                <w:rFonts w:hint="eastAsia" w:ascii="仿宋" w:hAnsi="仿宋" w:eastAsia="仿宋" w:cs="仿宋"/>
                <w:sz w:val="24"/>
                <w:szCs w:val="24"/>
                <w:lang w:val="en-US" w:eastAsia="zh-CN"/>
              </w:rPr>
              <w:t>5</w:t>
            </w:r>
            <w:r>
              <w:rPr>
                <w:rFonts w:hint="eastAsia" w:ascii="仿宋" w:hAnsi="仿宋" w:eastAsia="仿宋" w:cs="仿宋"/>
                <w:sz w:val="24"/>
                <w:szCs w:val="24"/>
              </w:rPr>
              <w:t>分；</w:t>
            </w:r>
          </w:p>
          <w:p w14:paraId="624646E5">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4、无提供方案不得分。</w:t>
            </w:r>
          </w:p>
        </w:tc>
      </w:tr>
      <w:tr w14:paraId="121DD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87EA444">
            <w:pPr>
              <w:rPr>
                <w:rFonts w:hint="eastAsia" w:ascii="仿宋" w:hAnsi="仿宋" w:eastAsia="仿宋" w:cs="仿宋"/>
                <w:sz w:val="24"/>
                <w:szCs w:val="24"/>
              </w:rPr>
            </w:pPr>
          </w:p>
        </w:tc>
        <w:tc>
          <w:tcPr>
            <w:tcW w:w="2307" w:type="dxa"/>
          </w:tcPr>
          <w:p w14:paraId="73CAA03E">
            <w:pPr>
              <w:pStyle w:val="25"/>
              <w:jc w:val="left"/>
              <w:rPr>
                <w:rFonts w:hint="eastAsia" w:ascii="仿宋" w:hAnsi="仿宋" w:eastAsia="仿宋" w:cs="仿宋"/>
                <w:sz w:val="24"/>
                <w:szCs w:val="24"/>
              </w:rPr>
            </w:pPr>
            <w:r>
              <w:rPr>
                <w:rFonts w:hint="eastAsia" w:ascii="仿宋" w:hAnsi="仿宋" w:eastAsia="仿宋" w:cs="仿宋"/>
                <w:sz w:val="24"/>
                <w:szCs w:val="24"/>
              </w:rPr>
              <w:t>配送方案 (10.0分)</w:t>
            </w:r>
          </w:p>
        </w:tc>
        <w:tc>
          <w:tcPr>
            <w:tcW w:w="5076" w:type="dxa"/>
          </w:tcPr>
          <w:p w14:paraId="6BABC04D">
            <w:pPr>
              <w:pStyle w:val="25"/>
              <w:jc w:val="left"/>
              <w:rPr>
                <w:rFonts w:hint="eastAsia" w:ascii="仿宋" w:hAnsi="仿宋" w:eastAsia="仿宋" w:cs="仿宋"/>
                <w:sz w:val="24"/>
                <w:szCs w:val="24"/>
              </w:rPr>
            </w:pPr>
            <w:r>
              <w:rPr>
                <w:rFonts w:hint="eastAsia" w:ascii="仿宋" w:hAnsi="仿宋" w:eastAsia="仿宋" w:cs="仿宋"/>
                <w:sz w:val="24"/>
                <w:szCs w:val="24"/>
              </w:rPr>
              <w:t>根据供应商针对本项目提供的配送方案（包括但不限于配送服务方案、货物运输保障、配送安全、配送响应时间等）进行评审：</w:t>
            </w:r>
          </w:p>
          <w:p w14:paraId="75AA933C">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Hans"/>
              </w:rPr>
              <w:t>1、</w:t>
            </w:r>
            <w:r>
              <w:rPr>
                <w:rFonts w:hint="eastAsia" w:ascii="仿宋" w:hAnsi="仿宋" w:eastAsia="仿宋" w:cs="仿宋"/>
                <w:sz w:val="24"/>
                <w:szCs w:val="24"/>
              </w:rPr>
              <w:t>产品供货及配送方案详细具体，合理可行，完全满足且优于本项目的供货和配送要求的，得10分；</w:t>
            </w:r>
          </w:p>
          <w:p w14:paraId="4A1906C0">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2、产品供货及配送方案较详细具体，较合理可行，完全满足本项目供货及配送要求的，得7分；</w:t>
            </w:r>
          </w:p>
          <w:p w14:paraId="14827C62">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3、产品供货及配送方案具体性一般或不够合理，不完全满足本项目供货及配送要求的，得4分；</w:t>
            </w:r>
          </w:p>
          <w:p w14:paraId="6287AD10">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4、无提供方案不得分。</w:t>
            </w:r>
          </w:p>
        </w:tc>
      </w:tr>
      <w:tr w14:paraId="52A991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71A3527C">
            <w:pPr>
              <w:rPr>
                <w:rFonts w:hint="eastAsia" w:ascii="仿宋" w:hAnsi="仿宋" w:eastAsia="仿宋" w:cs="仿宋"/>
                <w:sz w:val="24"/>
                <w:szCs w:val="24"/>
              </w:rPr>
            </w:pPr>
          </w:p>
        </w:tc>
        <w:tc>
          <w:tcPr>
            <w:tcW w:w="2307" w:type="dxa"/>
          </w:tcPr>
          <w:p w14:paraId="1D9A8071">
            <w:pPr>
              <w:pStyle w:val="25"/>
              <w:jc w:val="left"/>
              <w:rPr>
                <w:rFonts w:hint="eastAsia" w:ascii="仿宋" w:hAnsi="仿宋" w:eastAsia="仿宋" w:cs="仿宋"/>
                <w:sz w:val="24"/>
                <w:szCs w:val="24"/>
              </w:rPr>
            </w:pPr>
            <w:r>
              <w:rPr>
                <w:rFonts w:hint="eastAsia" w:ascii="仿宋" w:hAnsi="仿宋" w:eastAsia="仿宋" w:cs="仿宋"/>
                <w:sz w:val="24"/>
                <w:szCs w:val="24"/>
              </w:rPr>
              <w:t>售后服务方案 (10.0分)</w:t>
            </w:r>
          </w:p>
        </w:tc>
        <w:tc>
          <w:tcPr>
            <w:tcW w:w="5076" w:type="dxa"/>
          </w:tcPr>
          <w:p w14:paraId="48654580">
            <w:pPr>
              <w:pStyle w:val="25"/>
              <w:jc w:val="left"/>
              <w:rPr>
                <w:rFonts w:hint="eastAsia" w:ascii="仿宋" w:hAnsi="仿宋" w:eastAsia="仿宋" w:cs="仿宋"/>
                <w:sz w:val="24"/>
                <w:szCs w:val="24"/>
              </w:rPr>
            </w:pPr>
            <w:r>
              <w:rPr>
                <w:rFonts w:hint="eastAsia" w:ascii="仿宋" w:hAnsi="仿宋" w:eastAsia="仿宋" w:cs="仿宋"/>
                <w:sz w:val="24"/>
                <w:szCs w:val="24"/>
              </w:rPr>
              <w:t>根据各供应商提供的售后服务方案（对项目方案全面、合理性、可行性等）进行综合评审：</w:t>
            </w:r>
          </w:p>
          <w:p w14:paraId="24DA451F">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Hans"/>
              </w:rPr>
              <w:t>1、</w:t>
            </w:r>
            <w:r>
              <w:rPr>
                <w:rFonts w:hint="eastAsia" w:ascii="仿宋" w:hAnsi="仿宋" w:eastAsia="仿宋" w:cs="仿宋"/>
                <w:sz w:val="24"/>
                <w:szCs w:val="24"/>
              </w:rPr>
              <w:t>售后服务方案非常全面、合理、规范，方案可行性高的且售后服务便利，响应时间快，得10分。</w:t>
            </w:r>
          </w:p>
          <w:p w14:paraId="2F0DF13C">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2、售后服务方案较全面、合理、规范，方案可行性较高的且售后服务较便利，响应时间较快，得7分。</w:t>
            </w:r>
          </w:p>
          <w:p w14:paraId="1A42A6BD">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3、售后服务方案基本全面、合理、规范，方案基本可行且售后服务不便利，响应时间慢，得4分。</w:t>
            </w:r>
          </w:p>
          <w:p w14:paraId="47824060">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rPr>
              <w:t>4、无提供方案不得分。</w:t>
            </w:r>
          </w:p>
        </w:tc>
      </w:tr>
      <w:tr w14:paraId="6B2234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7E94CA79">
            <w:pPr>
              <w:rPr>
                <w:rFonts w:hint="eastAsia" w:ascii="仿宋" w:hAnsi="仿宋" w:eastAsia="仿宋" w:cs="仿宋"/>
                <w:sz w:val="24"/>
                <w:szCs w:val="24"/>
              </w:rPr>
            </w:pPr>
          </w:p>
        </w:tc>
        <w:tc>
          <w:tcPr>
            <w:tcW w:w="2307" w:type="dxa"/>
          </w:tcPr>
          <w:p w14:paraId="6E232155">
            <w:pPr>
              <w:pStyle w:val="25"/>
              <w:jc w:val="left"/>
              <w:rPr>
                <w:rFonts w:hint="eastAsia" w:ascii="仿宋" w:hAnsi="仿宋" w:eastAsia="仿宋" w:cs="仿宋"/>
                <w:sz w:val="24"/>
                <w:szCs w:val="24"/>
              </w:rPr>
            </w:pPr>
            <w:r>
              <w:rPr>
                <w:rFonts w:hint="eastAsia" w:ascii="仿宋" w:hAnsi="仿宋" w:eastAsia="仿宋" w:cs="仿宋"/>
                <w:sz w:val="24"/>
                <w:szCs w:val="24"/>
              </w:rPr>
              <w:t>应急响应预案 (10.0分)</w:t>
            </w:r>
          </w:p>
        </w:tc>
        <w:tc>
          <w:tcPr>
            <w:tcW w:w="5076" w:type="dxa"/>
          </w:tcPr>
          <w:p w14:paraId="5A0A29C1">
            <w:pPr>
              <w:pStyle w:val="25"/>
              <w:jc w:val="left"/>
              <w:rPr>
                <w:rFonts w:hint="eastAsia" w:ascii="仿宋" w:hAnsi="仿宋" w:eastAsia="仿宋" w:cs="仿宋"/>
                <w:sz w:val="24"/>
                <w:szCs w:val="24"/>
              </w:rPr>
            </w:pPr>
            <w:r>
              <w:rPr>
                <w:rFonts w:hint="eastAsia" w:ascii="仿宋" w:hAnsi="仿宋" w:eastAsia="仿宋" w:cs="仿宋"/>
                <w:sz w:val="24"/>
                <w:szCs w:val="24"/>
              </w:rPr>
              <w:t>根据供应商为本项目制定的应急响应预案（包括：根据可能影响交货的因素制定的紧急供货应急预案、应急服务措施，应急响应时效）进行综合评审：</w:t>
            </w:r>
          </w:p>
          <w:p w14:paraId="2F84148C">
            <w:pPr>
              <w:pStyle w:val="25"/>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Hans"/>
              </w:rPr>
              <w:t>1、</w:t>
            </w:r>
            <w:r>
              <w:rPr>
                <w:rFonts w:hint="eastAsia" w:ascii="仿宋" w:hAnsi="仿宋" w:eastAsia="仿宋" w:cs="仿宋"/>
                <w:sz w:val="24"/>
                <w:szCs w:val="24"/>
              </w:rPr>
              <w:t>对本项目的应急响应处理方式非常全面、切实可行的，得10分；</w:t>
            </w:r>
          </w:p>
          <w:p w14:paraId="5FBBA471">
            <w:pPr>
              <w:pStyle w:val="25"/>
              <w:numPr>
                <w:ilvl w:val="0"/>
                <w:numId w:val="0"/>
              </w:numPr>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lang w:val="en-US" w:eastAsia="zh-Hans"/>
              </w:rPr>
              <w:t>2、</w:t>
            </w:r>
            <w:r>
              <w:rPr>
                <w:rFonts w:hint="eastAsia" w:ascii="仿宋" w:hAnsi="仿宋" w:eastAsia="仿宋" w:cs="仿宋"/>
                <w:sz w:val="24"/>
                <w:szCs w:val="24"/>
              </w:rPr>
              <w:t>对本项目的应急响应处理方式较合理、较全面、较可行的，得7分；</w:t>
            </w:r>
          </w:p>
          <w:p w14:paraId="2A3DB30A">
            <w:pPr>
              <w:pStyle w:val="25"/>
              <w:numPr>
                <w:ilvl w:val="0"/>
                <w:numId w:val="0"/>
              </w:numPr>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3、对本项目的应急响应处理方式合理性一般、全面性一般、可行性一般的，得4分；</w:t>
            </w:r>
          </w:p>
          <w:p w14:paraId="36F60D88">
            <w:pPr>
              <w:pStyle w:val="25"/>
              <w:numPr>
                <w:ilvl w:val="0"/>
                <w:numId w:val="0"/>
              </w:numPr>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4、无提供方案不得分。</w:t>
            </w:r>
          </w:p>
        </w:tc>
      </w:tr>
      <w:tr w14:paraId="2EEF9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2E8FE22B">
            <w:pPr>
              <w:rPr>
                <w:rFonts w:hint="eastAsia" w:ascii="仿宋" w:hAnsi="仿宋" w:eastAsia="仿宋" w:cs="仿宋"/>
                <w:sz w:val="24"/>
                <w:szCs w:val="24"/>
              </w:rPr>
            </w:pPr>
          </w:p>
        </w:tc>
        <w:tc>
          <w:tcPr>
            <w:tcW w:w="2307" w:type="dxa"/>
            <w:vAlign w:val="top"/>
          </w:tcPr>
          <w:p w14:paraId="3694FB0B">
            <w:pPr>
              <w:pStyle w:val="25"/>
              <w:jc w:val="left"/>
              <w:rPr>
                <w:rFonts w:hint="eastAsia" w:ascii="仿宋" w:hAnsi="仿宋" w:eastAsia="仿宋" w:cs="仿宋"/>
                <w:sz w:val="24"/>
                <w:szCs w:val="24"/>
              </w:rPr>
            </w:pPr>
            <w:r>
              <w:rPr>
                <w:rFonts w:hint="eastAsia" w:ascii="仿宋" w:hAnsi="仿宋" w:eastAsia="仿宋" w:cs="仿宋"/>
                <w:sz w:val="24"/>
                <w:szCs w:val="24"/>
              </w:rPr>
              <w:t>样品评价 (</w:t>
            </w:r>
            <w:r>
              <w:rPr>
                <w:rFonts w:hint="eastAsia" w:ascii="仿宋" w:hAnsi="仿宋" w:eastAsia="仿宋" w:cs="仿宋"/>
                <w:sz w:val="24"/>
                <w:szCs w:val="24"/>
                <w:lang w:val="en-US" w:eastAsia="zh-CN"/>
              </w:rPr>
              <w:t>10</w:t>
            </w:r>
            <w:r>
              <w:rPr>
                <w:rFonts w:hint="eastAsia" w:ascii="仿宋" w:hAnsi="仿宋" w:eastAsia="仿宋" w:cs="仿宋"/>
                <w:sz w:val="24"/>
                <w:szCs w:val="24"/>
              </w:rPr>
              <w:t>.0分)</w:t>
            </w:r>
          </w:p>
        </w:tc>
        <w:tc>
          <w:tcPr>
            <w:tcW w:w="5076" w:type="dxa"/>
            <w:vAlign w:val="top"/>
          </w:tcPr>
          <w:p w14:paraId="7A53EB2C">
            <w:pPr>
              <w:pStyle w:val="25"/>
              <w:jc w:val="left"/>
              <w:rPr>
                <w:rFonts w:hint="eastAsia" w:ascii="仿宋" w:hAnsi="仿宋" w:eastAsia="仿宋" w:cs="仿宋"/>
                <w:sz w:val="24"/>
                <w:szCs w:val="24"/>
              </w:rPr>
            </w:pPr>
            <w:r>
              <w:rPr>
                <w:rFonts w:hint="eastAsia" w:ascii="仿宋" w:hAnsi="仿宋" w:eastAsia="仿宋" w:cs="仿宋"/>
                <w:sz w:val="24"/>
                <w:szCs w:val="24"/>
              </w:rPr>
              <w:t>根据</w:t>
            </w:r>
            <w:r>
              <w:rPr>
                <w:rFonts w:hint="eastAsia" w:ascii="仿宋" w:hAnsi="仿宋" w:eastAsia="仿宋" w:cs="仿宋"/>
                <w:sz w:val="24"/>
                <w:szCs w:val="24"/>
                <w:lang w:eastAsia="zh-CN"/>
              </w:rPr>
              <w:t>响应</w:t>
            </w:r>
            <w:r>
              <w:rPr>
                <w:rFonts w:hint="eastAsia" w:ascii="仿宋" w:hAnsi="仿宋" w:eastAsia="仿宋" w:cs="仿宋"/>
                <w:sz w:val="24"/>
                <w:szCs w:val="24"/>
              </w:rPr>
              <w:t>人提供的产品样品，样品对用户需求书的响应程度，样品的用料、工艺、质量、规格、款式等进行评审：</w:t>
            </w:r>
          </w:p>
          <w:p w14:paraId="09C20088">
            <w:pPr>
              <w:pStyle w:val="25"/>
              <w:numPr>
                <w:ilvl w:val="0"/>
                <w:numId w:val="6"/>
              </w:numPr>
              <w:jc w:val="left"/>
              <w:rPr>
                <w:rFonts w:hint="eastAsia" w:ascii="仿宋" w:hAnsi="仿宋" w:eastAsia="仿宋" w:cs="仿宋"/>
                <w:sz w:val="24"/>
                <w:szCs w:val="24"/>
              </w:rPr>
            </w:pPr>
            <w:r>
              <w:rPr>
                <w:rFonts w:hint="eastAsia" w:ascii="仿宋" w:hAnsi="仿宋" w:eastAsia="仿宋" w:cs="仿宋"/>
                <w:sz w:val="24"/>
                <w:szCs w:val="24"/>
              </w:rPr>
              <w:t>所提供样品材质优良、工艺精湛、规格合理、款式新颖，优于</w:t>
            </w:r>
            <w:r>
              <w:rPr>
                <w:rFonts w:hint="eastAsia" w:ascii="仿宋" w:hAnsi="仿宋" w:eastAsia="仿宋" w:cs="仿宋"/>
                <w:sz w:val="24"/>
                <w:szCs w:val="24"/>
                <w:lang w:eastAsia="zh-CN"/>
              </w:rPr>
              <w:t>采购</w:t>
            </w:r>
            <w:r>
              <w:rPr>
                <w:rFonts w:hint="eastAsia" w:ascii="仿宋" w:hAnsi="仿宋" w:eastAsia="仿宋" w:cs="仿宋"/>
                <w:sz w:val="24"/>
                <w:szCs w:val="24"/>
              </w:rPr>
              <w:t>文件要求，得</w:t>
            </w:r>
            <w:r>
              <w:rPr>
                <w:rFonts w:hint="eastAsia" w:ascii="仿宋" w:hAnsi="仿宋" w:eastAsia="仿宋" w:cs="仿宋"/>
                <w:sz w:val="24"/>
                <w:szCs w:val="24"/>
                <w:lang w:val="en-US" w:eastAsia="zh-CN"/>
              </w:rPr>
              <w:t>10</w:t>
            </w:r>
            <w:r>
              <w:rPr>
                <w:rFonts w:hint="eastAsia" w:ascii="仿宋" w:hAnsi="仿宋" w:eastAsia="仿宋" w:cs="仿宋"/>
                <w:sz w:val="24"/>
                <w:szCs w:val="24"/>
              </w:rPr>
              <w:t>分；</w:t>
            </w:r>
          </w:p>
          <w:p w14:paraId="541B642B">
            <w:pPr>
              <w:pStyle w:val="25"/>
              <w:numPr>
                <w:ilvl w:val="0"/>
                <w:numId w:val="6"/>
              </w:numPr>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所提供样品材质较好、工艺较好、规格，款式满足</w:t>
            </w:r>
            <w:r>
              <w:rPr>
                <w:rFonts w:hint="eastAsia" w:ascii="仿宋" w:hAnsi="仿宋" w:eastAsia="仿宋" w:cs="仿宋"/>
                <w:sz w:val="24"/>
                <w:szCs w:val="24"/>
                <w:lang w:eastAsia="zh-CN"/>
              </w:rPr>
              <w:t>采购</w:t>
            </w:r>
            <w:r>
              <w:rPr>
                <w:rFonts w:hint="eastAsia" w:ascii="仿宋" w:hAnsi="仿宋" w:eastAsia="仿宋" w:cs="仿宋"/>
                <w:sz w:val="24"/>
                <w:szCs w:val="24"/>
              </w:rPr>
              <w:t>文件要求，得</w:t>
            </w:r>
            <w:r>
              <w:rPr>
                <w:rFonts w:hint="eastAsia" w:ascii="仿宋" w:hAnsi="仿宋" w:eastAsia="仿宋" w:cs="仿宋"/>
                <w:sz w:val="24"/>
                <w:szCs w:val="24"/>
                <w:lang w:val="en-US" w:eastAsia="zh-CN"/>
              </w:rPr>
              <w:t>7</w:t>
            </w:r>
            <w:r>
              <w:rPr>
                <w:rFonts w:hint="eastAsia" w:ascii="仿宋" w:hAnsi="仿宋" w:eastAsia="仿宋" w:cs="仿宋"/>
                <w:sz w:val="24"/>
                <w:szCs w:val="24"/>
              </w:rPr>
              <w:t>分；</w:t>
            </w:r>
          </w:p>
          <w:p w14:paraId="61B8C40E">
            <w:pPr>
              <w:pStyle w:val="25"/>
              <w:numPr>
                <w:ilvl w:val="0"/>
                <w:numId w:val="6"/>
              </w:numPr>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所提供样品材质一般、工艺，规格及款式基本符合</w:t>
            </w:r>
            <w:r>
              <w:rPr>
                <w:rFonts w:hint="eastAsia" w:ascii="仿宋" w:hAnsi="仿宋" w:eastAsia="仿宋" w:cs="仿宋"/>
                <w:sz w:val="24"/>
                <w:szCs w:val="24"/>
                <w:lang w:eastAsia="zh-CN"/>
              </w:rPr>
              <w:t>采购</w:t>
            </w:r>
            <w:r>
              <w:rPr>
                <w:rFonts w:hint="eastAsia" w:ascii="仿宋" w:hAnsi="仿宋" w:eastAsia="仿宋" w:cs="仿宋"/>
                <w:sz w:val="24"/>
                <w:szCs w:val="24"/>
              </w:rPr>
              <w:t>文件要求，得</w:t>
            </w:r>
            <w:r>
              <w:rPr>
                <w:rFonts w:hint="eastAsia" w:ascii="仿宋" w:hAnsi="仿宋" w:eastAsia="仿宋" w:cs="仿宋"/>
                <w:sz w:val="24"/>
                <w:szCs w:val="24"/>
                <w:lang w:val="en-US" w:eastAsia="zh-CN"/>
              </w:rPr>
              <w:t>4</w:t>
            </w:r>
            <w:r>
              <w:rPr>
                <w:rFonts w:hint="eastAsia" w:ascii="仿宋" w:hAnsi="仿宋" w:eastAsia="仿宋" w:cs="仿宋"/>
                <w:sz w:val="24"/>
                <w:szCs w:val="24"/>
              </w:rPr>
              <w:t>分；</w:t>
            </w:r>
          </w:p>
          <w:p w14:paraId="32F7E70F">
            <w:pPr>
              <w:pStyle w:val="25"/>
              <w:numPr>
                <w:ilvl w:val="0"/>
                <w:numId w:val="6"/>
              </w:numPr>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所提供样品材质差、工艺，规格及款式不符合</w:t>
            </w:r>
            <w:r>
              <w:rPr>
                <w:rFonts w:hint="eastAsia" w:ascii="仿宋" w:hAnsi="仿宋" w:eastAsia="仿宋" w:cs="仿宋"/>
                <w:sz w:val="24"/>
                <w:szCs w:val="24"/>
                <w:lang w:eastAsia="zh-CN"/>
              </w:rPr>
              <w:t>采购</w:t>
            </w:r>
            <w:r>
              <w:rPr>
                <w:rFonts w:hint="eastAsia" w:ascii="仿宋" w:hAnsi="仿宋" w:eastAsia="仿宋" w:cs="仿宋"/>
                <w:sz w:val="24"/>
                <w:szCs w:val="24"/>
              </w:rPr>
              <w:t>文件要求，得1分；</w:t>
            </w:r>
          </w:p>
          <w:p w14:paraId="3639F3E2">
            <w:pPr>
              <w:pStyle w:val="25"/>
              <w:numPr>
                <w:ilvl w:val="0"/>
                <w:numId w:val="0"/>
              </w:numPr>
              <w:ind w:leftChars="0"/>
              <w:jc w:val="left"/>
              <w:rPr>
                <w:rFonts w:hint="eastAsia" w:ascii="仿宋" w:hAnsi="仿宋" w:eastAsia="仿宋" w:cs="仿宋"/>
                <w:sz w:val="24"/>
                <w:szCs w:val="24"/>
              </w:rPr>
            </w:pPr>
            <w:r>
              <w:rPr>
                <w:rFonts w:hint="eastAsia" w:ascii="仿宋" w:hAnsi="仿宋" w:eastAsia="仿宋" w:cs="仿宋"/>
                <w:sz w:val="24"/>
                <w:szCs w:val="24"/>
              </w:rPr>
              <w:t>5、未提供样品或提供不全不得分。</w:t>
            </w:r>
          </w:p>
        </w:tc>
      </w:tr>
      <w:tr w14:paraId="1AB976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15DD3F2E">
            <w:pPr>
              <w:pStyle w:val="25"/>
              <w:jc w:val="center"/>
              <w:rPr>
                <w:rFonts w:hint="eastAsia" w:ascii="仿宋" w:hAnsi="仿宋" w:eastAsia="仿宋" w:cs="仿宋"/>
                <w:sz w:val="24"/>
                <w:szCs w:val="24"/>
              </w:rPr>
            </w:pPr>
            <w:r>
              <w:rPr>
                <w:rFonts w:hint="eastAsia" w:ascii="仿宋" w:hAnsi="仿宋" w:eastAsia="仿宋" w:cs="仿宋"/>
                <w:sz w:val="24"/>
                <w:szCs w:val="24"/>
              </w:rPr>
              <w:t>商务部分</w:t>
            </w:r>
          </w:p>
        </w:tc>
        <w:tc>
          <w:tcPr>
            <w:tcW w:w="2307" w:type="dxa"/>
          </w:tcPr>
          <w:p w14:paraId="5DCCED5D">
            <w:pPr>
              <w:pStyle w:val="25"/>
              <w:jc w:val="left"/>
              <w:rPr>
                <w:rFonts w:hint="eastAsia" w:ascii="仿宋" w:hAnsi="仿宋" w:eastAsia="仿宋" w:cs="仿宋"/>
                <w:sz w:val="24"/>
                <w:szCs w:val="24"/>
              </w:rPr>
            </w:pPr>
            <w:r>
              <w:rPr>
                <w:rFonts w:hint="eastAsia" w:ascii="仿宋" w:hAnsi="仿宋" w:eastAsia="仿宋" w:cs="仿宋"/>
                <w:sz w:val="24"/>
                <w:szCs w:val="24"/>
              </w:rPr>
              <w:t>同类业绩 ( (10.0分)</w:t>
            </w:r>
          </w:p>
        </w:tc>
        <w:tc>
          <w:tcPr>
            <w:tcW w:w="5076" w:type="dxa"/>
          </w:tcPr>
          <w:p w14:paraId="145C5D05">
            <w:pPr>
              <w:pStyle w:val="25"/>
              <w:jc w:val="left"/>
              <w:rPr>
                <w:rFonts w:hint="eastAsia" w:ascii="仿宋" w:hAnsi="仿宋" w:eastAsia="仿宋" w:cs="仿宋"/>
                <w:sz w:val="24"/>
                <w:szCs w:val="24"/>
              </w:rPr>
            </w:pPr>
            <w:r>
              <w:rPr>
                <w:rFonts w:hint="eastAsia" w:ascii="仿宋" w:hAnsi="仿宋" w:eastAsia="仿宋" w:cs="仿宋"/>
                <w:sz w:val="24"/>
                <w:szCs w:val="24"/>
              </w:rPr>
              <w:t>供应商202</w:t>
            </w:r>
            <w:r>
              <w:rPr>
                <w:rFonts w:hint="eastAsia" w:ascii="仿宋" w:hAnsi="仿宋" w:eastAsia="仿宋" w:cs="仿宋"/>
                <w:sz w:val="24"/>
                <w:szCs w:val="24"/>
                <w:lang w:val="en-US" w:eastAsia="zh-CN"/>
              </w:rPr>
              <w:t>2</w:t>
            </w:r>
            <w:r>
              <w:rPr>
                <w:rFonts w:hint="eastAsia" w:ascii="仿宋" w:hAnsi="仿宋" w:eastAsia="仿宋" w:cs="仿宋"/>
                <w:sz w:val="24"/>
                <w:szCs w:val="24"/>
              </w:rPr>
              <w:t>年1月1日至今承接的同类项目业绩，每提供一项得1分，本项最多得10分。 注：提供合同等相关证明材料扫描件，合同可以扫描合同的关键页面（合同首页、服务内容关键页、双方签字盖章页），有效业绩的时间认定以签订合同的时间为准，无提供不得分。</w:t>
            </w:r>
          </w:p>
        </w:tc>
      </w:tr>
      <w:tr w14:paraId="4092F9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432541FD">
            <w:pPr>
              <w:rPr>
                <w:rFonts w:hint="eastAsia" w:ascii="仿宋" w:hAnsi="仿宋" w:eastAsia="仿宋" w:cs="仿宋"/>
                <w:sz w:val="24"/>
                <w:szCs w:val="24"/>
              </w:rPr>
            </w:pPr>
          </w:p>
        </w:tc>
        <w:tc>
          <w:tcPr>
            <w:tcW w:w="2307" w:type="dxa"/>
          </w:tcPr>
          <w:p w14:paraId="3F803FA0">
            <w:pPr>
              <w:pStyle w:val="25"/>
              <w:jc w:val="left"/>
              <w:rPr>
                <w:rFonts w:hint="eastAsia" w:ascii="仿宋" w:hAnsi="仿宋" w:eastAsia="仿宋" w:cs="仿宋"/>
                <w:sz w:val="24"/>
                <w:szCs w:val="24"/>
              </w:rPr>
            </w:pPr>
            <w:r>
              <w:rPr>
                <w:rFonts w:hint="eastAsia" w:ascii="仿宋" w:hAnsi="仿宋" w:eastAsia="仿宋" w:cs="仿宋"/>
                <w:sz w:val="24"/>
                <w:szCs w:val="24"/>
              </w:rPr>
              <w:t>综合实力 (</w:t>
            </w:r>
            <w:r>
              <w:rPr>
                <w:rFonts w:hint="eastAsia" w:ascii="仿宋" w:hAnsi="仿宋" w:eastAsia="仿宋" w:cs="仿宋"/>
                <w:sz w:val="24"/>
                <w:szCs w:val="24"/>
                <w:lang w:val="en-US" w:eastAsia="zh-CN"/>
              </w:rPr>
              <w:t>3</w:t>
            </w:r>
            <w:r>
              <w:rPr>
                <w:rFonts w:hint="eastAsia" w:ascii="仿宋" w:hAnsi="仿宋" w:eastAsia="仿宋" w:cs="仿宋"/>
                <w:sz w:val="24"/>
                <w:szCs w:val="24"/>
              </w:rPr>
              <w:t>.0分)</w:t>
            </w:r>
          </w:p>
        </w:tc>
        <w:tc>
          <w:tcPr>
            <w:tcW w:w="5076" w:type="dxa"/>
          </w:tcPr>
          <w:p w14:paraId="503EA0CB">
            <w:pPr>
              <w:pStyle w:val="25"/>
              <w:jc w:val="left"/>
              <w:rPr>
                <w:rFonts w:hint="eastAsia" w:ascii="仿宋" w:hAnsi="仿宋" w:eastAsia="仿宋" w:cs="仿宋"/>
                <w:sz w:val="24"/>
                <w:szCs w:val="24"/>
              </w:rPr>
            </w:pPr>
            <w:r>
              <w:rPr>
                <w:rFonts w:hint="eastAsia" w:ascii="仿宋" w:hAnsi="仿宋" w:eastAsia="仿宋" w:cs="仿宋"/>
                <w:sz w:val="24"/>
                <w:szCs w:val="24"/>
              </w:rPr>
              <w:t>具有有效期内质量管理体系认证证书、环境管理体系认证证书、职业健康安全管理体系认证证书，每提供一个证书得</w:t>
            </w:r>
            <w:r>
              <w:rPr>
                <w:rFonts w:hint="eastAsia" w:ascii="仿宋" w:hAnsi="仿宋" w:eastAsia="仿宋" w:cs="仿宋"/>
                <w:sz w:val="24"/>
                <w:szCs w:val="24"/>
                <w:lang w:val="en-US" w:eastAsia="zh-CN"/>
              </w:rPr>
              <w:t>1</w:t>
            </w:r>
            <w:r>
              <w:rPr>
                <w:rFonts w:hint="eastAsia" w:ascii="仿宋" w:hAnsi="仿宋" w:eastAsia="仿宋" w:cs="仿宋"/>
                <w:sz w:val="24"/>
                <w:szCs w:val="24"/>
              </w:rPr>
              <w:t>分，本项最高得</w:t>
            </w:r>
            <w:r>
              <w:rPr>
                <w:rFonts w:hint="eastAsia" w:ascii="仿宋" w:hAnsi="仿宋" w:eastAsia="仿宋" w:cs="仿宋"/>
                <w:sz w:val="24"/>
                <w:szCs w:val="24"/>
                <w:lang w:val="en-US" w:eastAsia="zh-CN"/>
              </w:rPr>
              <w:t>3</w:t>
            </w:r>
            <w:r>
              <w:rPr>
                <w:rFonts w:hint="eastAsia" w:ascii="仿宋" w:hAnsi="仿宋" w:eastAsia="仿宋" w:cs="仿宋"/>
                <w:sz w:val="24"/>
                <w:szCs w:val="24"/>
              </w:rPr>
              <w:t>分。 注：提供证书扫描件及在全国认证认可信息公共服务平台上对证书的查询结果截图为证明材料，无提供不得分。</w:t>
            </w:r>
          </w:p>
        </w:tc>
      </w:tr>
      <w:tr w14:paraId="14D7BA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6B73FC97">
            <w:pPr>
              <w:rPr>
                <w:rFonts w:hint="eastAsia" w:ascii="仿宋" w:hAnsi="仿宋" w:eastAsia="仿宋" w:cs="仿宋"/>
                <w:sz w:val="24"/>
                <w:szCs w:val="24"/>
              </w:rPr>
            </w:pPr>
          </w:p>
        </w:tc>
        <w:tc>
          <w:tcPr>
            <w:tcW w:w="2307" w:type="dxa"/>
          </w:tcPr>
          <w:p w14:paraId="7192D124">
            <w:pPr>
              <w:pStyle w:val="25"/>
              <w:jc w:val="left"/>
              <w:rPr>
                <w:rFonts w:hint="eastAsia" w:ascii="仿宋" w:hAnsi="仿宋" w:eastAsia="仿宋" w:cs="仿宋"/>
                <w:sz w:val="24"/>
                <w:szCs w:val="24"/>
              </w:rPr>
            </w:pPr>
            <w:r>
              <w:rPr>
                <w:rFonts w:hint="eastAsia" w:ascii="仿宋" w:hAnsi="仿宋" w:eastAsia="仿宋" w:cs="仿宋"/>
                <w:sz w:val="24"/>
                <w:szCs w:val="24"/>
              </w:rPr>
              <w:t>检测报告 (</w:t>
            </w:r>
            <w:r>
              <w:rPr>
                <w:rFonts w:hint="eastAsia" w:ascii="仿宋" w:hAnsi="仿宋" w:eastAsia="仿宋" w:cs="仿宋"/>
                <w:sz w:val="24"/>
                <w:szCs w:val="24"/>
                <w:lang w:val="en-US" w:eastAsia="zh-CN"/>
              </w:rPr>
              <w:t>2</w:t>
            </w:r>
            <w:r>
              <w:rPr>
                <w:rFonts w:hint="eastAsia" w:ascii="仿宋" w:hAnsi="仿宋" w:eastAsia="仿宋" w:cs="仿宋"/>
                <w:sz w:val="24"/>
                <w:szCs w:val="24"/>
              </w:rPr>
              <w:t>.0分)</w:t>
            </w:r>
          </w:p>
        </w:tc>
        <w:tc>
          <w:tcPr>
            <w:tcW w:w="5076" w:type="dxa"/>
          </w:tcPr>
          <w:p w14:paraId="41ED10D6">
            <w:pPr>
              <w:pStyle w:val="25"/>
              <w:jc w:val="left"/>
              <w:rPr>
                <w:rFonts w:hint="eastAsia" w:ascii="仿宋" w:hAnsi="仿宋" w:eastAsia="仿宋" w:cs="仿宋"/>
                <w:sz w:val="24"/>
                <w:szCs w:val="24"/>
              </w:rPr>
            </w:pPr>
            <w:r>
              <w:rPr>
                <w:rFonts w:hint="eastAsia" w:ascii="仿宋" w:hAnsi="仿宋" w:eastAsia="仿宋" w:cs="仿宋"/>
                <w:sz w:val="24"/>
                <w:szCs w:val="24"/>
              </w:rPr>
              <w:t>提供药袋由第三方检测机构出具的检测（检验）报告，得2分，不提供不得分。</w:t>
            </w:r>
          </w:p>
        </w:tc>
      </w:tr>
      <w:tr w14:paraId="38B4E4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5BEFEB86">
            <w:pPr>
              <w:pStyle w:val="25"/>
              <w:jc w:val="center"/>
              <w:rPr>
                <w:rFonts w:hint="eastAsia" w:ascii="仿宋" w:hAnsi="仿宋" w:eastAsia="仿宋" w:cs="仿宋"/>
                <w:sz w:val="24"/>
                <w:szCs w:val="24"/>
              </w:rPr>
            </w:pPr>
            <w:r>
              <w:rPr>
                <w:rFonts w:hint="eastAsia" w:ascii="仿宋" w:hAnsi="仿宋" w:eastAsia="仿宋" w:cs="仿宋"/>
                <w:sz w:val="24"/>
                <w:szCs w:val="24"/>
              </w:rPr>
              <w:t>投标报价</w:t>
            </w:r>
          </w:p>
        </w:tc>
        <w:tc>
          <w:tcPr>
            <w:tcW w:w="2307" w:type="dxa"/>
          </w:tcPr>
          <w:p w14:paraId="137B07C5">
            <w:pPr>
              <w:pStyle w:val="25"/>
              <w:jc w:val="left"/>
              <w:rPr>
                <w:rFonts w:hint="eastAsia" w:ascii="仿宋" w:hAnsi="仿宋" w:eastAsia="仿宋" w:cs="仿宋"/>
                <w:sz w:val="24"/>
                <w:szCs w:val="24"/>
              </w:rPr>
            </w:pPr>
            <w:r>
              <w:rPr>
                <w:rFonts w:hint="eastAsia" w:ascii="仿宋" w:hAnsi="仿宋" w:eastAsia="仿宋" w:cs="仿宋"/>
                <w:sz w:val="24"/>
                <w:szCs w:val="24"/>
                <w:lang w:eastAsia="zh-CN"/>
              </w:rPr>
              <w:t>响应</w:t>
            </w:r>
            <w:r>
              <w:rPr>
                <w:rFonts w:hint="eastAsia" w:ascii="仿宋" w:hAnsi="仿宋" w:eastAsia="仿宋" w:cs="仿宋"/>
                <w:sz w:val="24"/>
                <w:szCs w:val="24"/>
              </w:rPr>
              <w:t>报价得分 (30.0分)</w:t>
            </w:r>
          </w:p>
        </w:tc>
        <w:tc>
          <w:tcPr>
            <w:tcW w:w="5076" w:type="dxa"/>
          </w:tcPr>
          <w:p w14:paraId="336D61EB">
            <w:pPr>
              <w:pStyle w:val="25"/>
              <w:jc w:val="left"/>
              <w:rPr>
                <w:rFonts w:hint="eastAsia" w:ascii="仿宋" w:hAnsi="仿宋" w:eastAsia="仿宋" w:cs="仿宋"/>
                <w:sz w:val="24"/>
                <w:szCs w:val="24"/>
              </w:rPr>
            </w:pP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报价得分＝（评标基准价/</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报价）×价格分值【注：满足</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文件要求且</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价格最低的</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报价为评标基准价。】最低报价不是中标的唯一依据。因落实政府采购政策进行价格调整的，以调整后的价格计算评标基准价和</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w:t>
            </w:r>
          </w:p>
        </w:tc>
      </w:tr>
    </w:tbl>
    <w:p w14:paraId="6C797D33">
      <w:pPr>
        <w:pStyle w:val="5"/>
        <w:numPr>
          <w:ilvl w:val="0"/>
          <w:numId w:val="0"/>
        </w:numPr>
        <w:rPr>
          <w:rFonts w:hint="eastAsia" w:ascii="仿宋_GB2312" w:hAnsi="仿宋_GB2312" w:eastAsia="仿宋_GB2312" w:cs="仿宋_GB2312"/>
          <w:lang w:val="en-US" w:eastAsia="zh-CN"/>
        </w:rPr>
      </w:pPr>
    </w:p>
    <w:p w14:paraId="64574854">
      <w:pPr>
        <w:pStyle w:val="5"/>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注：对照每项评价指标要求，</w:t>
      </w:r>
      <w:r>
        <w:rPr>
          <w:rFonts w:hint="eastAsia" w:ascii="仿宋_GB2312" w:hAnsi="仿宋_GB2312" w:eastAsia="仿宋_GB2312" w:cs="仿宋_GB2312"/>
          <w:b/>
          <w:bCs/>
          <w:color w:val="000000"/>
          <w:sz w:val="21"/>
          <w:szCs w:val="21"/>
          <w:lang w:eastAsia="zh-CN"/>
        </w:rPr>
        <w:t>响应文件</w:t>
      </w:r>
      <w:r>
        <w:rPr>
          <w:rFonts w:hint="eastAsia" w:ascii="仿宋_GB2312" w:hAnsi="仿宋_GB2312" w:eastAsia="仿宋_GB2312" w:cs="仿宋_GB2312"/>
          <w:b/>
          <w:bCs/>
          <w:color w:val="000000"/>
          <w:sz w:val="21"/>
          <w:szCs w:val="21"/>
        </w:rPr>
        <w:t>完全不满足要求的，不得分。</w:t>
      </w:r>
    </w:p>
    <w:p w14:paraId="1AA4A01D">
      <w:pPr>
        <w:rPr>
          <w:rFonts w:hint="eastAsia"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br w:type="page"/>
      </w:r>
    </w:p>
    <w:p w14:paraId="1E58E80C">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jc w:val="center"/>
        <w:textAlignment w:val="baseline"/>
        <w:rPr>
          <w:rFonts w:hint="eastAsia" w:ascii="宋体" w:hAnsi="宋体" w:eastAsia="宋体" w:cs="宋体"/>
          <w:b/>
          <w:color w:val="auto"/>
          <w:sz w:val="44"/>
          <w:szCs w:val="44"/>
          <w:lang w:eastAsia="zh-CN"/>
        </w:rPr>
      </w:pPr>
      <w:r>
        <w:rPr>
          <w:rFonts w:hint="eastAsia" w:ascii="宋体" w:hAnsi="宋体" w:eastAsia="宋体" w:cs="宋体"/>
          <w:spacing w:val="18"/>
          <w:sz w:val="44"/>
          <w:szCs w:val="44"/>
        </w:rPr>
        <w:t>广东政府采购智慧云平台电子卖场</w:t>
      </w:r>
      <w:r>
        <w:rPr>
          <w:rFonts w:hint="eastAsia" w:ascii="宋体" w:hAnsi="宋体" w:eastAsia="宋体" w:cs="宋体"/>
          <w:spacing w:val="15"/>
          <w:sz w:val="44"/>
          <w:szCs w:val="44"/>
        </w:rPr>
        <w:t>印刷服务定点采购合同</w:t>
      </w:r>
      <w:r>
        <w:rPr>
          <w:rFonts w:hint="eastAsia" w:ascii="宋体" w:hAnsi="宋体" w:eastAsia="宋体" w:cs="宋体"/>
          <w:spacing w:val="15"/>
          <w:sz w:val="44"/>
          <w:szCs w:val="44"/>
          <w:lang w:eastAsia="zh-CN"/>
        </w:rPr>
        <w:t>（范本）</w:t>
      </w:r>
    </w:p>
    <w:p w14:paraId="6E2F4A9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bCs/>
          <w:color w:val="000000"/>
          <w:kern w:val="0"/>
          <w:sz w:val="24"/>
          <w:szCs w:val="24"/>
          <w:lang w:val="en-US" w:eastAsia="zh-CN" w:bidi="ar"/>
        </w:rPr>
      </w:pPr>
      <w:r>
        <w:rPr>
          <w:rFonts w:hint="eastAsia" w:ascii="仿宋_GB2312" w:hAnsi="仿宋_GB2312" w:eastAsia="仿宋_GB2312" w:cs="仿宋_GB2312"/>
          <w:b/>
          <w:bCs/>
          <w:color w:val="000000"/>
          <w:kern w:val="0"/>
          <w:sz w:val="24"/>
          <w:szCs w:val="24"/>
          <w:lang w:val="en-US" w:eastAsia="zh-CN" w:bidi="ar"/>
        </w:rPr>
        <w:t>（注：本合同仅为合同的参考文本，合同签订双方可根据项目的具体要求进行修订）</w:t>
      </w:r>
    </w:p>
    <w:p w14:paraId="6FDF4BE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合同名称：阳江市中医医院印刷服务定点服务定点竞价采购合同</w:t>
      </w:r>
    </w:p>
    <w:p w14:paraId="1556B29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合同编号：</w:t>
      </w:r>
    </w:p>
    <w:p w14:paraId="5A09DA1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采购人（甲方）：阳江市中医医院</w:t>
      </w:r>
    </w:p>
    <w:p w14:paraId="2B9A6DC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供应商（乙方）：</w:t>
      </w:r>
    </w:p>
    <w:p w14:paraId="006E6F7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合同金额(元)：240000.00</w:t>
      </w:r>
    </w:p>
    <w:p w14:paraId="390D9EC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人民币大写：贰拾肆万元整</w:t>
      </w:r>
    </w:p>
    <w:p w14:paraId="677476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为保护甲乙双方合法权益，根据《中华人民共和国民法典》、《中华人民共和国政府采购法》等相关法律、法规，以及广东省定点采购 相关规定，签订本合同，并共同遵守。</w:t>
      </w:r>
    </w:p>
    <w:p w14:paraId="5BFC7C0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第一条 服务内容及要求</w:t>
      </w:r>
    </w:p>
    <w:p w14:paraId="27FE825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1.1 乙方负责阳江市中医医院印刷服务定点服务定点竞价采购合同的印刷业务。具体内容包括：</w:t>
      </w:r>
    </w:p>
    <w:p w14:paraId="194E3EE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服务内容：纸塑包装袋一批，合同金额240000.00元，服务年限两年，合同签订生效之日起两年或采购金额累计达到人民币240000.00元自动终止合同（以先到者为准）。</w:t>
      </w:r>
    </w:p>
    <w:tbl>
      <w:tblPr>
        <w:tblStyle w:val="26"/>
        <w:tblpPr w:leftFromText="180" w:rightFromText="180" w:vertAnchor="text" w:horzAnchor="page" w:tblpX="942" w:tblpY="148"/>
        <w:tblOverlap w:val="never"/>
        <w:tblW w:w="103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6"/>
        <w:gridCol w:w="1919"/>
        <w:gridCol w:w="1221"/>
        <w:gridCol w:w="632"/>
        <w:gridCol w:w="1101"/>
        <w:gridCol w:w="2509"/>
        <w:gridCol w:w="1384"/>
      </w:tblGrid>
      <w:tr w14:paraId="30BF8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546" w:type="dxa"/>
            <w:shd w:val="clear" w:color="auto" w:fill="F5F5F5"/>
            <w:vAlign w:val="top"/>
          </w:tcPr>
          <w:p w14:paraId="27F3651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品目名称</w:t>
            </w:r>
          </w:p>
        </w:tc>
        <w:tc>
          <w:tcPr>
            <w:tcW w:w="1919" w:type="dxa"/>
            <w:shd w:val="clear" w:color="auto" w:fill="F5F5F5"/>
            <w:vAlign w:val="top"/>
          </w:tcPr>
          <w:p w14:paraId="0FF9490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需求描述</w:t>
            </w:r>
          </w:p>
        </w:tc>
        <w:tc>
          <w:tcPr>
            <w:tcW w:w="1221" w:type="dxa"/>
            <w:shd w:val="clear" w:color="auto" w:fill="F5F5F5"/>
            <w:vAlign w:val="top"/>
          </w:tcPr>
          <w:p w14:paraId="024F423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采购数量</w:t>
            </w:r>
          </w:p>
        </w:tc>
        <w:tc>
          <w:tcPr>
            <w:tcW w:w="632" w:type="dxa"/>
            <w:shd w:val="clear" w:color="auto" w:fill="F5F5F5"/>
            <w:vAlign w:val="top"/>
          </w:tcPr>
          <w:p w14:paraId="64425D0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计量单位</w:t>
            </w:r>
          </w:p>
        </w:tc>
        <w:tc>
          <w:tcPr>
            <w:tcW w:w="1101" w:type="dxa"/>
            <w:shd w:val="clear" w:color="auto" w:fill="F5F5F5"/>
            <w:vAlign w:val="top"/>
          </w:tcPr>
          <w:p w14:paraId="20A2BAB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单价</w:t>
            </w:r>
          </w:p>
        </w:tc>
        <w:tc>
          <w:tcPr>
            <w:tcW w:w="2509" w:type="dxa"/>
            <w:shd w:val="clear" w:color="auto" w:fill="F5F5F5"/>
            <w:vAlign w:val="top"/>
          </w:tcPr>
          <w:p w14:paraId="404FCB6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其它服务内容</w:t>
            </w:r>
          </w:p>
        </w:tc>
        <w:tc>
          <w:tcPr>
            <w:tcW w:w="1384" w:type="dxa"/>
            <w:shd w:val="clear" w:color="auto" w:fill="F5F5F5"/>
            <w:vAlign w:val="top"/>
          </w:tcPr>
          <w:p w14:paraId="2281D4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金额（元）</w:t>
            </w:r>
          </w:p>
        </w:tc>
      </w:tr>
      <w:tr w14:paraId="4A594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546" w:type="dxa"/>
            <w:shd w:val="clear" w:color="auto" w:fill="F5F5F5"/>
            <w:vAlign w:val="top"/>
          </w:tcPr>
          <w:p w14:paraId="43854F0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919" w:type="dxa"/>
            <w:shd w:val="clear" w:color="auto" w:fill="F5F5F5"/>
            <w:vAlign w:val="top"/>
          </w:tcPr>
          <w:p w14:paraId="554F67D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221" w:type="dxa"/>
            <w:shd w:val="clear" w:color="auto" w:fill="F5F5F5"/>
            <w:vAlign w:val="top"/>
          </w:tcPr>
          <w:p w14:paraId="7D58B32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632" w:type="dxa"/>
            <w:shd w:val="clear" w:color="auto" w:fill="F5F5F5"/>
            <w:vAlign w:val="top"/>
          </w:tcPr>
          <w:p w14:paraId="5E2C09C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101" w:type="dxa"/>
            <w:shd w:val="clear" w:color="auto" w:fill="F5F5F5"/>
            <w:vAlign w:val="top"/>
          </w:tcPr>
          <w:p w14:paraId="0E7FE59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2509" w:type="dxa"/>
            <w:shd w:val="clear" w:color="auto" w:fill="F5F5F5"/>
            <w:vAlign w:val="top"/>
          </w:tcPr>
          <w:p w14:paraId="66EC956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384" w:type="dxa"/>
            <w:shd w:val="clear" w:color="auto" w:fill="F5F5F5"/>
            <w:vAlign w:val="top"/>
          </w:tcPr>
          <w:p w14:paraId="732E886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r>
      <w:tr w14:paraId="30B8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546" w:type="dxa"/>
            <w:shd w:val="clear" w:color="auto" w:fill="F5F5F5"/>
            <w:vAlign w:val="top"/>
          </w:tcPr>
          <w:p w14:paraId="7F0B3A3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919" w:type="dxa"/>
            <w:shd w:val="clear" w:color="auto" w:fill="F5F5F5"/>
            <w:vAlign w:val="top"/>
          </w:tcPr>
          <w:p w14:paraId="15CA24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221" w:type="dxa"/>
            <w:shd w:val="clear" w:color="auto" w:fill="F5F5F5"/>
            <w:vAlign w:val="top"/>
          </w:tcPr>
          <w:p w14:paraId="1DD864E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632" w:type="dxa"/>
            <w:shd w:val="clear" w:color="auto" w:fill="F5F5F5"/>
            <w:vAlign w:val="top"/>
          </w:tcPr>
          <w:p w14:paraId="4EC9478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101" w:type="dxa"/>
            <w:shd w:val="clear" w:color="auto" w:fill="F5F5F5"/>
            <w:vAlign w:val="top"/>
          </w:tcPr>
          <w:p w14:paraId="502AAD9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2509" w:type="dxa"/>
            <w:shd w:val="clear" w:color="auto" w:fill="F5F5F5"/>
            <w:vAlign w:val="top"/>
          </w:tcPr>
          <w:p w14:paraId="367A526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384" w:type="dxa"/>
            <w:shd w:val="clear" w:color="auto" w:fill="F5F5F5"/>
            <w:vAlign w:val="top"/>
          </w:tcPr>
          <w:p w14:paraId="087A345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r>
      <w:tr w14:paraId="6CC21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546" w:type="dxa"/>
            <w:shd w:val="clear" w:color="auto" w:fill="F5F5F5"/>
            <w:vAlign w:val="top"/>
          </w:tcPr>
          <w:p w14:paraId="09A5D5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919" w:type="dxa"/>
            <w:shd w:val="clear" w:color="auto" w:fill="F5F5F5"/>
            <w:vAlign w:val="top"/>
          </w:tcPr>
          <w:p w14:paraId="5F1A071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221" w:type="dxa"/>
            <w:shd w:val="clear" w:color="auto" w:fill="F5F5F5"/>
            <w:vAlign w:val="top"/>
          </w:tcPr>
          <w:p w14:paraId="75BE221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632" w:type="dxa"/>
            <w:shd w:val="clear" w:color="auto" w:fill="F5F5F5"/>
            <w:vAlign w:val="top"/>
          </w:tcPr>
          <w:p w14:paraId="0947464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101" w:type="dxa"/>
            <w:shd w:val="clear" w:color="auto" w:fill="F5F5F5"/>
            <w:vAlign w:val="top"/>
          </w:tcPr>
          <w:p w14:paraId="48F4F13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2509" w:type="dxa"/>
            <w:shd w:val="clear" w:color="auto" w:fill="F5F5F5"/>
            <w:vAlign w:val="top"/>
          </w:tcPr>
          <w:p w14:paraId="551EA45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c>
          <w:tcPr>
            <w:tcW w:w="1384" w:type="dxa"/>
            <w:shd w:val="clear" w:color="auto" w:fill="F5F5F5"/>
            <w:vAlign w:val="top"/>
          </w:tcPr>
          <w:p w14:paraId="3531C4B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r>
      <w:tr w14:paraId="5334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546" w:type="dxa"/>
            <w:shd w:val="clear" w:color="auto" w:fill="F5F5F5"/>
            <w:vAlign w:val="top"/>
          </w:tcPr>
          <w:p w14:paraId="1C527CD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合计</w:t>
            </w:r>
          </w:p>
        </w:tc>
        <w:tc>
          <w:tcPr>
            <w:tcW w:w="8766" w:type="dxa"/>
            <w:gridSpan w:val="6"/>
            <w:shd w:val="clear" w:color="auto" w:fill="F5F5F5"/>
            <w:vAlign w:val="top"/>
          </w:tcPr>
          <w:p w14:paraId="7EAA064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tc>
      </w:tr>
    </w:tbl>
    <w:p w14:paraId="5FDFDDE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p w14:paraId="19B8D10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p>
    <w:p w14:paraId="20D6863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合同总额包括货款、技术服务费、技术人员的工勤费用（包括工资、福利、交通、住宿、通讯费用等）、各项税费及合同实施过程中不 可预见费用等。</w:t>
      </w:r>
    </w:p>
    <w:p w14:paraId="08BA2FD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1.2 送货要求</w:t>
      </w:r>
    </w:p>
    <w:p w14:paraId="65FCCD3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1.2.1 交货时间：合同签订和样品确认后15个工作日天内，完成送货。</w:t>
      </w:r>
    </w:p>
    <w:p w14:paraId="6125990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1.2.2 交货地点：阳江市中医医院仓库</w:t>
      </w:r>
    </w:p>
    <w:p w14:paraId="493094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1.2.3 送货要求： 自行送货或快运送货</w:t>
      </w:r>
    </w:p>
    <w:p w14:paraId="59704A7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1.3付款方式：其他支付方式2.乙方完成合同约定的服务内容，且甲方收齐乙方送印单(出版物类印刷品)和验收单、发票后30个工作日内向乙方支 付100%合同款项</w:t>
      </w:r>
    </w:p>
    <w:p w14:paraId="18D1F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1.4 乙方保证按照甲方在广东政府采购智慧云平台电子卖场提出的印刷品名称、规格、印刷要求、数量、送货要求等其他需求向甲方提 供印刷服务。</w:t>
      </w:r>
    </w:p>
    <w:p w14:paraId="3A9C99B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1.5 乙方所提供的产品服务的质量不能低于采购需求及本合同的要求。</w:t>
      </w:r>
    </w:p>
    <w:p w14:paraId="7E34EB2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第二条 印刷成品的交接手续</w:t>
      </w:r>
    </w:p>
    <w:p w14:paraId="37F1234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2.1 在本合同规定的印刷时间内，乙方在对印刷成品进行准确而全面的检验合格后，应提前通知甲方做好交货准备，并在约定的时间 内免费将印刷成品交到甲方指定地点。</w:t>
      </w:r>
    </w:p>
    <w:p w14:paraId="552DED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2.2 甲方应仔细检查印刷成品，如果印刷成品的质量（包括纸张质量和印刷质量）、 内容、数量都符合印刷要求、印刷费用计算准确， 甲方应立即在“验收单”上签字认可；如果印刷成品的质量（包括纸张质量和印刷质量）、 内容、数量不符合印刷要求或印刷费用计算不 准确， 甲方应立即向乙方提出存在的问题，如乙方不能给予令人信服的答复， 甲方可拒绝在“验收单”上签字，并可报请法定机构对印刷成品 质量进行鉴定。</w:t>
      </w:r>
    </w:p>
    <w:p w14:paraId="451C9D8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第三条 基本服务要求</w:t>
      </w:r>
    </w:p>
    <w:p w14:paraId="010B240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3.1 乙方应保证用户获得优先服务的权利，并按甲方的交货期送货到甲方指定地点，交货后按合同要求统一由甲方验收。</w:t>
      </w:r>
    </w:p>
    <w:p w14:paraId="215761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3.2 乙方的印刷品的质量必须符合国家有关规定，保证产品质量，不得提供假冒伪劣产品。在甲方使用过程中如有质量问题包调换或退 货，乙方不得向甲方收取任何除合同价外的费用。</w:t>
      </w:r>
    </w:p>
    <w:p w14:paraId="04D9830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3.3 因质量和售后服务原因引起的不良后果， 由乙方负责处理，承担相应的责任，情况特别严重的可取消其以后的定点印刷服务资格。</w:t>
      </w:r>
    </w:p>
    <w:p w14:paraId="74733A5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3.4 验收要求：</w:t>
      </w:r>
    </w:p>
    <w:p w14:paraId="1C1532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 由乙方进行印刷品的供货，验收合格后交付甲方使用，其费用应包括在货物价格之内。</w:t>
      </w:r>
    </w:p>
    <w:p w14:paraId="2B06DA1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（2）在甲方现场验收所发生的一切费用由乙方承担。</w:t>
      </w:r>
    </w:p>
    <w:p w14:paraId="0C66244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（3）技术资料： 乙方应提供货物的货物相关技术资料。</w:t>
      </w:r>
    </w:p>
    <w:p w14:paraId="1B4B827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3.5 售后服务必须符合国家或行业管理部门政策规定的售后服务要求。</w:t>
      </w:r>
    </w:p>
    <w:p w14:paraId="56AC405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第四条 费用结算</w:t>
      </w:r>
    </w:p>
    <w:p w14:paraId="12BFF8B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4.1 甲方应按本合同的付款方式进行付款。付款时乙方应向甲方提供下列单据：</w:t>
      </w:r>
    </w:p>
    <w:p w14:paraId="034B40C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 填写正式、全面、清楚的印刷服务发票；</w:t>
      </w:r>
    </w:p>
    <w:p w14:paraId="19A2B9C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 每次印刷的验收单（必须有甲方验收人签字）。</w:t>
      </w:r>
    </w:p>
    <w:p w14:paraId="7F6677B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4.2 甲方应对有关单据进行认真审核，审核无误后，以转帐或支票方式向乙方支付有关费用。</w:t>
      </w:r>
    </w:p>
    <w:p w14:paraId="12D3813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第五条 质量保证</w:t>
      </w:r>
    </w:p>
    <w:p w14:paraId="3DC5C61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5.1 乙方提供印刷服务时，制版、印刷、装订要求应按不低于国家、省、市有关部门规定的质量标准执行。</w:t>
      </w:r>
    </w:p>
    <w:p w14:paraId="1D5E2F4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5.2 乙方对承印的物品，必须严格按报价时所承诺的内容进行服务，纸张品质应符合甲方的要求；所有印刷成品要字迹清楚、墨迹饱 满、颜色无偏差、规格尺寸准确。</w:t>
      </w:r>
    </w:p>
    <w:p w14:paraId="1658A98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5.3 乙方应保证印刷所用材料是未使用过的合同承诺的合格正品，并完全符合合同规定的质量和性能的要求。乙方应对由于印刷技术、 工艺或印刷材料的缺陷以及其他由于乙方的原因而发生的任何不足负责，费用由乙方负担。根据法定机构的鉴定结果，如果证明印刷是有缺陷的，包括潜在的缺陷或使用不符合要求的印刷材料等， 甲方将以书面形式向乙方提出本保证下的索赔。</w:t>
      </w:r>
    </w:p>
    <w:p w14:paraId="6C5E330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5.4 如果乙方在收到索赔通知后，在合同中所附服务承诺约定的时间内没有采取措施， 甲方可采取必要的补救措施，但风险和费用将由 乙方承担。</w:t>
      </w:r>
    </w:p>
    <w:p w14:paraId="1ED1E16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5.5 在履行合同过程中，如果乙方遇到不能按时完成印刷项目或不能按时送货的情况，乙方应及时以书面形式将不能按时完成印刷项目 或不能按时交货的理由、可能延误的时间通知甲方。 甲方在收到乙方通知后，应对情况进行分析，决定是否修改印刷项目、酌情延长印刷时 间或终止印刷。</w:t>
      </w:r>
    </w:p>
    <w:p w14:paraId="51E907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第六条 违约责任</w:t>
      </w:r>
    </w:p>
    <w:p w14:paraId="46E52A2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6.1乙方所提供的服务不符合合同规定的， 甲方有权要求乙方对服务进行改进，规定时间内改进结果无法得到甲方满意时，乙方向甲方 支付服务费总值百分之五的违约金。</w:t>
      </w:r>
    </w:p>
    <w:p w14:paraId="2808320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6.2 甲方逾期支付服务费的，每逾期一天， 甲方向乙方偿付欠款总额千分之五的违约金，累计违约金总额不超过欠款总额的百分之五。</w:t>
      </w:r>
    </w:p>
    <w:p w14:paraId="2D3873A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6.3乙方逾期提供服务的，每逾期一天，乙方向甲方偿付逾期提供服务部分费用总额千分之五的违约金，累计违约金总额不超过逾期提 供的服务部分费用总额的百分之五。逾期提供服务超过十天， 甲方有权终止合同。</w:t>
      </w:r>
    </w:p>
    <w:p w14:paraId="2BA53B7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第七条 保密</w:t>
      </w:r>
    </w:p>
    <w:p w14:paraId="4724C8A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甲乙双方在订立合同、合同履约过程中，知悉的商业秘密或者其他应当保密的信息，不得泄露或者不正当地使用；泄露、不正当地使用 该商业秘密或者信息，造成对方损失的，应当承担赔偿责任。</w:t>
      </w:r>
    </w:p>
    <w:p w14:paraId="5D4FDBB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第八条 争议处理</w:t>
      </w:r>
    </w:p>
    <w:p w14:paraId="59E4554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因本合同引起的争议， 甲乙双方应首先通过友好协商解决。如果协商或调解不能解决争议，则 向采购单位所在地的人民法院提交诉讼解 决 。</w:t>
      </w:r>
    </w:p>
    <w:p w14:paraId="08B5BDB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第九条 合同的生效</w:t>
      </w:r>
    </w:p>
    <w:p w14:paraId="0C8C39B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1.本合同一式2份， 由甲乙双方盖章即生效，具有同等法律效力。</w:t>
      </w:r>
    </w:p>
    <w:p w14:paraId="15A4AF4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 合同履行期内甲乙双方均不得随意变更或解除合同。合同若有未尽事宜，需经双方共同协商，作出补充规定，补充规定与本合同有同 等法律效力。</w:t>
      </w:r>
    </w:p>
    <w:p w14:paraId="6B4BD2B6">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p>
    <w:p w14:paraId="6EA5B537">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p>
    <w:p w14:paraId="18699303">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(以下无正文)</w:t>
      </w:r>
    </w:p>
    <w:p w14:paraId="2D48E264">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p>
    <w:p w14:paraId="66C800A6">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甲方(盖章)：阳江市中医医院</w:t>
      </w:r>
    </w:p>
    <w:p w14:paraId="258AC49E">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甲方联系人：</w:t>
      </w:r>
    </w:p>
    <w:p w14:paraId="06DD4EF4">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联系电话：</w:t>
      </w:r>
    </w:p>
    <w:p w14:paraId="1454270C">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合同签订日期：</w:t>
      </w:r>
    </w:p>
    <w:p w14:paraId="18845BBD">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合同履约开始日期：</w:t>
      </w:r>
    </w:p>
    <w:p w14:paraId="559F51B7">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合同履约截止日期：</w:t>
      </w:r>
    </w:p>
    <w:p w14:paraId="4F550FD1">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p>
    <w:p w14:paraId="776D45DB">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p>
    <w:p w14:paraId="52DC0A15">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乙方(盖章)：</w:t>
      </w:r>
    </w:p>
    <w:p w14:paraId="58F429CE">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开户银行：</w:t>
      </w:r>
    </w:p>
    <w:p w14:paraId="1ADBEBC7">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银行账号：</w:t>
      </w:r>
    </w:p>
    <w:p w14:paraId="6F954471">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乙方联系人： </w:t>
      </w:r>
    </w:p>
    <w:p w14:paraId="4EF6CF40">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-第4页-</w:t>
      </w:r>
    </w:p>
    <w:p w14:paraId="7E77723E">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联系电话：</w:t>
      </w:r>
    </w:p>
    <w:p w14:paraId="7D0B9F56">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合同签订日期：</w:t>
      </w:r>
    </w:p>
    <w:p w14:paraId="7276CB6C">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0A20CBF3">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0DBA252D">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1119C98A">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07B442A1">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107644D7">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39A9DEE1">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6C0DF395">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25463378">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762421DF">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52C25FA0">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33687F6F">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33AB9462">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47A335C3">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20A81A23">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36038CCB">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55E57B7D">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4BC73B8A">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156D8A61">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4044994D">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6401431B">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4127403C">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7707B356">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6B8BA5B1">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7813EF4B">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31314961">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2CE7EEAA">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2F69E57E">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78270C66">
      <w:pPr>
        <w:keepNext w:val="0"/>
        <w:keepLines w:val="0"/>
        <w:pageBreakBefore w:val="0"/>
        <w:widowControl/>
        <w:kinsoku/>
        <w:wordWrap w:val="0"/>
        <w:overflowPunct/>
        <w:topLinePunct w:val="0"/>
        <w:autoSpaceDE w:val="0"/>
        <w:autoSpaceDN w:val="0"/>
        <w:bidi w:val="0"/>
        <w:adjustRightInd w:val="0"/>
        <w:snapToGrid w:val="0"/>
        <w:ind w:firstLine="560" w:firstLineChars="200"/>
        <w:textAlignment w:val="baseline"/>
        <w:rPr>
          <w:rFonts w:hint="eastAsia" w:ascii="仿宋" w:hAnsi="仿宋" w:eastAsia="仿宋" w:cs="仿宋"/>
          <w:sz w:val="28"/>
          <w:szCs w:val="28"/>
        </w:rPr>
      </w:pPr>
    </w:p>
    <w:p w14:paraId="43ADE694">
      <w:pPr>
        <w:pStyle w:val="2"/>
        <w:numPr>
          <w:ilvl w:val="0"/>
          <w:numId w:val="0"/>
        </w:numPr>
        <w:kinsoku/>
        <w:wordWrap/>
        <w:overflowPunct/>
        <w:topLinePunct w:val="0"/>
        <w:bidi w:val="0"/>
        <w:spacing w:before="240" w:line="360" w:lineRule="auto"/>
        <w:jc w:val="center"/>
        <w:rPr>
          <w:rFonts w:hint="eastAsia" w:ascii="仿宋_GB2312" w:hAnsi="仿宋_GB2312" w:eastAsia="仿宋_GB2312" w:cs="仿宋_GB2312"/>
          <w:color w:val="000000"/>
        </w:rPr>
      </w:pPr>
      <w:bookmarkStart w:id="997" w:name="_Toc340672879"/>
      <w:bookmarkStart w:id="998" w:name="_Toc366072539"/>
      <w:bookmarkStart w:id="999" w:name="_Toc491658678"/>
      <w:bookmarkStart w:id="1000" w:name="_Toc336681590"/>
      <w:bookmarkStart w:id="1001" w:name="_Toc332206718"/>
      <w:bookmarkStart w:id="1002" w:name="_Toc350756460"/>
      <w:bookmarkStart w:id="1003" w:name="_Toc339020243"/>
      <w:bookmarkStart w:id="1004" w:name="_Toc339020025"/>
      <w:bookmarkStart w:id="1005" w:name="_Toc331684048"/>
      <w:bookmarkStart w:id="1006" w:name="_Toc331512908"/>
      <w:bookmarkStart w:id="1007" w:name="_Toc345513911"/>
      <w:bookmarkStart w:id="1008" w:name="_Toc365985188"/>
      <w:bookmarkStart w:id="1009" w:name="_Toc333935356"/>
      <w:bookmarkStart w:id="1010" w:name="_Toc332270356"/>
      <w:bookmarkStart w:id="1011" w:name="_Toc336681945"/>
      <w:bookmarkStart w:id="1012" w:name="_Toc339441097"/>
      <w:bookmarkStart w:id="1013" w:name="_Toc349143599"/>
      <w:bookmarkStart w:id="1014" w:name="_Toc342296770"/>
      <w:bookmarkStart w:id="1015" w:name="_Toc339019899"/>
      <w:bookmarkStart w:id="1016" w:name="_Toc333237687"/>
      <w:bookmarkStart w:id="1017" w:name="_Toc333238643"/>
      <w:bookmarkStart w:id="1018" w:name="_Toc349127636"/>
      <w:bookmarkStart w:id="1019" w:name="_Toc333237798"/>
      <w:bookmarkStart w:id="1020" w:name="_Toc340507452"/>
      <w:bookmarkStart w:id="1021" w:name="_Toc340677080"/>
      <w:bookmarkStart w:id="1022" w:name="_Toc342060384"/>
      <w:bookmarkStart w:id="1023" w:name="_Toc333935697"/>
      <w:bookmarkStart w:id="1024" w:name="_Toc330459995"/>
      <w:bookmarkStart w:id="1025" w:name="_Toc341348348"/>
      <w:bookmarkStart w:id="1026" w:name="_Toc13581157"/>
      <w:bookmarkStart w:id="1027" w:name="_Toc339362310"/>
      <w:bookmarkStart w:id="1028" w:name="_Toc339020105"/>
      <w:bookmarkStart w:id="1029" w:name="_Toc500861025"/>
      <w:bookmarkStart w:id="1030" w:name="_Toc337632368"/>
      <w:bookmarkStart w:id="1031" w:name="_Toc350438759"/>
      <w:bookmarkStart w:id="1032" w:name="_Toc365967082"/>
    </w:p>
    <w:p w14:paraId="115778EA">
      <w:pPr>
        <w:pStyle w:val="2"/>
        <w:numPr>
          <w:ilvl w:val="0"/>
          <w:numId w:val="0"/>
        </w:numPr>
        <w:kinsoku/>
        <w:wordWrap/>
        <w:overflowPunct/>
        <w:topLinePunct w:val="0"/>
        <w:bidi w:val="0"/>
        <w:spacing w:before="240" w:line="360" w:lineRule="auto"/>
        <w:jc w:val="center"/>
        <w:rPr>
          <w:rFonts w:hint="eastAsia" w:ascii="仿宋_GB2312" w:hAnsi="仿宋_GB2312" w:eastAsia="仿宋_GB2312" w:cs="仿宋_GB2312"/>
          <w:color w:val="000000"/>
        </w:rPr>
      </w:pPr>
      <w:r>
        <w:rPr>
          <w:rFonts w:hint="eastAsia" w:ascii="仿宋_GB2312" w:hAnsi="仿宋_GB2312" w:eastAsia="仿宋_GB2312" w:cs="仿宋_GB2312"/>
          <w:color w:val="000000"/>
        </w:rPr>
        <w:t>第</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部分</w:t>
      </w:r>
      <w:bookmarkStart w:id="1033" w:name="_Hlt97188172"/>
      <w:bookmarkEnd w:id="1033"/>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格式</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Start w:id="1034" w:name="_Hlt21938933"/>
      <w:bookmarkEnd w:id="1034"/>
    </w:p>
    <w:p w14:paraId="57F55BD8">
      <w:pPr>
        <w:kinsoku/>
        <w:wordWrap/>
        <w:overflowPunct/>
        <w:topLinePunct w:val="0"/>
        <w:bidi w:val="0"/>
        <w:spacing w:line="360" w:lineRule="auto"/>
        <w:rPr>
          <w:rFonts w:hint="eastAsia" w:ascii="仿宋_GB2312" w:hAnsi="仿宋_GB2312" w:eastAsia="仿宋_GB2312" w:cs="仿宋_GB2312"/>
          <w:color w:val="000000"/>
        </w:rPr>
      </w:pPr>
    </w:p>
    <w:p w14:paraId="676A73EA">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rPr>
      </w:pPr>
      <w:bookmarkStart w:id="1035" w:name="_Toc336681946"/>
      <w:bookmarkStart w:id="1036" w:name="_Toc330459996"/>
      <w:bookmarkStart w:id="1037" w:name="_Toc332270357"/>
      <w:bookmarkStart w:id="1038" w:name="_Toc350756461"/>
      <w:bookmarkStart w:id="1039" w:name="_Toc349127637"/>
      <w:bookmarkStart w:id="1040" w:name="_Toc333237688"/>
      <w:bookmarkStart w:id="1041" w:name="_Toc337632369"/>
      <w:bookmarkStart w:id="1042" w:name="_Toc341348349"/>
      <w:bookmarkStart w:id="1043" w:name="_Toc339020106"/>
      <w:bookmarkStart w:id="1044" w:name="_Toc331512909"/>
      <w:bookmarkStart w:id="1045" w:name="_Toc340507453"/>
      <w:bookmarkStart w:id="1046" w:name="_Toc365985189"/>
      <w:bookmarkStart w:id="1047" w:name="_Toc365967083"/>
      <w:bookmarkStart w:id="1048" w:name="_Toc333935698"/>
      <w:bookmarkStart w:id="1049" w:name="_Toc333237799"/>
      <w:bookmarkStart w:id="1050" w:name="_Toc332206719"/>
      <w:bookmarkStart w:id="1051" w:name="_Toc333935357"/>
      <w:bookmarkStart w:id="1052" w:name="_Toc339019900"/>
      <w:bookmarkStart w:id="1053" w:name="_Toc342296771"/>
      <w:bookmarkStart w:id="1054" w:name="_Toc333238644"/>
      <w:bookmarkStart w:id="1055" w:name="_Toc336681591"/>
      <w:bookmarkStart w:id="1056" w:name="_Toc340677081"/>
      <w:bookmarkStart w:id="1057" w:name="_Toc13581158"/>
      <w:bookmarkStart w:id="1058" w:name="_Toc366072540"/>
      <w:bookmarkStart w:id="1059" w:name="_Toc350438760"/>
      <w:bookmarkStart w:id="1060" w:name="_Toc339362311"/>
      <w:bookmarkStart w:id="1061" w:name="_Toc339020026"/>
      <w:bookmarkStart w:id="1062" w:name="_Toc331684049"/>
      <w:bookmarkStart w:id="1063" w:name="_Toc340672880"/>
      <w:bookmarkStart w:id="1064" w:name="_Toc345513912"/>
      <w:bookmarkStart w:id="1065" w:name="_Toc342060385"/>
      <w:bookmarkStart w:id="1066" w:name="_Toc339441098"/>
      <w:bookmarkStart w:id="1067" w:name="_Toc349143600"/>
      <w:bookmarkStart w:id="1068" w:name="_Toc339020244"/>
      <w:r>
        <w:rPr>
          <w:rFonts w:hint="eastAsia" w:ascii="仿宋_GB2312" w:hAnsi="仿宋_GB2312" w:eastAsia="仿宋_GB2312" w:cs="仿宋_GB2312"/>
          <w:color w:val="000000"/>
          <w:sz w:val="24"/>
          <w:szCs w:val="24"/>
        </w:rPr>
        <w:t>封面格式</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4DB6BFD">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00F6FEB9">
      <w:pPr>
        <w:pStyle w:val="5"/>
        <w:kinsoku/>
        <w:wordWrap/>
        <w:overflowPunct/>
        <w:topLinePunct w:val="0"/>
        <w:bidi w:val="0"/>
        <w:spacing w:line="360" w:lineRule="auto"/>
        <w:rPr>
          <w:rFonts w:hint="eastAsia" w:ascii="仿宋_GB2312" w:hAnsi="仿宋_GB2312" w:eastAsia="仿宋_GB2312" w:cs="仿宋_GB2312"/>
          <w:b/>
          <w:color w:val="000000"/>
          <w:kern w:val="2"/>
          <w:sz w:val="21"/>
          <w:szCs w:val="21"/>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内容应当编有章节、目录、页码，按页码排序并装订成册；一切未装订成册的</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在</w:t>
      </w:r>
      <w:r>
        <w:rPr>
          <w:rFonts w:hint="eastAsia" w:ascii="仿宋_GB2312" w:hAnsi="仿宋_GB2312" w:eastAsia="仿宋_GB2312" w:cs="仿宋_GB2312"/>
          <w:bCs/>
          <w:color w:val="000000"/>
          <w:kern w:val="2"/>
          <w:sz w:val="21"/>
          <w:szCs w:val="24"/>
          <w:lang w:val="en-US" w:eastAsia="zh-CN"/>
        </w:rPr>
        <w:t>评审</w:t>
      </w:r>
      <w:r>
        <w:rPr>
          <w:rFonts w:hint="eastAsia" w:ascii="仿宋_GB2312" w:hAnsi="仿宋_GB2312" w:eastAsia="仿宋_GB2312" w:cs="仿宋_GB2312"/>
          <w:bCs/>
          <w:color w:val="000000"/>
          <w:kern w:val="2"/>
          <w:sz w:val="21"/>
          <w:szCs w:val="24"/>
        </w:rPr>
        <w:t>过程中若出现缺页、漏页等现象可能影响</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人评审结果的，后果将由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人本人负责。文件的封面格式由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人自</w:t>
      </w:r>
      <w:r>
        <w:rPr>
          <w:rFonts w:hint="eastAsia" w:ascii="仿宋_GB2312" w:hAnsi="仿宋_GB2312" w:eastAsia="仿宋_GB2312" w:cs="仿宋_GB2312"/>
          <w:bCs/>
          <w:color w:val="000000"/>
          <w:kern w:val="2"/>
          <w:sz w:val="21"/>
          <w:szCs w:val="24"/>
          <w:lang w:val="en-US" w:eastAsia="zh-CN"/>
        </w:rPr>
        <w:t>拟</w:t>
      </w:r>
      <w:r>
        <w:rPr>
          <w:rFonts w:hint="eastAsia" w:ascii="仿宋_GB2312" w:hAnsi="仿宋_GB2312" w:eastAsia="仿宋_GB2312" w:cs="仿宋_GB2312"/>
          <w:bCs/>
          <w:color w:val="000000"/>
          <w:kern w:val="2"/>
          <w:sz w:val="21"/>
          <w:szCs w:val="24"/>
        </w:rPr>
        <w:t>，并应注明</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、项目编号、项目名称、</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人名称及地址、法定代表人或授权代理人、联系电话、传真、邮编，并加盖</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人公章。如：</w:t>
      </w:r>
    </w:p>
    <w:p w14:paraId="3D484954">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09CE81AA">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5712AA1D">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41F9F4F4">
      <w:pPr>
        <w:pStyle w:val="5"/>
        <w:kinsoku/>
        <w:wordWrap/>
        <w:overflowPunct/>
        <w:topLinePunct w:val="0"/>
        <w:bidi w:val="0"/>
        <w:spacing w:line="360" w:lineRule="auto"/>
        <w:jc w:val="center"/>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（□正本、□副本）</w:t>
      </w:r>
    </w:p>
    <w:p w14:paraId="3078D202">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lang w:eastAsia="zh-CN"/>
        </w:rPr>
      </w:pPr>
      <w:r>
        <w:rPr>
          <w:rFonts w:hint="eastAsia" w:ascii="仿宋_GB2312" w:hAnsi="仿宋_GB2312" w:eastAsia="仿宋_GB2312" w:cs="仿宋_GB2312"/>
          <w:bCs/>
          <w:color w:val="000000"/>
          <w:kern w:val="2"/>
          <w:sz w:val="21"/>
          <w:szCs w:val="24"/>
        </w:rPr>
        <w:t>项目编号：</w:t>
      </w:r>
    </w:p>
    <w:p w14:paraId="171DC2E2">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项目名称：</w:t>
      </w:r>
      <w:r>
        <w:rPr>
          <w:rFonts w:hint="eastAsia" w:ascii="仿宋_GB2312" w:hAnsi="仿宋_GB2312" w:eastAsia="仿宋_GB2312" w:cs="仿宋_GB2312"/>
          <w:color w:val="000000"/>
          <w:sz w:val="21"/>
          <w:szCs w:val="21"/>
          <w:u w:val="single"/>
        </w:rPr>
        <w:t>由</w:t>
      </w:r>
      <w:r>
        <w:rPr>
          <w:rFonts w:hint="eastAsia" w:ascii="仿宋_GB2312" w:hAnsi="仿宋_GB2312" w:eastAsia="仿宋_GB2312" w:cs="仿宋_GB2312"/>
          <w:color w:val="000000"/>
          <w:sz w:val="21"/>
          <w:szCs w:val="21"/>
          <w:u w:val="single"/>
          <w:lang w:eastAsia="zh-CN"/>
        </w:rPr>
        <w:t>响应</w:t>
      </w:r>
      <w:r>
        <w:rPr>
          <w:rFonts w:hint="eastAsia" w:ascii="仿宋_GB2312" w:hAnsi="仿宋_GB2312" w:eastAsia="仿宋_GB2312" w:cs="仿宋_GB2312"/>
          <w:color w:val="000000"/>
          <w:sz w:val="21"/>
          <w:szCs w:val="21"/>
          <w:u w:val="single"/>
        </w:rPr>
        <w:t>人填写</w:t>
      </w:r>
    </w:p>
    <w:p w14:paraId="1D773DE0">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人名称（公章）：</w:t>
      </w:r>
    </w:p>
    <w:p w14:paraId="1BAA35D4">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人地址：</w:t>
      </w:r>
    </w:p>
    <w:p w14:paraId="0CCD50A1">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法定代表人或授权代理人（签字）：</w:t>
      </w:r>
    </w:p>
    <w:p w14:paraId="1AAF6DBB">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联系电话：传真：</w:t>
      </w:r>
    </w:p>
    <w:p w14:paraId="70A9014C">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邮编：</w:t>
      </w:r>
    </w:p>
    <w:p w14:paraId="24F2DEA6">
      <w:pPr>
        <w:pStyle w:val="5"/>
        <w:kinsoku/>
        <w:wordWrap/>
        <w:overflowPunct/>
        <w:topLinePunct w:val="0"/>
        <w:bidi w:val="0"/>
        <w:spacing w:line="360" w:lineRule="auto"/>
        <w:rPr>
          <w:rFonts w:hint="eastAsia" w:ascii="仿宋_GB2312" w:hAnsi="仿宋_GB2312" w:eastAsia="仿宋_GB2312" w:cs="仿宋_GB2312"/>
          <w:bCs/>
          <w:color w:val="000000"/>
        </w:rPr>
        <w:sectPr>
          <w:headerReference r:id="rId9" w:type="default"/>
          <w:footerReference r:id="rId10" w:type="default"/>
          <w:pgSz w:w="11906" w:h="16838"/>
          <w:pgMar w:top="1418" w:right="1474" w:bottom="1418" w:left="1474" w:header="851" w:footer="851" w:gutter="0"/>
          <w:pgNumType w:fmt="decimal"/>
          <w:cols w:space="720" w:num="1"/>
          <w:docGrid w:linePitch="312" w:charSpace="0"/>
        </w:sectPr>
      </w:pPr>
      <w:r>
        <w:rPr>
          <w:rFonts w:hint="eastAsia" w:ascii="仿宋_GB2312" w:hAnsi="仿宋_GB2312" w:eastAsia="仿宋_GB2312" w:cs="仿宋_GB2312"/>
          <w:bCs/>
          <w:color w:val="000000"/>
          <w:kern w:val="2"/>
          <w:sz w:val="21"/>
          <w:szCs w:val="24"/>
        </w:rPr>
        <w:t>编制日期：年月日</w:t>
      </w:r>
    </w:p>
    <w:p w14:paraId="61756B0C">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Cs w:val="21"/>
        </w:rPr>
      </w:pPr>
      <w:bookmarkStart w:id="1069" w:name="_Toc13581160"/>
      <w:bookmarkStart w:id="1070" w:name="_Toc382404102"/>
      <w:bookmarkStart w:id="1071" w:name="_Toc331512914"/>
      <w:bookmarkStart w:id="1072" w:name="_Toc343247113"/>
      <w:bookmarkStart w:id="1073" w:name="_Toc336681948"/>
      <w:bookmarkStart w:id="1074" w:name="_Toc339362313"/>
      <w:bookmarkStart w:id="1075" w:name="_Toc339019902"/>
      <w:bookmarkStart w:id="1076" w:name="_Toc365967085"/>
      <w:bookmarkStart w:id="1077" w:name="_Toc332206722"/>
      <w:bookmarkStart w:id="1078" w:name="_Toc342296774"/>
      <w:bookmarkStart w:id="1079" w:name="_Toc333935700"/>
      <w:bookmarkStart w:id="1080" w:name="_Toc342398143"/>
      <w:bookmarkStart w:id="1081" w:name="_Toc333238647"/>
      <w:bookmarkStart w:id="1082" w:name="_Toc333237802"/>
      <w:bookmarkStart w:id="1083" w:name="_Toc331684055"/>
      <w:bookmarkStart w:id="1084" w:name="_Toc345312610"/>
      <w:bookmarkStart w:id="1085" w:name="_Toc342060388"/>
      <w:bookmarkStart w:id="1086" w:name="_Toc336681593"/>
      <w:bookmarkStart w:id="1087" w:name="_Toc333237691"/>
      <w:bookmarkStart w:id="1088" w:name="_Toc340672882"/>
      <w:bookmarkStart w:id="1089" w:name="_Toc366072542"/>
      <w:bookmarkStart w:id="1090" w:name="_Toc340507455"/>
      <w:bookmarkStart w:id="1091" w:name="_Toc337632371"/>
      <w:bookmarkStart w:id="1092" w:name="_Toc339020108"/>
      <w:bookmarkStart w:id="1093" w:name="_Toc365985191"/>
      <w:bookmarkStart w:id="1094" w:name="_Toc350756463"/>
      <w:bookmarkStart w:id="1095" w:name="_Toc343612933"/>
      <w:bookmarkStart w:id="1096" w:name="_Toc332270360"/>
      <w:bookmarkStart w:id="1097" w:name="_Toc339020246"/>
      <w:bookmarkStart w:id="1098" w:name="_Toc350438762"/>
      <w:bookmarkStart w:id="1099" w:name="_Toc333935359"/>
      <w:bookmarkStart w:id="1100" w:name="_Toc342312456"/>
      <w:bookmarkStart w:id="1101" w:name="_Toc340677083"/>
      <w:bookmarkStart w:id="1102" w:name="_Toc341348353"/>
      <w:bookmarkStart w:id="1103" w:name="_Toc343248431"/>
      <w:bookmarkStart w:id="1104" w:name="_Toc330459999"/>
      <w:bookmarkStart w:id="1105" w:name="_Toc339441100"/>
      <w:bookmarkStart w:id="1106" w:name="_Toc339020028"/>
      <w:bookmarkStart w:id="1107" w:name="_Toc6397150"/>
      <w:bookmarkStart w:id="1108" w:name="_Toc467987851"/>
      <w:bookmarkStart w:id="1109" w:name="_Toc480020285"/>
      <w:bookmarkStart w:id="1110" w:name="_Toc500861026"/>
      <w:bookmarkStart w:id="1111" w:name="_Toc458262638"/>
      <w:bookmarkStart w:id="1112" w:name="_Toc480021081"/>
      <w:bookmarkStart w:id="1113" w:name="_Toc480010736"/>
      <w:bookmarkStart w:id="1114" w:name="_Toc454701405"/>
      <w:bookmarkStart w:id="1115" w:name="_Toc491658679"/>
      <w:bookmarkStart w:id="1116" w:name="_Toc468157564"/>
      <w:bookmarkStart w:id="1117" w:name="_Toc6727971"/>
      <w:bookmarkStart w:id="1118" w:name="_Toc467236768"/>
      <w:bookmarkStart w:id="1119" w:name="_Toc479991610"/>
      <w:bookmarkStart w:id="1120" w:name="_Toc468606057"/>
      <w:r>
        <w:rPr>
          <w:rFonts w:hint="eastAsia" w:ascii="仿宋_GB2312" w:hAnsi="仿宋_GB2312" w:eastAsia="仿宋_GB2312" w:cs="仿宋_GB2312"/>
          <w:color w:val="000000"/>
          <w:szCs w:val="21"/>
        </w:rPr>
        <w:t>（一）无重大违法记录声明函</w:t>
      </w:r>
      <w:bookmarkEnd w:id="1069"/>
      <w:bookmarkEnd w:id="1070"/>
    </w:p>
    <w:p w14:paraId="62B78B76">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6E535953">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致</w:t>
      </w:r>
      <w:r>
        <w:rPr>
          <w:rFonts w:hint="eastAsia" w:ascii="仿宋_GB2312" w:hAnsi="仿宋_GB2312" w:eastAsia="仿宋_GB2312" w:cs="仿宋_GB2312"/>
          <w:color w:val="000000"/>
          <w:szCs w:val="21"/>
          <w:lang w:eastAsia="zh-CN"/>
        </w:rPr>
        <w:t>阳江市中医医院</w:t>
      </w:r>
      <w:r>
        <w:rPr>
          <w:rFonts w:hint="eastAsia" w:ascii="仿宋_GB2312" w:hAnsi="仿宋_GB2312" w:eastAsia="仿宋_GB2312" w:cs="仿宋_GB2312"/>
          <w:color w:val="000000"/>
          <w:szCs w:val="21"/>
        </w:rPr>
        <w:t>：</w:t>
      </w:r>
    </w:p>
    <w:p w14:paraId="0F8CD685">
      <w:pPr>
        <w:kinsoku/>
        <w:wordWrap/>
        <w:overflowPunct/>
        <w:topLinePunct w:val="0"/>
        <w:bidi w:val="0"/>
        <w:spacing w:line="360" w:lineRule="auto"/>
        <w:ind w:firstLine="480" w:firstLineChars="200"/>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szCs w:val="21"/>
        </w:rPr>
        <w:t>针对贵</w:t>
      </w:r>
      <w:r>
        <w:rPr>
          <w:rFonts w:hint="eastAsia" w:ascii="仿宋_GB2312" w:hAnsi="仿宋_GB2312" w:eastAsia="仿宋_GB2312" w:cs="仿宋_GB2312"/>
          <w:color w:val="000000"/>
          <w:szCs w:val="21"/>
          <w:lang w:val="en-US" w:eastAsia="zh-CN"/>
        </w:rPr>
        <w:t>单位</w:t>
      </w:r>
      <w:r>
        <w:rPr>
          <w:rFonts w:hint="eastAsia" w:ascii="仿宋_GB2312" w:hAnsi="仿宋_GB2312" w:eastAsia="仿宋_GB2312" w:cs="仿宋_GB2312"/>
          <w:color w:val="000000"/>
          <w:szCs w:val="21"/>
        </w:rPr>
        <w:t>的</w:t>
      </w:r>
      <w:r>
        <w:rPr>
          <w:rFonts w:hint="eastAsia" w:ascii="仿宋_GB2312" w:hAnsi="仿宋_GB2312" w:eastAsia="仿宋_GB2312" w:cs="仿宋_GB2312"/>
          <w:color w:val="000000"/>
          <w:szCs w:val="21"/>
          <w:u w:val="single"/>
          <w:lang w:eastAsia="zh-CN"/>
        </w:rPr>
        <w:t>阳江市中医医院纸塑药袋采购项目</w:t>
      </w:r>
      <w:r>
        <w:rPr>
          <w:rFonts w:hint="eastAsia" w:ascii="仿宋_GB2312" w:hAnsi="仿宋_GB2312" w:eastAsia="仿宋_GB2312" w:cs="仿宋_GB2312"/>
          <w:color w:val="000000"/>
          <w:szCs w:val="21"/>
        </w:rPr>
        <w:t>（项目编号：</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color w:val="000000"/>
          <w:szCs w:val="21"/>
        </w:rPr>
        <w:t>），我方郑重承诺：</w:t>
      </w:r>
    </w:p>
    <w:p w14:paraId="6F89F7DB">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参加本次政府采购活动前三年内，在经营活动中没有重大违法记录。</w:t>
      </w:r>
    </w:p>
    <w:p w14:paraId="4B0381B0">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本公司对上述声明的真实性负责。如有虚假，将依法承担相关责任。</w:t>
      </w:r>
    </w:p>
    <w:p w14:paraId="18DF4621">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特此声明。</w:t>
      </w:r>
    </w:p>
    <w:p w14:paraId="0DF58F54">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2C92CAA2">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1437F09C">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3F22702C">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0F194E31">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2D3D8B94">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1AA3E374">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652ED9CA">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54D18565">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0E49551">
      <w:pPr>
        <w:kinsoku/>
        <w:wordWrap/>
        <w:overflowPunct/>
        <w:topLinePunct w:val="0"/>
        <w:bidi w:val="0"/>
        <w:spacing w:line="360" w:lineRule="auto"/>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人法定代表人或授权代理人（签字）：</w:t>
      </w:r>
    </w:p>
    <w:p w14:paraId="27B98FD5">
      <w:pPr>
        <w:kinsoku/>
        <w:wordWrap/>
        <w:overflowPunct/>
        <w:topLinePunct w:val="0"/>
        <w:bidi w:val="0"/>
        <w:spacing w:line="360" w:lineRule="auto"/>
        <w:rPr>
          <w:rFonts w:hint="eastAsia" w:ascii="仿宋_GB2312" w:hAnsi="仿宋_GB2312" w:eastAsia="仿宋_GB2312" w:cs="仿宋_GB2312"/>
          <w:color w:val="000000"/>
          <w:szCs w:val="21"/>
          <w:u w:val="single"/>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人名称（公章）：</w:t>
      </w:r>
    </w:p>
    <w:p w14:paraId="065E587D">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72AE683B">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77BE571F">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40B2374B">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088F094F">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6C01E6D3">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2935FBBC">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2E0C3AFF">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1" w:name="_Toc382404103"/>
      <w:bookmarkStart w:id="1122" w:name="_Toc13581161"/>
      <w:r>
        <w:rPr>
          <w:rFonts w:hint="eastAsia" w:ascii="仿宋_GB2312" w:hAnsi="仿宋_GB2312" w:eastAsia="仿宋_GB2312" w:cs="仿宋_GB2312"/>
          <w:color w:val="000000"/>
        </w:rPr>
        <w:t>（二）法定代表人证明书</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21"/>
      <w:bookmarkEnd w:id="1122"/>
    </w:p>
    <w:p w14:paraId="310072D7">
      <w:pPr>
        <w:pStyle w:val="5"/>
        <w:kinsoku/>
        <w:wordWrap/>
        <w:overflowPunct/>
        <w:topLinePunct w:val="0"/>
        <w:bidi w:val="0"/>
        <w:spacing w:line="360" w:lineRule="auto"/>
        <w:rPr>
          <w:rFonts w:hint="eastAsia" w:ascii="仿宋_GB2312" w:hAnsi="仿宋_GB2312" w:eastAsia="仿宋_GB2312" w:cs="仿宋_GB2312"/>
          <w:color w:val="000000"/>
        </w:rPr>
      </w:pPr>
    </w:p>
    <w:p w14:paraId="5490581D">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u w:val="single"/>
        </w:rPr>
        <w:t>单位法定代表人姓名</w:t>
      </w:r>
      <w:r>
        <w:rPr>
          <w:rFonts w:hint="eastAsia" w:ascii="仿宋_GB2312" w:hAnsi="仿宋_GB2312" w:eastAsia="仿宋_GB2312" w:cs="仿宋_GB2312"/>
          <w:color w:val="000000"/>
        </w:rPr>
        <w:t>同志，现任</w:t>
      </w:r>
      <w:r>
        <w:rPr>
          <w:rFonts w:hint="eastAsia" w:ascii="仿宋_GB2312" w:hAnsi="仿宋_GB2312" w:eastAsia="仿宋_GB2312" w:cs="仿宋_GB2312"/>
          <w:color w:val="000000"/>
          <w:u w:val="single"/>
          <w:lang w:eastAsia="zh-CN"/>
        </w:rPr>
        <w:t>响应</w:t>
      </w:r>
      <w:r>
        <w:rPr>
          <w:rFonts w:hint="eastAsia" w:ascii="仿宋_GB2312" w:hAnsi="仿宋_GB2312" w:eastAsia="仿宋_GB2312" w:cs="仿宋_GB2312"/>
          <w:color w:val="000000"/>
          <w:u w:val="single"/>
        </w:rPr>
        <w:t>人名称</w:t>
      </w:r>
      <w:r>
        <w:rPr>
          <w:rFonts w:hint="eastAsia" w:ascii="仿宋_GB2312" w:hAnsi="仿宋_GB2312" w:eastAsia="仿宋_GB2312" w:cs="仿宋_GB2312"/>
          <w:color w:val="000000"/>
        </w:rPr>
        <w:t>的</w:t>
      </w:r>
      <w:r>
        <w:rPr>
          <w:rFonts w:hint="eastAsia" w:ascii="仿宋_GB2312" w:hAnsi="仿宋_GB2312" w:eastAsia="仿宋_GB2312" w:cs="仿宋_GB2312"/>
          <w:color w:val="000000"/>
          <w:u w:val="single"/>
        </w:rPr>
        <w:t>职务</w:t>
      </w:r>
      <w:r>
        <w:rPr>
          <w:rFonts w:hint="eastAsia" w:ascii="仿宋_GB2312" w:hAnsi="仿宋_GB2312" w:eastAsia="仿宋_GB2312" w:cs="仿宋_GB2312"/>
          <w:color w:val="000000"/>
        </w:rPr>
        <w:t>，为法定代表人，特此证明。</w:t>
      </w:r>
    </w:p>
    <w:p w14:paraId="1E4612E3">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p>
    <w:p w14:paraId="4284D421">
      <w:pPr>
        <w:kinsoku/>
        <w:wordWrap/>
        <w:overflowPunct/>
        <w:topLinePunct w:val="0"/>
        <w:bidi w:val="0"/>
        <w:spacing w:line="360" w:lineRule="auto"/>
        <w:ind w:firstLine="480" w:firstLineChars="200"/>
        <w:rPr>
          <w:rFonts w:hint="eastAsia" w:ascii="仿宋_GB2312" w:hAnsi="仿宋_GB2312" w:eastAsia="仿宋_GB2312" w:cs="仿宋_GB2312"/>
          <w:color w:val="000000"/>
          <w:u w:val="single"/>
          <w:lang w:eastAsia="zh-CN"/>
        </w:rPr>
      </w:pPr>
      <w:r>
        <w:rPr>
          <w:rFonts w:hint="eastAsia" w:ascii="仿宋_GB2312" w:hAnsi="仿宋_GB2312" w:eastAsia="仿宋_GB2312" w:cs="仿宋_GB2312"/>
          <w:color w:val="000000"/>
        </w:rPr>
        <w:t>签发单位：</w:t>
      </w:r>
      <w:r>
        <w:rPr>
          <w:rFonts w:hint="eastAsia" w:ascii="仿宋_GB2312" w:hAnsi="仿宋_GB2312" w:eastAsia="仿宋_GB2312" w:cs="仿宋_GB2312"/>
          <w:color w:val="000000"/>
          <w:u w:val="single"/>
        </w:rPr>
        <w:t>（名称并加盖公章）</w:t>
      </w:r>
    </w:p>
    <w:p w14:paraId="79B8B4E0">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65B03256">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03C86C18">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rPr>
        <w:t>附：代表人性别：年龄：岁</w:t>
      </w:r>
    </w:p>
    <w:p w14:paraId="5CDA6A7B">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1971A956">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说明：内容必须填写真实、清楚，涂改无效，不得转让、买卖。</w:t>
      </w:r>
    </w:p>
    <w:p w14:paraId="0BCAB6B6">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0067E1CD">
      <w:pPr>
        <w:pStyle w:val="5"/>
        <w:kinsoku/>
        <w:wordWrap/>
        <w:overflowPunct/>
        <w:topLinePunct w:val="0"/>
        <w:bidi w:val="0"/>
        <w:spacing w:line="360" w:lineRule="auto"/>
        <w:rPr>
          <w:rFonts w:hint="eastAsia" w:ascii="仿宋_GB2312" w:hAnsi="仿宋_GB2312" w:eastAsia="仿宋_GB2312" w:cs="仿宋_GB2312"/>
          <w:color w:val="000000"/>
          <w:kern w:val="2"/>
          <w:sz w:val="21"/>
          <w:szCs w:val="24"/>
        </w:rPr>
      </w:pPr>
    </w:p>
    <w:p w14:paraId="2696AB9F">
      <w:pPr>
        <w:pStyle w:val="5"/>
        <w:kinsoku/>
        <w:wordWrap/>
        <w:overflowPunct/>
        <w:topLinePunct w:val="0"/>
        <w:bidi w:val="0"/>
        <w:spacing w:line="360" w:lineRule="auto"/>
        <w:rPr>
          <w:rFonts w:hint="eastAsia" w:ascii="仿宋_GB2312" w:hAnsi="仿宋_GB2312" w:eastAsia="仿宋_GB2312" w:cs="仿宋_GB2312"/>
          <w:color w:val="000000"/>
        </w:rPr>
        <w:sectPr>
          <w:headerReference r:id="rId12" w:type="first"/>
          <w:footerReference r:id="rId14" w:type="first"/>
          <w:headerReference r:id="rId11" w:type="default"/>
          <w:footerReference r:id="rId13" w:type="default"/>
          <w:pgSz w:w="11906" w:h="16838"/>
          <w:pgMar w:top="1418" w:right="1474" w:bottom="1418" w:left="1474" w:header="851" w:footer="851" w:gutter="0"/>
          <w:pgNumType w:fmt="decimal"/>
          <w:cols w:space="720" w:num="1"/>
          <w:docGrid w:linePitch="312" w:charSpace="0"/>
        </w:sectPr>
      </w:pPr>
      <w:r>
        <w:rPr>
          <w:rFonts w:hint="eastAsia" w:ascii="仿宋_GB2312" w:hAnsi="仿宋_GB2312" w:eastAsia="仿宋_GB2312" w:cs="仿宋_GB2312"/>
          <w:color w:val="000000"/>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527BD6E">
                            <w:pPr>
                              <w:rPr>
                                <w:rFonts w:hint="eastAsia"/>
                              </w:rPr>
                            </w:pPr>
                          </w:p>
                          <w:p w14:paraId="23F408D4">
                            <w:pPr>
                              <w:rPr>
                                <w:rFonts w:hint="eastAsia"/>
                              </w:rPr>
                            </w:pPr>
                          </w:p>
                          <w:p w14:paraId="665B311D">
                            <w:pPr>
                              <w:rPr>
                                <w:rFonts w:hint="eastAsia"/>
                              </w:rPr>
                            </w:pPr>
                          </w:p>
                          <w:p w14:paraId="782EDC28">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5527BD6E">
                      <w:pPr>
                        <w:rPr>
                          <w:rFonts w:hint="eastAsia"/>
                        </w:rPr>
                      </w:pPr>
                    </w:p>
                    <w:p w14:paraId="23F408D4">
                      <w:pPr>
                        <w:rPr>
                          <w:rFonts w:hint="eastAsia"/>
                        </w:rPr>
                      </w:pPr>
                    </w:p>
                    <w:p w14:paraId="665B311D">
                      <w:pPr>
                        <w:rPr>
                          <w:rFonts w:hint="eastAsia"/>
                        </w:rPr>
                      </w:pPr>
                    </w:p>
                    <w:p w14:paraId="782EDC28">
                      <w:pPr>
                        <w:jc w:val="center"/>
                        <w:rPr>
                          <w:rFonts w:hint="eastAsia"/>
                        </w:rPr>
                      </w:pPr>
                      <w:r>
                        <w:rPr>
                          <w:rFonts w:hint="eastAsia"/>
                        </w:rPr>
                        <w:t>法定代表人身份证复印件</w:t>
                      </w:r>
                    </w:p>
                  </w:txbxContent>
                </v:textbox>
              </v:shape>
            </w:pict>
          </mc:Fallback>
        </mc:AlternateContent>
      </w:r>
    </w:p>
    <w:p w14:paraId="265F951C">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3" w:name="_Toc339362314"/>
      <w:bookmarkStart w:id="1124" w:name="_Toc339019903"/>
      <w:bookmarkStart w:id="1125" w:name="_Toc365967086"/>
      <w:bookmarkStart w:id="1126" w:name="_Toc341348354"/>
      <w:bookmarkStart w:id="1127" w:name="_Toc345312611"/>
      <w:bookmarkStart w:id="1128" w:name="_Toc366072543"/>
      <w:bookmarkStart w:id="1129" w:name="_Toc342398144"/>
      <w:bookmarkStart w:id="1130" w:name="_Toc343247114"/>
      <w:bookmarkStart w:id="1131" w:name="_Toc339020247"/>
      <w:bookmarkStart w:id="1132" w:name="_Toc332270361"/>
      <w:bookmarkStart w:id="1133" w:name="_Toc340507456"/>
      <w:bookmarkStart w:id="1134" w:name="_Toc331512915"/>
      <w:bookmarkStart w:id="1135" w:name="_Toc343612934"/>
      <w:bookmarkStart w:id="1136" w:name="_Toc382404104"/>
      <w:bookmarkStart w:id="1137" w:name="_Toc13581162"/>
      <w:bookmarkStart w:id="1138" w:name="_Toc337632372"/>
      <w:bookmarkStart w:id="1139" w:name="_Toc333237692"/>
      <w:bookmarkStart w:id="1140" w:name="_Toc339020109"/>
      <w:bookmarkStart w:id="1141" w:name="_Toc343248432"/>
      <w:bookmarkStart w:id="1142" w:name="_Toc339020029"/>
      <w:bookmarkStart w:id="1143" w:name="_Toc365985192"/>
      <w:bookmarkStart w:id="1144" w:name="_Toc350756464"/>
      <w:bookmarkStart w:id="1145" w:name="_Toc331684056"/>
      <w:bookmarkStart w:id="1146" w:name="_Toc342312457"/>
      <w:bookmarkStart w:id="1147" w:name="_Toc330460000"/>
      <w:bookmarkStart w:id="1148" w:name="_Toc333935701"/>
      <w:bookmarkStart w:id="1149" w:name="_Toc340677084"/>
      <w:bookmarkStart w:id="1150" w:name="_Toc342060389"/>
      <w:bookmarkStart w:id="1151" w:name="_Toc333935360"/>
      <w:bookmarkStart w:id="1152" w:name="_Toc336681949"/>
      <w:bookmarkStart w:id="1153" w:name="_Toc350438763"/>
      <w:bookmarkStart w:id="1154" w:name="_Toc336681594"/>
      <w:bookmarkStart w:id="1155" w:name="_Toc342296775"/>
      <w:bookmarkStart w:id="1156" w:name="_Toc332206723"/>
      <w:bookmarkStart w:id="1157" w:name="_Toc333237803"/>
      <w:bookmarkStart w:id="1158" w:name="_Toc339441101"/>
      <w:bookmarkStart w:id="1159" w:name="_Toc340672883"/>
      <w:bookmarkStart w:id="1160" w:name="_Toc333238648"/>
      <w:r>
        <w:rPr>
          <w:rFonts w:hint="eastAsia" w:ascii="仿宋_GB2312" w:hAnsi="仿宋_GB2312" w:eastAsia="仿宋_GB2312" w:cs="仿宋_GB2312"/>
          <w:color w:val="000000"/>
        </w:rPr>
        <w:t>（三）法定代表人授权书</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8907BCC">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p>
    <w:p w14:paraId="69648598">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bCs/>
          <w:color w:val="000000"/>
          <w:kern w:val="0"/>
        </w:rPr>
        <w:t>本授权委托书声明：我</w:t>
      </w:r>
      <w:r>
        <w:rPr>
          <w:rFonts w:hint="eastAsia" w:ascii="仿宋_GB2312" w:hAnsi="仿宋_GB2312" w:eastAsia="仿宋_GB2312" w:cs="仿宋_GB2312"/>
          <w:bCs/>
          <w:color w:val="000000"/>
          <w:kern w:val="0"/>
          <w:u w:val="single"/>
        </w:rPr>
        <w:t>（单位法定代表人姓名）</w:t>
      </w:r>
      <w:r>
        <w:rPr>
          <w:rFonts w:hint="eastAsia" w:ascii="仿宋_GB2312" w:hAnsi="仿宋_GB2312" w:eastAsia="仿宋_GB2312" w:cs="仿宋_GB2312"/>
          <w:bCs/>
          <w:color w:val="000000"/>
          <w:kern w:val="0"/>
        </w:rPr>
        <w:t>系</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的法定代表人，现授权委托</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u w:val="single"/>
        </w:rPr>
        <w:t>（代理人姓名）</w:t>
      </w:r>
      <w:r>
        <w:rPr>
          <w:rFonts w:hint="eastAsia" w:ascii="仿宋_GB2312" w:hAnsi="仿宋_GB2312" w:eastAsia="仿宋_GB2312" w:cs="仿宋_GB2312"/>
          <w:bCs/>
          <w:color w:val="000000"/>
          <w:kern w:val="0"/>
        </w:rPr>
        <w:t>为我公司代理人，以本公司的名义参加</w:t>
      </w:r>
      <w:r>
        <w:rPr>
          <w:rFonts w:hint="eastAsia" w:ascii="仿宋_GB2312" w:hAnsi="仿宋_GB2312" w:eastAsia="仿宋_GB2312" w:cs="仿宋_GB2312"/>
          <w:bCs/>
          <w:color w:val="000000"/>
          <w:kern w:val="0"/>
          <w:lang w:eastAsia="zh-CN"/>
        </w:rPr>
        <w:t>阳江市中医医院组织</w:t>
      </w:r>
      <w:r>
        <w:rPr>
          <w:rFonts w:hint="eastAsia" w:ascii="仿宋_GB2312" w:hAnsi="仿宋_GB2312" w:eastAsia="仿宋_GB2312" w:cs="仿宋_GB2312"/>
          <w:bCs/>
          <w:color w:val="000000"/>
          <w:kern w:val="0"/>
        </w:rPr>
        <w:t>的</w:t>
      </w:r>
      <w:r>
        <w:rPr>
          <w:rFonts w:hint="eastAsia" w:ascii="仿宋_GB2312" w:hAnsi="仿宋_GB2312" w:eastAsia="仿宋_GB2312" w:cs="仿宋_GB2312"/>
          <w:color w:val="000000"/>
          <w:szCs w:val="21"/>
          <w:u w:val="single"/>
          <w:lang w:eastAsia="zh-CN"/>
        </w:rPr>
        <w:t>阳江市中医医院纸塑药袋采购项目</w:t>
      </w: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bCs/>
          <w:color w:val="000000"/>
        </w:rPr>
        <w:t>）</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活动。代理人</w:t>
      </w:r>
      <w:r>
        <w:rPr>
          <w:rFonts w:hint="eastAsia" w:ascii="仿宋_GB2312" w:hAnsi="仿宋_GB2312" w:eastAsia="仿宋_GB2312" w:cs="仿宋_GB2312"/>
          <w:bCs/>
          <w:color w:val="000000"/>
          <w:kern w:val="0"/>
          <w:lang w:eastAsia="zh-CN"/>
        </w:rPr>
        <w:t>评审</w:t>
      </w:r>
      <w:r>
        <w:rPr>
          <w:rFonts w:hint="eastAsia" w:ascii="仿宋_GB2312" w:hAnsi="仿宋_GB2312" w:eastAsia="仿宋_GB2312" w:cs="仿宋_GB2312"/>
          <w:bCs/>
          <w:color w:val="000000"/>
          <w:kern w:val="0"/>
        </w:rPr>
        <w:t>、合同谈判过程中所签署的一切文件和处理与之有关的一切事务，我均予以承认。本授权委托书自签署之日起生效，特此声明。</w:t>
      </w:r>
    </w:p>
    <w:p w14:paraId="0A15FAD1">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代理人无转移委托权。</w:t>
      </w:r>
    </w:p>
    <w:p w14:paraId="4F915DF3">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特此委托。</w:t>
      </w:r>
    </w:p>
    <w:p w14:paraId="79E1A663">
      <w:pPr>
        <w:kinsoku/>
        <w:wordWrap/>
        <w:overflowPunct/>
        <w:topLinePunct w:val="0"/>
        <w:autoSpaceDE w:val="0"/>
        <w:autoSpaceDN w:val="0"/>
        <w:bidi w:val="0"/>
        <w:adjustRightInd w:val="0"/>
        <w:snapToGrid w:val="0"/>
        <w:spacing w:line="360" w:lineRule="auto"/>
        <w:ind w:firstLine="600"/>
        <w:jc w:val="left"/>
        <w:rPr>
          <w:rFonts w:hint="eastAsia" w:ascii="仿宋_GB2312" w:hAnsi="仿宋_GB2312" w:eastAsia="仿宋_GB2312" w:cs="仿宋_GB2312"/>
          <w:bCs/>
          <w:color w:val="000000"/>
          <w:kern w:val="0"/>
        </w:rPr>
      </w:pPr>
    </w:p>
    <w:p w14:paraId="3ECF26CB">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代理人：性别：年龄：职务：</w:t>
      </w:r>
    </w:p>
    <w:p w14:paraId="7BAC34F4">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人：</w:t>
      </w:r>
      <w:r>
        <w:rPr>
          <w:rFonts w:hint="eastAsia" w:ascii="仿宋_GB2312" w:hAnsi="仿宋_GB2312" w:eastAsia="仿宋_GB2312" w:cs="仿宋_GB2312"/>
          <w:bCs/>
          <w:color w:val="000000"/>
          <w:kern w:val="0"/>
          <w:u w:val="single"/>
        </w:rPr>
        <w:t>（名称并加盖公章）</w:t>
      </w:r>
    </w:p>
    <w:p w14:paraId="05B559D9">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法定代表人：</w:t>
      </w:r>
      <w:r>
        <w:rPr>
          <w:rFonts w:hint="eastAsia" w:ascii="仿宋_GB2312" w:hAnsi="仿宋_GB2312" w:eastAsia="仿宋_GB2312" w:cs="仿宋_GB2312"/>
          <w:bCs/>
          <w:color w:val="000000"/>
          <w:kern w:val="0"/>
          <w:u w:val="single"/>
        </w:rPr>
        <w:t>（签字）</w:t>
      </w:r>
    </w:p>
    <w:p w14:paraId="515A6A03">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7B686FA0">
      <w:pPr>
        <w:kinsoku/>
        <w:wordWrap/>
        <w:overflowPunct/>
        <w:topLinePunct w:val="0"/>
        <w:autoSpaceDE w:val="0"/>
        <w:autoSpaceDN w:val="0"/>
        <w:bidi w:val="0"/>
        <w:adjustRightInd w:val="0"/>
        <w:snapToGrid w:val="0"/>
        <w:spacing w:line="360" w:lineRule="auto"/>
        <w:ind w:firstLine="630"/>
        <w:rPr>
          <w:rFonts w:hint="eastAsia" w:ascii="仿宋_GB2312" w:hAnsi="仿宋_GB2312" w:eastAsia="仿宋_GB2312" w:cs="仿宋_GB2312"/>
          <w:bCs/>
          <w:color w:val="000000"/>
          <w:kern w:val="0"/>
        </w:rPr>
      </w:pPr>
    </w:p>
    <w:p w14:paraId="7212D164">
      <w:pPr>
        <w:kinsoku/>
        <w:wordWrap/>
        <w:overflowPunct/>
        <w:topLinePunct w:val="0"/>
        <w:bidi w:val="0"/>
        <w:spacing w:line="360" w:lineRule="auto"/>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（注：</w:t>
      </w:r>
      <w:r>
        <w:rPr>
          <w:rFonts w:hint="eastAsia" w:ascii="仿宋_GB2312" w:hAnsi="仿宋_GB2312" w:eastAsia="仿宋_GB2312" w:cs="仿宋_GB2312"/>
          <w:b/>
          <w:color w:val="000000"/>
          <w:szCs w:val="21"/>
          <w:lang w:eastAsia="zh-CN"/>
        </w:rPr>
        <w:t>响应</w:t>
      </w:r>
      <w:r>
        <w:rPr>
          <w:rFonts w:hint="eastAsia" w:ascii="仿宋_GB2312" w:hAnsi="仿宋_GB2312" w:eastAsia="仿宋_GB2312" w:cs="仿宋_GB2312"/>
          <w:b/>
          <w:color w:val="000000"/>
          <w:szCs w:val="21"/>
        </w:rPr>
        <w:t>人的</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为法定代表人签署并由法定代表人亲自递交</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，不须提供该委托书，但需提供法定代表人证明书及法定代表人的身份证复印件。）</w:t>
      </w:r>
    </w:p>
    <w:p w14:paraId="6FE4D180">
      <w:pPr>
        <w:kinsoku/>
        <w:wordWrap/>
        <w:overflowPunct/>
        <w:topLinePunct w:val="0"/>
        <w:bidi w:val="0"/>
        <w:spacing w:line="360" w:lineRule="auto"/>
        <w:rPr>
          <w:rFonts w:hint="eastAsia" w:ascii="仿宋_GB2312" w:hAnsi="仿宋_GB2312" w:eastAsia="仿宋_GB2312" w:cs="仿宋_GB2312"/>
          <w:color w:val="000000"/>
        </w:rPr>
      </w:pPr>
    </w:p>
    <w:p w14:paraId="71CFE4F9">
      <w:pPr>
        <w:kinsoku/>
        <w:wordWrap/>
        <w:overflowPunct/>
        <w:topLinePunct w:val="0"/>
        <w:bidi w:val="0"/>
        <w:spacing w:line="360" w:lineRule="auto"/>
        <w:rPr>
          <w:rFonts w:hint="eastAsia" w:ascii="仿宋_GB2312" w:hAnsi="仿宋_GB2312" w:eastAsia="仿宋_GB2312" w:cs="仿宋_GB2312"/>
          <w:color w:val="000000"/>
        </w:rPr>
      </w:pPr>
    </w:p>
    <w:p w14:paraId="5D38DF3B">
      <w:p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21E7807">
                            <w:pPr>
                              <w:rPr>
                                <w:rFonts w:hint="eastAsia"/>
                              </w:rPr>
                            </w:pPr>
                          </w:p>
                          <w:p w14:paraId="68FB7490">
                            <w:pPr>
                              <w:rPr>
                                <w:rFonts w:hint="eastAsia"/>
                              </w:rPr>
                            </w:pPr>
                          </w:p>
                          <w:p w14:paraId="55AAFA86">
                            <w:pPr>
                              <w:rPr>
                                <w:rFonts w:hint="eastAsia"/>
                              </w:rPr>
                            </w:pPr>
                          </w:p>
                          <w:p w14:paraId="2D2286B4">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321E7807">
                      <w:pPr>
                        <w:rPr>
                          <w:rFonts w:hint="eastAsia"/>
                        </w:rPr>
                      </w:pPr>
                    </w:p>
                    <w:p w14:paraId="68FB7490">
                      <w:pPr>
                        <w:rPr>
                          <w:rFonts w:hint="eastAsia"/>
                        </w:rPr>
                      </w:pPr>
                    </w:p>
                    <w:p w14:paraId="55AAFA86">
                      <w:pPr>
                        <w:rPr>
                          <w:rFonts w:hint="eastAsia"/>
                        </w:rPr>
                      </w:pPr>
                    </w:p>
                    <w:p w14:paraId="2D2286B4">
                      <w:pPr>
                        <w:jc w:val="center"/>
                        <w:rPr>
                          <w:rFonts w:hint="eastAsia"/>
                        </w:rPr>
                      </w:pPr>
                      <w:r>
                        <w:rPr>
                          <w:rFonts w:hint="eastAsia"/>
                        </w:rPr>
                        <w:t>代理人身份证复印件</w:t>
                      </w:r>
                    </w:p>
                  </w:txbxContent>
                </v:textbox>
              </v:shape>
            </w:pict>
          </mc:Fallback>
        </mc:AlternateContent>
      </w:r>
    </w:p>
    <w:p w14:paraId="4DE95DA1">
      <w:pPr>
        <w:kinsoku/>
        <w:wordWrap/>
        <w:overflowPunct/>
        <w:topLinePunct w:val="0"/>
        <w:bidi w:val="0"/>
        <w:spacing w:line="360" w:lineRule="auto"/>
        <w:rPr>
          <w:rFonts w:hint="eastAsia" w:ascii="仿宋_GB2312" w:hAnsi="仿宋_GB2312" w:eastAsia="仿宋_GB2312" w:cs="仿宋_GB2312"/>
          <w:color w:val="000000"/>
        </w:rPr>
      </w:pPr>
    </w:p>
    <w:p w14:paraId="3046E40A">
      <w:pPr>
        <w:kinsoku/>
        <w:wordWrap/>
        <w:overflowPunct/>
        <w:topLinePunct w:val="0"/>
        <w:bidi w:val="0"/>
        <w:spacing w:line="360" w:lineRule="auto"/>
        <w:rPr>
          <w:rFonts w:hint="eastAsia" w:ascii="仿宋_GB2312" w:hAnsi="仿宋_GB2312" w:eastAsia="仿宋_GB2312" w:cs="仿宋_GB2312"/>
          <w:color w:val="000000"/>
        </w:rPr>
      </w:pPr>
    </w:p>
    <w:p w14:paraId="59533945">
      <w:pPr>
        <w:kinsoku/>
        <w:wordWrap/>
        <w:overflowPunct/>
        <w:topLinePunct w:val="0"/>
        <w:bidi w:val="0"/>
        <w:spacing w:line="360" w:lineRule="auto"/>
        <w:rPr>
          <w:rFonts w:hint="eastAsia" w:ascii="仿宋_GB2312" w:hAnsi="仿宋_GB2312" w:eastAsia="仿宋_GB2312" w:cs="仿宋_GB2312"/>
          <w:color w:val="000000"/>
        </w:rPr>
      </w:pPr>
    </w:p>
    <w:p w14:paraId="630AB98B">
      <w:pPr>
        <w:kinsoku/>
        <w:wordWrap/>
        <w:overflowPunct/>
        <w:topLinePunct w:val="0"/>
        <w:bidi w:val="0"/>
        <w:spacing w:line="360" w:lineRule="auto"/>
        <w:rPr>
          <w:rFonts w:hint="eastAsia" w:ascii="仿宋_GB2312" w:hAnsi="仿宋_GB2312" w:eastAsia="仿宋_GB2312" w:cs="仿宋_GB2312"/>
          <w:color w:val="000000"/>
        </w:rPr>
      </w:pPr>
    </w:p>
    <w:p w14:paraId="2DA9C259">
      <w:pPr>
        <w:kinsoku/>
        <w:wordWrap/>
        <w:overflowPunct/>
        <w:topLinePunct w:val="0"/>
        <w:bidi w:val="0"/>
        <w:spacing w:line="360" w:lineRule="auto"/>
        <w:rPr>
          <w:rFonts w:hint="eastAsia" w:ascii="仿宋_GB2312" w:hAnsi="仿宋_GB2312" w:eastAsia="仿宋_GB2312" w:cs="仿宋_GB2312"/>
          <w:color w:val="000000"/>
        </w:rPr>
      </w:pPr>
    </w:p>
    <w:p w14:paraId="3E00601D">
      <w:pPr>
        <w:kinsoku/>
        <w:wordWrap/>
        <w:overflowPunct/>
        <w:topLinePunct w:val="0"/>
        <w:bidi w:val="0"/>
        <w:spacing w:line="360" w:lineRule="auto"/>
        <w:rPr>
          <w:rFonts w:hint="eastAsia" w:ascii="仿宋_GB2312" w:hAnsi="仿宋_GB2312" w:eastAsia="仿宋_GB2312" w:cs="仿宋_GB2312"/>
          <w:color w:val="000000"/>
        </w:rPr>
      </w:pPr>
    </w:p>
    <w:p w14:paraId="3B635EEC">
      <w:pPr>
        <w:kinsoku/>
        <w:wordWrap/>
        <w:overflowPunct/>
        <w:topLinePunct w:val="0"/>
        <w:bidi w:val="0"/>
        <w:spacing w:line="360" w:lineRule="auto"/>
        <w:rPr>
          <w:rFonts w:hint="eastAsia" w:ascii="仿宋_GB2312" w:hAnsi="仿宋_GB2312" w:eastAsia="仿宋_GB2312" w:cs="仿宋_GB2312"/>
          <w:color w:val="000000"/>
        </w:rPr>
      </w:pPr>
    </w:p>
    <w:p w14:paraId="373333BA">
      <w:pPr>
        <w:tabs>
          <w:tab w:val="center" w:pos="4483"/>
        </w:tabs>
        <w:kinsoku/>
        <w:wordWrap/>
        <w:overflowPunct/>
        <w:topLinePunct w:val="0"/>
        <w:bidi w:val="0"/>
        <w:spacing w:line="360" w:lineRule="auto"/>
        <w:rPr>
          <w:rFonts w:hint="eastAsia" w:ascii="仿宋_GB2312" w:hAnsi="仿宋_GB2312" w:eastAsia="仿宋_GB2312" w:cs="仿宋_GB2312"/>
          <w:bCs/>
          <w:color w:val="000000"/>
          <w:szCs w:val="21"/>
        </w:rPr>
        <w:sectPr>
          <w:headerReference r:id="rId15" w:type="default"/>
          <w:footerReference r:id="rId16" w:type="default"/>
          <w:pgSz w:w="11906" w:h="16838"/>
          <w:pgMar w:top="1418" w:right="1474" w:bottom="1418" w:left="1474" w:header="851" w:footer="851" w:gutter="0"/>
          <w:pgNumType w:fmt="decimal"/>
          <w:cols w:space="720" w:num="1"/>
          <w:docGrid w:linePitch="312" w:charSpace="0"/>
        </w:sectPr>
      </w:pPr>
    </w:p>
    <w:p w14:paraId="074F01C2">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61" w:name="_Toc340672888"/>
      <w:bookmarkStart w:id="1162" w:name="_Toc342398149"/>
      <w:bookmarkStart w:id="1163" w:name="_Toc342312462"/>
      <w:bookmarkStart w:id="1164" w:name="_Toc339020252"/>
      <w:bookmarkStart w:id="1165" w:name="_Toc339441106"/>
      <w:bookmarkStart w:id="1166" w:name="_Toc365985197"/>
      <w:bookmarkStart w:id="1167" w:name="_Toc331684061"/>
      <w:bookmarkStart w:id="1168" w:name="_Toc332270366"/>
      <w:bookmarkStart w:id="1169" w:name="_Toc333237808"/>
      <w:bookmarkStart w:id="1170" w:name="_Toc342296780"/>
      <w:bookmarkStart w:id="1171" w:name="_Toc333238653"/>
      <w:bookmarkStart w:id="1172" w:name="_Toc331512920"/>
      <w:bookmarkStart w:id="1173" w:name="_Toc365967091"/>
      <w:bookmarkStart w:id="1174" w:name="_Toc340677089"/>
      <w:bookmarkStart w:id="1175" w:name="_Toc332206728"/>
      <w:bookmarkStart w:id="1176" w:name="_Toc333935365"/>
      <w:bookmarkStart w:id="1177" w:name="_Toc350438768"/>
      <w:bookmarkStart w:id="1178" w:name="_Toc339362319"/>
      <w:bookmarkStart w:id="1179" w:name="_Toc333935706"/>
      <w:bookmarkStart w:id="1180" w:name="_Toc337632377"/>
      <w:bookmarkStart w:id="1181" w:name="_Toc382404109"/>
      <w:bookmarkStart w:id="1182" w:name="_Toc345312616"/>
      <w:bookmarkStart w:id="1183" w:name="_Toc13581163"/>
      <w:bookmarkStart w:id="1184" w:name="_Toc341348359"/>
      <w:bookmarkStart w:id="1185" w:name="_Toc343612939"/>
      <w:bookmarkStart w:id="1186" w:name="_Toc339019908"/>
      <w:bookmarkStart w:id="1187" w:name="_Toc366072548"/>
      <w:bookmarkStart w:id="1188" w:name="_Toc330460005"/>
      <w:bookmarkStart w:id="1189" w:name="_Toc339020114"/>
      <w:bookmarkStart w:id="1190" w:name="_Toc343248437"/>
      <w:bookmarkStart w:id="1191" w:name="_Toc342060394"/>
      <w:bookmarkStart w:id="1192" w:name="_Toc343247119"/>
      <w:bookmarkStart w:id="1193" w:name="_Toc350756469"/>
      <w:bookmarkStart w:id="1194" w:name="_Toc333237697"/>
      <w:bookmarkStart w:id="1195" w:name="_Toc336681954"/>
      <w:bookmarkStart w:id="1196" w:name="_Toc339020034"/>
      <w:bookmarkStart w:id="1197" w:name="_Toc340507461"/>
      <w:bookmarkStart w:id="1198" w:name="_Toc336681599"/>
      <w:r>
        <w:rPr>
          <w:rFonts w:hint="eastAsia" w:ascii="仿宋_GB2312" w:hAnsi="仿宋_GB2312" w:eastAsia="仿宋_GB2312" w:cs="仿宋_GB2312"/>
          <w:color w:val="000000"/>
        </w:rPr>
        <w:t>（四）资格审查文件要求提交的有效证明文件</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609A792">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1、合法有效的法人营业执照复印件加盖公章</w:t>
      </w:r>
      <w:r>
        <w:rPr>
          <w:rFonts w:hint="eastAsia" w:ascii="仿宋_GB2312" w:hAnsi="仿宋_GB2312" w:eastAsia="仿宋_GB2312" w:cs="仿宋_GB2312"/>
          <w:color w:val="000000"/>
          <w:szCs w:val="21"/>
          <w:lang w:eastAsia="zh-CN"/>
        </w:rPr>
        <w:t>（必要时</w:t>
      </w:r>
      <w:r>
        <w:rPr>
          <w:rFonts w:hint="eastAsia" w:ascii="仿宋_GB2312" w:hAnsi="仿宋_GB2312" w:eastAsia="仿宋_GB2312" w:cs="仿宋_GB2312"/>
          <w:color w:val="000000"/>
          <w:szCs w:val="21"/>
        </w:rPr>
        <w:t>提供原件核查</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w:t>
      </w:r>
    </w:p>
    <w:p w14:paraId="1C3C2257">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2、缴税证明复印件加盖公章；</w:t>
      </w:r>
    </w:p>
    <w:p w14:paraId="43C35274">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3、社会保险缴费凭据复印件加盖公章；</w:t>
      </w:r>
    </w:p>
    <w:p w14:paraId="03C07557">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4、无重大违法记录声明函；</w:t>
      </w:r>
    </w:p>
    <w:p w14:paraId="1456BBF0">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5、财务报表复印件加盖公章；</w:t>
      </w:r>
    </w:p>
    <w:p w14:paraId="440D3245">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lang w:val="en-US" w:eastAsia="zh-CN"/>
        </w:rPr>
        <w:t>6、</w:t>
      </w:r>
      <w:r>
        <w:rPr>
          <w:rFonts w:hint="eastAsia" w:ascii="仿宋_GB2312" w:hAnsi="仿宋_GB2312" w:eastAsia="仿宋_GB2312" w:cs="仿宋_GB2312"/>
          <w:color w:val="000000"/>
          <w:szCs w:val="21"/>
        </w:rPr>
        <w:t>“信用中国”网站(www.creditchina.gov.cn)及中国政府采购网(www.ccgp.gov.cn)查询结果截图加盖公章；</w:t>
      </w:r>
    </w:p>
    <w:p w14:paraId="6D175044">
      <w:pPr>
        <w:kinsoku/>
        <w:wordWrap/>
        <w:overflowPunct/>
        <w:topLinePunct w:val="0"/>
        <w:bidi w:val="0"/>
        <w:spacing w:line="360" w:lineRule="auto"/>
        <w:ind w:firstLine="42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p w14:paraId="2C279A37">
      <w:pPr>
        <w:kinsoku/>
        <w:wordWrap/>
        <w:overflowPunct/>
        <w:topLinePunct w:val="0"/>
        <w:bidi w:val="0"/>
        <w:spacing w:line="360" w:lineRule="auto"/>
        <w:ind w:left="480" w:leftChars="200"/>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docGrid w:linePitch="312" w:charSpace="0"/>
        </w:sectPr>
      </w:pPr>
    </w:p>
    <w:p w14:paraId="00AC1C11">
      <w:pPr>
        <w:pStyle w:val="3"/>
        <w:numPr>
          <w:ilvl w:val="7"/>
          <w:numId w:val="0"/>
        </w:numPr>
        <w:kinsoku/>
        <w:wordWrap/>
        <w:overflowPunct/>
        <w:topLinePunct w:val="0"/>
        <w:bidi w:val="0"/>
        <w:spacing w:line="360" w:lineRule="auto"/>
        <w:jc w:val="center"/>
        <w:rPr>
          <w:rFonts w:hint="eastAsia" w:ascii="仿宋_GB2312" w:hAnsi="仿宋_GB2312" w:eastAsia="仿宋_GB2312" w:cs="仿宋_GB2312"/>
          <w:color w:val="000000"/>
        </w:rPr>
      </w:pPr>
      <w:bookmarkStart w:id="1199" w:name="_Toc340672889"/>
      <w:bookmarkStart w:id="1200" w:name="_Toc365985198"/>
      <w:bookmarkStart w:id="1201" w:name="_Toc330460006"/>
      <w:bookmarkStart w:id="1202" w:name="_Toc332206729"/>
      <w:bookmarkStart w:id="1203" w:name="_Toc339441107"/>
      <w:bookmarkStart w:id="1204" w:name="_Toc365967092"/>
      <w:bookmarkStart w:id="1205" w:name="_Toc333935366"/>
      <w:bookmarkStart w:id="1206" w:name="_Toc333237809"/>
      <w:bookmarkStart w:id="1207" w:name="_Toc342398150"/>
      <w:bookmarkStart w:id="1208" w:name="_Toc343248438"/>
      <w:bookmarkStart w:id="1209" w:name="_Toc350438769"/>
      <w:bookmarkStart w:id="1210" w:name="_Toc333238654"/>
      <w:bookmarkStart w:id="1211" w:name="_Toc342060395"/>
      <w:bookmarkStart w:id="1212" w:name="_Toc331512921"/>
      <w:bookmarkStart w:id="1213" w:name="_Toc340677090"/>
      <w:bookmarkStart w:id="1214" w:name="_Toc343612940"/>
      <w:bookmarkStart w:id="1215" w:name="_Toc333237698"/>
      <w:bookmarkStart w:id="1216" w:name="_Toc336681600"/>
      <w:bookmarkStart w:id="1217" w:name="_Toc332270367"/>
      <w:bookmarkStart w:id="1218" w:name="_Toc340507462"/>
      <w:bookmarkStart w:id="1219" w:name="_Toc331684062"/>
      <w:bookmarkStart w:id="1220" w:name="_Toc366072549"/>
      <w:bookmarkStart w:id="1221" w:name="_Toc345312617"/>
      <w:bookmarkStart w:id="1222" w:name="_Toc333935707"/>
      <w:bookmarkStart w:id="1223" w:name="_Toc339362320"/>
      <w:bookmarkStart w:id="1224" w:name="_Toc339019909"/>
      <w:bookmarkStart w:id="1225" w:name="_Toc13581164"/>
      <w:bookmarkStart w:id="1226" w:name="_Toc341348360"/>
      <w:bookmarkStart w:id="1227" w:name="_Toc339020115"/>
      <w:bookmarkStart w:id="1228" w:name="_Toc342312463"/>
      <w:bookmarkStart w:id="1229" w:name="_Toc337632378"/>
      <w:bookmarkStart w:id="1230" w:name="_Toc342296781"/>
      <w:bookmarkStart w:id="1231" w:name="_Toc350756470"/>
      <w:bookmarkStart w:id="1232" w:name="_Toc339020035"/>
      <w:bookmarkStart w:id="1233" w:name="_Toc336681955"/>
      <w:bookmarkStart w:id="1234" w:name="_Toc343247120"/>
      <w:bookmarkStart w:id="1235" w:name="_Toc339020253"/>
      <w:r>
        <w:rPr>
          <w:rFonts w:hint="default" w:ascii="仿宋_GB2312" w:hAnsi="仿宋_GB2312" w:eastAsia="仿宋_GB2312" w:cs="仿宋_GB2312"/>
          <w:bCs/>
          <w:color w:val="000000"/>
          <w:kern w:val="44"/>
          <w:sz w:val="24"/>
          <w:szCs w:val="20"/>
          <w:lang w:val="en-US" w:eastAsia="zh-CN" w:bidi="ar-SA"/>
        </w:rPr>
        <w:t>第一章</w:t>
      </w:r>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商务及技术部分</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3BBBDD3F">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36" w:name="_Toc345312618"/>
      <w:bookmarkStart w:id="1237" w:name="_Toc332206730"/>
      <w:bookmarkStart w:id="1238" w:name="_Toc333238655"/>
      <w:bookmarkStart w:id="1239" w:name="_Toc13581165"/>
      <w:bookmarkStart w:id="1240" w:name="_Toc350438770"/>
      <w:bookmarkStart w:id="1241" w:name="_Toc339020116"/>
      <w:bookmarkStart w:id="1242" w:name="_Toc330460007"/>
      <w:bookmarkStart w:id="1243" w:name="_Toc340677091"/>
      <w:bookmarkStart w:id="1244" w:name="_Toc333935708"/>
      <w:bookmarkStart w:id="1245" w:name="_Toc365967093"/>
      <w:bookmarkStart w:id="1246" w:name="_Toc339441108"/>
      <w:bookmarkStart w:id="1247" w:name="_Toc336681956"/>
      <w:bookmarkStart w:id="1248" w:name="_Toc342060396"/>
      <w:bookmarkStart w:id="1249" w:name="_Toc336681601"/>
      <w:bookmarkStart w:id="1250" w:name="_Toc331684063"/>
      <w:bookmarkStart w:id="1251" w:name="_Toc350756471"/>
      <w:bookmarkStart w:id="1252" w:name="_Toc366072550"/>
      <w:bookmarkStart w:id="1253" w:name="_Toc365985199"/>
      <w:bookmarkStart w:id="1254" w:name="_Toc339020254"/>
      <w:bookmarkStart w:id="1255" w:name="_Toc343248439"/>
      <w:bookmarkStart w:id="1256" w:name="_Toc343247121"/>
      <w:bookmarkStart w:id="1257" w:name="_Toc337632379"/>
      <w:bookmarkStart w:id="1258" w:name="_Toc333237810"/>
      <w:bookmarkStart w:id="1259" w:name="_Toc341348361"/>
      <w:bookmarkStart w:id="1260" w:name="_Toc342296782"/>
      <w:bookmarkStart w:id="1261" w:name="_Toc333237699"/>
      <w:bookmarkStart w:id="1262" w:name="_Toc339020036"/>
      <w:bookmarkStart w:id="1263" w:name="_Toc339362321"/>
      <w:bookmarkStart w:id="1264" w:name="_Toc340507463"/>
      <w:bookmarkStart w:id="1265" w:name="_Toc342398151"/>
      <w:bookmarkStart w:id="1266" w:name="_Toc340672890"/>
      <w:bookmarkStart w:id="1267" w:name="_Toc342312464"/>
      <w:bookmarkStart w:id="1268" w:name="_Toc333935367"/>
      <w:bookmarkStart w:id="1269" w:name="_Toc331512922"/>
      <w:bookmarkStart w:id="1270" w:name="_Toc332270368"/>
      <w:bookmarkStart w:id="1271" w:name="_Toc339019910"/>
      <w:bookmarkStart w:id="1272" w:name="_Toc343612941"/>
      <w:r>
        <w:rPr>
          <w:rFonts w:hint="eastAsia" w:ascii="仿宋_GB2312" w:hAnsi="仿宋_GB2312" w:eastAsia="仿宋_GB2312" w:cs="仿宋_GB2312"/>
          <w:color w:val="000000"/>
        </w:rPr>
        <w:t>附件一：</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5C497470">
      <w:pPr>
        <w:widowControl/>
        <w:kinsoku/>
        <w:wordWrap/>
        <w:overflowPunct/>
        <w:topLinePunct w:val="0"/>
        <w:bidi w:val="0"/>
        <w:spacing w:line="360" w:lineRule="auto"/>
        <w:jc w:val="left"/>
        <w:rPr>
          <w:rFonts w:hint="eastAsia" w:ascii="仿宋_GB2312" w:hAnsi="仿宋_GB2312" w:eastAsia="仿宋_GB2312" w:cs="仿宋_GB2312"/>
          <w:color w:val="000000"/>
          <w:kern w:val="0"/>
          <w:sz w:val="21"/>
          <w:szCs w:val="21"/>
          <w:u w:val="single"/>
          <w:lang w:eastAsia="zh-CN"/>
        </w:rPr>
      </w:pPr>
      <w:r>
        <w:rPr>
          <w:rFonts w:hint="eastAsia" w:ascii="仿宋_GB2312" w:hAnsi="仿宋_GB2312" w:eastAsia="仿宋_GB2312" w:cs="仿宋_GB2312"/>
          <w:bCs/>
          <w:color w:val="000000"/>
          <w:sz w:val="21"/>
          <w:szCs w:val="21"/>
        </w:rPr>
        <w:t>致</w:t>
      </w:r>
      <w:r>
        <w:rPr>
          <w:rFonts w:hint="eastAsia" w:ascii="仿宋_GB2312" w:hAnsi="仿宋_GB2312" w:eastAsia="仿宋_GB2312" w:cs="仿宋_GB2312"/>
          <w:bCs/>
          <w:color w:val="000000"/>
          <w:sz w:val="21"/>
          <w:szCs w:val="21"/>
          <w:u w:val="single"/>
        </w:rPr>
        <w:t>（</w:t>
      </w:r>
      <w:r>
        <w:rPr>
          <w:rFonts w:hint="eastAsia" w:ascii="仿宋_GB2312" w:hAnsi="仿宋_GB2312" w:eastAsia="仿宋_GB2312" w:cs="仿宋_GB2312"/>
          <w:bCs/>
          <w:color w:val="000000"/>
          <w:sz w:val="21"/>
          <w:szCs w:val="21"/>
          <w:u w:val="single"/>
          <w:lang w:eastAsia="zh-CN"/>
        </w:rPr>
        <w:t>采购方</w:t>
      </w:r>
      <w:r>
        <w:rPr>
          <w:rFonts w:hint="eastAsia" w:ascii="仿宋_GB2312" w:hAnsi="仿宋_GB2312" w:eastAsia="仿宋_GB2312" w:cs="仿宋_GB2312"/>
          <w:bCs/>
          <w:color w:val="000000"/>
          <w:sz w:val="21"/>
          <w:szCs w:val="21"/>
          <w:u w:val="single"/>
        </w:rPr>
        <w:t>名称）             </w:t>
      </w:r>
      <w:r>
        <w:rPr>
          <w:rFonts w:hint="eastAsia" w:ascii="仿宋_GB2312" w:hAnsi="仿宋_GB2312" w:eastAsia="仿宋_GB2312" w:cs="仿宋_GB2312"/>
          <w:color w:val="000000"/>
          <w:kern w:val="0"/>
          <w:sz w:val="21"/>
          <w:szCs w:val="21"/>
        </w:rPr>
        <w:t>：</w:t>
      </w:r>
    </w:p>
    <w:p w14:paraId="0872B37D">
      <w:pPr>
        <w:kinsoku/>
        <w:wordWrap/>
        <w:overflowPunct/>
        <w:topLinePunct w:val="0"/>
        <w:bidi w:val="0"/>
        <w:adjustRightInd w:val="0"/>
        <w:snapToGrid w:val="0"/>
        <w:spacing w:line="360" w:lineRule="auto"/>
        <w:ind w:firstLine="42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 w:val="21"/>
          <w:szCs w:val="21"/>
        </w:rPr>
        <w:t>根据贵方就</w:t>
      </w:r>
      <w:r>
        <w:rPr>
          <w:rFonts w:hint="eastAsia" w:ascii="仿宋_GB2312" w:hAnsi="仿宋_GB2312" w:eastAsia="仿宋_GB2312" w:cs="仿宋_GB2312"/>
          <w:color w:val="000000"/>
          <w:sz w:val="21"/>
          <w:szCs w:val="21"/>
          <w:u w:val="single"/>
        </w:rPr>
        <w:t>项目名称，由</w:t>
      </w:r>
      <w:r>
        <w:rPr>
          <w:rFonts w:hint="eastAsia" w:ascii="仿宋_GB2312" w:hAnsi="仿宋_GB2312" w:eastAsia="仿宋_GB2312" w:cs="仿宋_GB2312"/>
          <w:color w:val="000000"/>
          <w:sz w:val="21"/>
          <w:szCs w:val="21"/>
          <w:u w:val="single"/>
          <w:lang w:eastAsia="zh-CN"/>
        </w:rPr>
        <w:t>响应</w:t>
      </w:r>
      <w:r>
        <w:rPr>
          <w:rFonts w:hint="eastAsia" w:ascii="仿宋_GB2312" w:hAnsi="仿宋_GB2312" w:eastAsia="仿宋_GB2312" w:cs="仿宋_GB2312"/>
          <w:color w:val="000000"/>
          <w:sz w:val="21"/>
          <w:szCs w:val="21"/>
          <w:u w:val="single"/>
        </w:rPr>
        <w:t>人填写</w:t>
      </w:r>
      <w:r>
        <w:rPr>
          <w:rFonts w:hint="eastAsia" w:ascii="仿宋_GB2312" w:hAnsi="仿宋_GB2312" w:eastAsia="仿宋_GB2312" w:cs="仿宋_GB2312"/>
          <w:bCs/>
          <w:color w:val="000000"/>
          <w:sz w:val="21"/>
          <w:szCs w:val="21"/>
        </w:rPr>
        <w:t>的</w:t>
      </w:r>
      <w:r>
        <w:rPr>
          <w:rFonts w:hint="eastAsia" w:ascii="仿宋_GB2312" w:hAnsi="仿宋_GB2312" w:eastAsia="仿宋_GB2312" w:cs="仿宋_GB2312"/>
          <w:bCs/>
          <w:color w:val="000000"/>
          <w:sz w:val="21"/>
          <w:szCs w:val="21"/>
          <w:lang w:val="en-US" w:eastAsia="zh-CN"/>
        </w:rPr>
        <w:t>遴选</w:t>
      </w:r>
      <w:r>
        <w:rPr>
          <w:rFonts w:hint="eastAsia" w:ascii="仿宋_GB2312" w:hAnsi="仿宋_GB2312" w:eastAsia="仿宋_GB2312" w:cs="仿宋_GB2312"/>
          <w:bCs/>
          <w:color w:val="000000"/>
          <w:sz w:val="21"/>
          <w:szCs w:val="21"/>
        </w:rPr>
        <w:t>邀请（项目编号</w:t>
      </w:r>
      <w:r>
        <w:rPr>
          <w:rFonts w:hint="eastAsia" w:ascii="仿宋_GB2312" w:hAnsi="仿宋_GB2312" w:eastAsia="仿宋_GB2312" w:cs="仿宋_GB2312"/>
          <w:bCs/>
          <w:color w:val="000000"/>
          <w:sz w:val="21"/>
          <w:szCs w:val="21"/>
          <w:lang w:eastAsia="zh-CN"/>
        </w:rPr>
        <w:t>：</w:t>
      </w:r>
      <w:r>
        <w:rPr>
          <w:rFonts w:hint="eastAsia" w:ascii="仿宋_GB2312" w:hAnsi="仿宋_GB2312" w:eastAsia="仿宋_GB2312" w:cs="仿宋_GB2312"/>
          <w:bCs/>
          <w:color w:val="000000"/>
          <w:sz w:val="21"/>
          <w:szCs w:val="21"/>
        </w:rPr>
        <w:t>），我方正式</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并提交下述文件</w:t>
      </w:r>
      <w:r>
        <w:rPr>
          <w:rFonts w:hint="eastAsia" w:ascii="仿宋_GB2312" w:hAnsi="仿宋_GB2312" w:eastAsia="仿宋_GB2312" w:cs="仿宋_GB2312"/>
          <w:b/>
          <w:bCs/>
          <w:color w:val="000000"/>
          <w:sz w:val="21"/>
          <w:szCs w:val="21"/>
        </w:rPr>
        <w:t>1份正本和4份副本</w:t>
      </w:r>
      <w:r>
        <w:rPr>
          <w:rFonts w:hint="eastAsia" w:ascii="仿宋_GB2312" w:hAnsi="仿宋_GB2312" w:eastAsia="仿宋_GB2312" w:cs="仿宋_GB2312"/>
          <w:bCs/>
          <w:color w:val="000000"/>
          <w:sz w:val="21"/>
          <w:szCs w:val="21"/>
        </w:rPr>
        <w:t>：</w:t>
      </w:r>
    </w:p>
    <w:p w14:paraId="3E7FCBC9">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sz w:val="21"/>
          <w:szCs w:val="21"/>
          <w:lang w:val="en-US" w:eastAsia="zh-CN"/>
        </w:rPr>
      </w:pPr>
      <w:r>
        <w:rPr>
          <w:rFonts w:hint="eastAsia" w:ascii="仿宋_GB2312" w:hAnsi="仿宋_GB2312" w:eastAsia="仿宋_GB2312" w:cs="仿宋_GB2312"/>
          <w:bCs/>
          <w:color w:val="000000"/>
          <w:sz w:val="21"/>
          <w:szCs w:val="21"/>
        </w:rPr>
        <w:t>第一章</w:t>
      </w:r>
      <w:r>
        <w:rPr>
          <w:rFonts w:hint="eastAsia" w:ascii="仿宋_GB2312" w:hAnsi="仿宋_GB2312" w:eastAsia="仿宋_GB2312" w:cs="仿宋_GB2312"/>
          <w:bCs/>
          <w:color w:val="000000"/>
          <w:sz w:val="21"/>
          <w:szCs w:val="21"/>
          <w:lang w:val="en-US" w:eastAsia="zh-CN"/>
        </w:rPr>
        <w:t>供应商资质</w:t>
      </w:r>
    </w:p>
    <w:p w14:paraId="4F6906B0">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 w:val="21"/>
          <w:szCs w:val="21"/>
        </w:rPr>
        <w:t>第二章商务和技术部分</w:t>
      </w:r>
    </w:p>
    <w:p w14:paraId="07360F6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sz w:val="21"/>
          <w:szCs w:val="21"/>
          <w:highlight w:val="none"/>
        </w:rPr>
      </w:pPr>
      <w:r>
        <w:rPr>
          <w:rFonts w:hint="eastAsia" w:ascii="仿宋_GB2312" w:hAnsi="仿宋_GB2312" w:eastAsia="仿宋_GB2312" w:cs="仿宋_GB2312"/>
          <w:bCs/>
          <w:color w:val="000000"/>
          <w:kern w:val="2"/>
          <w:sz w:val="21"/>
          <w:szCs w:val="21"/>
          <w:lang w:val="en-US" w:eastAsia="zh-CN" w:bidi="ar-SA"/>
        </w:rPr>
        <w:t>（1）</w:t>
      </w:r>
      <w:r>
        <w:rPr>
          <w:rFonts w:hint="eastAsia" w:ascii="仿宋_GB2312" w:hAnsi="仿宋_GB2312" w:eastAsia="仿宋_GB2312" w:cs="仿宋_GB2312"/>
          <w:bCs/>
          <w:color w:val="000000"/>
          <w:sz w:val="21"/>
          <w:szCs w:val="21"/>
          <w:highlight w:val="none"/>
          <w:lang w:eastAsia="zh-CN"/>
        </w:rPr>
        <w:t>响应</w:t>
      </w:r>
      <w:r>
        <w:rPr>
          <w:rFonts w:hint="eastAsia" w:ascii="仿宋_GB2312" w:hAnsi="仿宋_GB2312" w:eastAsia="仿宋_GB2312" w:cs="仿宋_GB2312"/>
          <w:bCs/>
          <w:color w:val="000000"/>
          <w:sz w:val="21"/>
          <w:szCs w:val="21"/>
          <w:highlight w:val="none"/>
          <w:lang w:val="en-US" w:eastAsia="zh-CN"/>
        </w:rPr>
        <w:t>承诺</w:t>
      </w:r>
      <w:r>
        <w:rPr>
          <w:rFonts w:hint="eastAsia" w:ascii="仿宋_GB2312" w:hAnsi="仿宋_GB2312" w:eastAsia="仿宋_GB2312" w:cs="仿宋_GB2312"/>
          <w:bCs/>
          <w:color w:val="000000"/>
          <w:sz w:val="21"/>
          <w:szCs w:val="21"/>
          <w:highlight w:val="none"/>
        </w:rPr>
        <w:t>函；</w:t>
      </w:r>
    </w:p>
    <w:p w14:paraId="721D0FC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（2）</w:t>
      </w:r>
      <w:r>
        <w:rPr>
          <w:rFonts w:hint="eastAsia" w:ascii="仿宋_GB2312" w:hAnsi="仿宋_GB2312" w:eastAsia="仿宋_GB2312" w:cs="仿宋_GB2312"/>
          <w:bCs/>
          <w:color w:val="000000"/>
          <w:sz w:val="21"/>
          <w:szCs w:val="21"/>
          <w:highlight w:val="none"/>
        </w:rPr>
        <w:t>商务条款</w:t>
      </w:r>
      <w:r>
        <w:rPr>
          <w:rFonts w:hint="eastAsia" w:ascii="仿宋_GB2312" w:hAnsi="仿宋_GB2312" w:eastAsia="仿宋_GB2312" w:cs="仿宋_GB2312"/>
          <w:color w:val="000000"/>
          <w:sz w:val="21"/>
          <w:szCs w:val="21"/>
          <w:highlight w:val="none"/>
        </w:rPr>
        <w:t>偏离一览表；</w:t>
      </w:r>
    </w:p>
    <w:p w14:paraId="05203C2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（3）</w:t>
      </w:r>
      <w:r>
        <w:rPr>
          <w:rFonts w:hint="eastAsia" w:ascii="仿宋_GB2312" w:hAnsi="仿宋_GB2312" w:eastAsia="仿宋_GB2312" w:cs="仿宋_GB2312"/>
          <w:color w:val="000000"/>
          <w:sz w:val="21"/>
          <w:szCs w:val="21"/>
          <w:highlight w:val="none"/>
        </w:rPr>
        <w:t>技术条款偏离一览表；</w:t>
      </w:r>
    </w:p>
    <w:p w14:paraId="3BC420C1">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kern w:val="2"/>
          <w:sz w:val="21"/>
          <w:szCs w:val="21"/>
          <w:lang w:val="en-US" w:eastAsia="zh-CN" w:bidi="ar-SA"/>
        </w:rPr>
        <w:t>（4）</w:t>
      </w:r>
      <w:r>
        <w:rPr>
          <w:rFonts w:hint="eastAsia" w:ascii="仿宋_GB2312" w:hAnsi="仿宋_GB2312" w:eastAsia="仿宋_GB2312" w:cs="仿宋_GB2312"/>
          <w:color w:val="000000"/>
          <w:sz w:val="21"/>
          <w:szCs w:val="21"/>
          <w:highlight w:val="none"/>
          <w:lang w:eastAsia="zh-CN"/>
        </w:rPr>
        <w:t>响应</w:t>
      </w:r>
      <w:r>
        <w:rPr>
          <w:rFonts w:hint="eastAsia" w:ascii="仿宋_GB2312" w:hAnsi="仿宋_GB2312" w:eastAsia="仿宋_GB2312" w:cs="仿宋_GB2312"/>
          <w:color w:val="000000"/>
          <w:sz w:val="21"/>
          <w:szCs w:val="21"/>
          <w:highlight w:val="none"/>
        </w:rPr>
        <w:t>人企业简介</w:t>
      </w:r>
      <w:r>
        <w:rPr>
          <w:rFonts w:hint="eastAsia" w:ascii="仿宋_GB2312" w:hAnsi="仿宋_GB2312" w:eastAsia="仿宋_GB2312" w:cs="仿宋_GB2312"/>
          <w:color w:val="000000"/>
          <w:sz w:val="21"/>
          <w:szCs w:val="21"/>
          <w:highlight w:val="none"/>
          <w:lang w:eastAsia="zh-CN"/>
        </w:rPr>
        <w:t>及资格证明文件；</w:t>
      </w:r>
    </w:p>
    <w:p w14:paraId="7647261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（5）</w:t>
      </w:r>
      <w:r>
        <w:rPr>
          <w:rFonts w:hint="eastAsia" w:ascii="仿宋_GB2312" w:hAnsi="仿宋_GB2312" w:eastAsia="仿宋_GB2312" w:cs="仿宋_GB2312"/>
          <w:color w:val="000000"/>
          <w:sz w:val="21"/>
          <w:szCs w:val="21"/>
          <w:highlight w:val="none"/>
          <w:lang w:eastAsia="zh-CN"/>
        </w:rPr>
        <w:t>总体服务方案</w:t>
      </w:r>
      <w:r>
        <w:rPr>
          <w:rFonts w:hint="eastAsia" w:ascii="仿宋_GB2312" w:hAnsi="仿宋_GB2312" w:eastAsia="仿宋_GB2312" w:cs="仿宋_GB2312"/>
          <w:color w:val="000000"/>
          <w:sz w:val="21"/>
          <w:szCs w:val="21"/>
          <w:highlight w:val="none"/>
        </w:rPr>
        <w:t>；</w:t>
      </w:r>
    </w:p>
    <w:p w14:paraId="0305F38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6</w:t>
      </w:r>
      <w:r>
        <w:rPr>
          <w:rFonts w:hint="eastAsia" w:ascii="仿宋_GB2312" w:hAnsi="仿宋_GB2312" w:eastAsia="仿宋_GB2312" w:cs="仿宋_GB2312"/>
          <w:color w:val="000000"/>
          <w:sz w:val="21"/>
          <w:szCs w:val="21"/>
          <w:highlight w:val="none"/>
          <w:lang w:eastAsia="zh-CN"/>
        </w:rPr>
        <w:t>）配送方案；</w:t>
      </w:r>
    </w:p>
    <w:p w14:paraId="09470D3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kern w:val="2"/>
          <w:sz w:val="21"/>
          <w:szCs w:val="21"/>
          <w:lang w:val="en-US" w:eastAsia="zh-CN" w:bidi="ar-SA"/>
        </w:rPr>
        <w:t>（7）</w:t>
      </w:r>
      <w:r>
        <w:rPr>
          <w:rFonts w:hint="eastAsia" w:ascii="仿宋_GB2312" w:hAnsi="仿宋_GB2312" w:eastAsia="仿宋_GB2312" w:cs="仿宋_GB2312"/>
          <w:color w:val="000000"/>
          <w:sz w:val="21"/>
          <w:szCs w:val="21"/>
          <w:highlight w:val="none"/>
          <w:lang w:eastAsia="zh-CN"/>
        </w:rPr>
        <w:t>售后服务方案；</w:t>
      </w:r>
    </w:p>
    <w:p w14:paraId="1D85E7F4">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8</w:t>
      </w:r>
      <w:r>
        <w:rPr>
          <w:rFonts w:hint="eastAsia" w:ascii="仿宋_GB2312" w:hAnsi="仿宋_GB2312" w:eastAsia="仿宋_GB2312" w:cs="仿宋_GB2312"/>
          <w:color w:val="000000"/>
          <w:sz w:val="21"/>
          <w:szCs w:val="21"/>
          <w:highlight w:val="none"/>
          <w:lang w:eastAsia="zh-CN"/>
        </w:rPr>
        <w:t>）应急响应方案；</w:t>
      </w:r>
    </w:p>
    <w:p w14:paraId="7B5F523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9</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rPr>
        <w:t>服务承诺函</w:t>
      </w:r>
      <w:r>
        <w:rPr>
          <w:rFonts w:hint="eastAsia" w:ascii="仿宋_GB2312" w:hAnsi="仿宋_GB2312" w:eastAsia="仿宋_GB2312" w:cs="仿宋_GB2312"/>
          <w:color w:val="000000"/>
          <w:sz w:val="21"/>
          <w:szCs w:val="21"/>
          <w:highlight w:val="none"/>
          <w:lang w:eastAsia="zh-CN"/>
        </w:rPr>
        <w:t>；</w:t>
      </w:r>
    </w:p>
    <w:p w14:paraId="3A3B1494">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（10）</w:t>
      </w:r>
      <w:r>
        <w:rPr>
          <w:rFonts w:hint="eastAsia" w:ascii="仿宋_GB2312" w:hAnsi="仿宋_GB2312" w:eastAsia="仿宋_GB2312" w:cs="仿宋_GB2312"/>
          <w:color w:val="000000"/>
          <w:sz w:val="21"/>
          <w:szCs w:val="21"/>
          <w:highlight w:val="none"/>
        </w:rPr>
        <w:t>近三年同类业绩一览表；</w:t>
      </w:r>
    </w:p>
    <w:p w14:paraId="18FF19B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（11）</w:t>
      </w:r>
      <w:r>
        <w:rPr>
          <w:rFonts w:hint="eastAsia" w:ascii="仿宋_GB2312" w:hAnsi="仿宋_GB2312" w:eastAsia="仿宋_GB2312" w:cs="仿宋_GB2312"/>
          <w:color w:val="000000"/>
          <w:sz w:val="21"/>
          <w:szCs w:val="21"/>
          <w:highlight w:val="none"/>
          <w:lang w:eastAsia="zh-CN"/>
        </w:rPr>
        <w:t>响应</w:t>
      </w:r>
      <w:r>
        <w:rPr>
          <w:rFonts w:hint="eastAsia" w:ascii="仿宋_GB2312" w:hAnsi="仿宋_GB2312" w:eastAsia="仿宋_GB2312" w:cs="仿宋_GB2312"/>
          <w:color w:val="000000"/>
          <w:sz w:val="21"/>
          <w:szCs w:val="21"/>
          <w:highlight w:val="none"/>
        </w:rPr>
        <w:t>人提交</w:t>
      </w:r>
      <w:r>
        <w:rPr>
          <w:rFonts w:hint="eastAsia" w:ascii="仿宋_GB2312" w:hAnsi="仿宋_GB2312" w:eastAsia="仿宋_GB2312" w:cs="仿宋_GB2312"/>
          <w:color w:val="000000"/>
          <w:sz w:val="21"/>
          <w:szCs w:val="21"/>
          <w:highlight w:val="none"/>
          <w:lang w:eastAsia="zh-CN"/>
        </w:rPr>
        <w:t>的其他</w:t>
      </w:r>
      <w:r>
        <w:rPr>
          <w:rFonts w:hint="eastAsia" w:ascii="仿宋_GB2312" w:hAnsi="仿宋_GB2312" w:eastAsia="仿宋_GB2312" w:cs="仿宋_GB2312"/>
          <w:color w:val="000000"/>
          <w:sz w:val="21"/>
          <w:szCs w:val="21"/>
          <w:highlight w:val="none"/>
        </w:rPr>
        <w:t>商务和技术资料</w:t>
      </w:r>
      <w:r>
        <w:rPr>
          <w:rFonts w:hint="eastAsia" w:ascii="仿宋_GB2312" w:hAnsi="仿宋_GB2312" w:eastAsia="仿宋_GB2312" w:cs="仿宋_GB2312"/>
          <w:color w:val="000000"/>
          <w:sz w:val="21"/>
          <w:szCs w:val="21"/>
          <w:highlight w:val="none"/>
          <w:lang w:eastAsia="zh-CN"/>
        </w:rPr>
        <w:t>；</w:t>
      </w:r>
    </w:p>
    <w:p w14:paraId="06D0AC7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（12）</w:t>
      </w:r>
      <w:r>
        <w:rPr>
          <w:rFonts w:hint="eastAsia" w:ascii="仿宋_GB2312" w:hAnsi="仿宋_GB2312" w:eastAsia="仿宋_GB2312" w:cs="仿宋_GB2312"/>
          <w:color w:val="000000"/>
          <w:sz w:val="21"/>
          <w:szCs w:val="21"/>
          <w:highlight w:val="none"/>
          <w:lang w:val="en-US" w:eastAsia="zh-CN"/>
        </w:rPr>
        <w:t>项目报价表。</w:t>
      </w:r>
    </w:p>
    <w:p w14:paraId="08BAF28E">
      <w:pPr>
        <w:widowControl/>
        <w:tabs>
          <w:tab w:val="left" w:pos="502"/>
        </w:tabs>
        <w:kinsoku/>
        <w:wordWrap/>
        <w:overflowPunct/>
        <w:topLinePunct w:val="0"/>
        <w:bidi w:val="0"/>
        <w:adjustRightInd w:val="0"/>
        <w:snapToGrid w:val="0"/>
        <w:spacing w:line="360" w:lineRule="auto"/>
        <w:ind w:left="427" w:leftChars="177" w:hanging="2" w:hangingChars="1"/>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 w:val="21"/>
          <w:szCs w:val="21"/>
        </w:rPr>
        <w:t>据此函，签字代表宣布同意如下：</w:t>
      </w:r>
    </w:p>
    <w:p w14:paraId="397629C4">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1、</w:t>
      </w:r>
      <w:r>
        <w:rPr>
          <w:rFonts w:hint="eastAsia" w:ascii="仿宋_GB2312" w:hAnsi="仿宋_GB2312" w:eastAsia="仿宋_GB2312" w:cs="仿宋_GB2312"/>
          <w:bCs/>
          <w:color w:val="000000"/>
          <w:sz w:val="21"/>
          <w:szCs w:val="21"/>
        </w:rPr>
        <w:t>本次</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所报内容完全按照</w:t>
      </w:r>
      <w:r>
        <w:rPr>
          <w:rFonts w:hint="eastAsia" w:ascii="仿宋_GB2312" w:hAnsi="仿宋_GB2312" w:eastAsia="仿宋_GB2312" w:cs="仿宋_GB2312"/>
          <w:bCs/>
          <w:color w:val="000000"/>
          <w:sz w:val="21"/>
          <w:szCs w:val="21"/>
          <w:lang w:eastAsia="zh-CN"/>
        </w:rPr>
        <w:t>遴选文件</w:t>
      </w:r>
      <w:r>
        <w:rPr>
          <w:rFonts w:hint="eastAsia" w:ascii="仿宋_GB2312" w:hAnsi="仿宋_GB2312" w:eastAsia="仿宋_GB2312" w:cs="仿宋_GB2312"/>
          <w:bCs/>
          <w:color w:val="000000"/>
          <w:sz w:val="21"/>
          <w:szCs w:val="21"/>
        </w:rPr>
        <w:t>要求填报，所有内容都是真实、准确的。</w:t>
      </w:r>
    </w:p>
    <w:p w14:paraId="2167EC0A">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2、</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人将按</w:t>
      </w:r>
      <w:r>
        <w:rPr>
          <w:rFonts w:hint="eastAsia" w:ascii="仿宋_GB2312" w:hAnsi="仿宋_GB2312" w:eastAsia="仿宋_GB2312" w:cs="仿宋_GB2312"/>
          <w:bCs/>
          <w:color w:val="000000"/>
          <w:sz w:val="21"/>
          <w:szCs w:val="21"/>
          <w:lang w:eastAsia="zh-CN"/>
        </w:rPr>
        <w:t>遴选文件</w:t>
      </w:r>
      <w:r>
        <w:rPr>
          <w:rFonts w:hint="eastAsia" w:ascii="仿宋_GB2312" w:hAnsi="仿宋_GB2312" w:eastAsia="仿宋_GB2312" w:cs="仿宋_GB2312"/>
          <w:bCs/>
          <w:color w:val="000000"/>
          <w:sz w:val="21"/>
          <w:szCs w:val="21"/>
        </w:rPr>
        <w:t>的规定履行全部合同责任和义务。</w:t>
      </w:r>
    </w:p>
    <w:p w14:paraId="7EFD4489">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3、</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人已详细审查全部</w:t>
      </w:r>
      <w:r>
        <w:rPr>
          <w:rFonts w:hint="eastAsia" w:ascii="仿宋_GB2312" w:hAnsi="仿宋_GB2312" w:eastAsia="仿宋_GB2312" w:cs="仿宋_GB2312"/>
          <w:bCs/>
          <w:color w:val="000000"/>
          <w:sz w:val="21"/>
          <w:szCs w:val="21"/>
          <w:lang w:eastAsia="zh-CN"/>
        </w:rPr>
        <w:t>遴选文件</w:t>
      </w:r>
      <w:r>
        <w:rPr>
          <w:rFonts w:hint="eastAsia" w:ascii="仿宋_GB2312" w:hAnsi="仿宋_GB2312" w:eastAsia="仿宋_GB2312" w:cs="仿宋_GB2312"/>
          <w:bCs/>
          <w:color w:val="000000"/>
          <w:sz w:val="21"/>
          <w:szCs w:val="21"/>
        </w:rPr>
        <w:t>，包括修改文件（如有的话）以及全部参考资料和有关附件。我们完全理解并同意放弃对这方面有不明及误解的权利。</w:t>
      </w:r>
    </w:p>
    <w:p w14:paraId="4557C873">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4、</w:t>
      </w:r>
      <w:r>
        <w:rPr>
          <w:rFonts w:hint="eastAsia" w:ascii="仿宋_GB2312" w:hAnsi="仿宋_GB2312" w:eastAsia="仿宋_GB2312" w:cs="仿宋_GB2312"/>
          <w:bCs/>
          <w:color w:val="000000"/>
          <w:sz w:val="21"/>
          <w:szCs w:val="21"/>
        </w:rPr>
        <w:t>本次</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自</w:t>
      </w:r>
      <w:r>
        <w:rPr>
          <w:rFonts w:hint="eastAsia" w:ascii="仿宋_GB2312" w:hAnsi="仿宋_GB2312" w:eastAsia="仿宋_GB2312" w:cs="仿宋_GB2312"/>
          <w:bCs/>
          <w:color w:val="000000"/>
          <w:sz w:val="21"/>
          <w:szCs w:val="21"/>
          <w:lang w:val="en-US" w:eastAsia="zh-CN"/>
        </w:rPr>
        <w:t>评审</w:t>
      </w:r>
      <w:r>
        <w:rPr>
          <w:rFonts w:hint="eastAsia" w:ascii="仿宋_GB2312" w:hAnsi="仿宋_GB2312" w:eastAsia="仿宋_GB2312" w:cs="仿宋_GB2312"/>
          <w:bCs/>
          <w:color w:val="000000"/>
          <w:sz w:val="21"/>
          <w:szCs w:val="21"/>
        </w:rPr>
        <w:t>日起有效期为90天。</w:t>
      </w:r>
    </w:p>
    <w:p w14:paraId="66DE1052">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5、</w:t>
      </w:r>
      <w:r>
        <w:rPr>
          <w:rFonts w:hint="eastAsia" w:ascii="仿宋_GB2312" w:hAnsi="仿宋_GB2312" w:eastAsia="仿宋_GB2312" w:cs="仿宋_GB2312"/>
          <w:bCs/>
          <w:color w:val="000000"/>
          <w:sz w:val="21"/>
          <w:szCs w:val="21"/>
        </w:rPr>
        <w:t>与本</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有关的一切正式</w:t>
      </w:r>
      <w:r>
        <w:rPr>
          <w:rFonts w:hint="eastAsia" w:ascii="仿宋_GB2312" w:hAnsi="仿宋_GB2312" w:eastAsia="仿宋_GB2312" w:cs="仿宋_GB2312"/>
          <w:bCs/>
          <w:color w:val="000000"/>
          <w:sz w:val="21"/>
          <w:szCs w:val="21"/>
          <w:lang w:eastAsia="zh-CN"/>
        </w:rPr>
        <w:t>往来通信请寄</w:t>
      </w:r>
      <w:r>
        <w:rPr>
          <w:rFonts w:hint="eastAsia" w:ascii="仿宋_GB2312" w:hAnsi="仿宋_GB2312" w:eastAsia="仿宋_GB2312" w:cs="仿宋_GB2312"/>
          <w:bCs/>
          <w:color w:val="000000"/>
          <w:sz w:val="21"/>
          <w:szCs w:val="21"/>
        </w:rPr>
        <w:t>至</w:t>
      </w:r>
      <w:r>
        <w:rPr>
          <w:rFonts w:hint="eastAsia" w:ascii="仿宋_GB2312" w:hAnsi="仿宋_GB2312" w:eastAsia="仿宋_GB2312" w:cs="仿宋_GB2312"/>
          <w:bCs/>
          <w:color w:val="000000"/>
          <w:sz w:val="21"/>
          <w:szCs w:val="21"/>
          <w:lang w:eastAsia="zh-CN"/>
        </w:rPr>
        <w:t>响应文件</w:t>
      </w:r>
      <w:r>
        <w:rPr>
          <w:rFonts w:hint="eastAsia" w:ascii="仿宋_GB2312" w:hAnsi="仿宋_GB2312" w:eastAsia="仿宋_GB2312" w:cs="仿宋_GB2312"/>
          <w:bCs/>
          <w:color w:val="000000"/>
          <w:sz w:val="21"/>
          <w:szCs w:val="21"/>
        </w:rPr>
        <w:t>封面指定地址、联系方式。</w:t>
      </w:r>
    </w:p>
    <w:p w14:paraId="2A8BE6C1">
      <w:pPr>
        <w:kinsoku/>
        <w:wordWrap/>
        <w:overflowPunct/>
        <w:topLinePunct w:val="0"/>
        <w:bidi w:val="0"/>
        <w:adjustRightInd w:val="0"/>
        <w:snapToGrid w:val="0"/>
        <w:spacing w:line="360" w:lineRule="auto"/>
        <w:rPr>
          <w:rFonts w:hint="eastAsia" w:ascii="仿宋_GB2312" w:hAnsi="仿宋_GB2312" w:eastAsia="仿宋_GB2312" w:cs="仿宋_GB2312"/>
          <w:bCs/>
          <w:color w:val="000000"/>
          <w:sz w:val="21"/>
          <w:szCs w:val="21"/>
          <w:lang w:eastAsia="zh-CN"/>
        </w:rPr>
      </w:pP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人法定代表人或授权代理人（签字）：</w:t>
      </w:r>
    </w:p>
    <w:p w14:paraId="3EA64A30">
      <w:pPr>
        <w:kinsoku/>
        <w:wordWrap/>
        <w:overflowPunct/>
        <w:topLinePunct w:val="0"/>
        <w:bidi w:val="0"/>
        <w:adjustRightInd w:val="0"/>
        <w:snapToGrid w:val="0"/>
        <w:spacing w:line="360" w:lineRule="auto"/>
        <w:rPr>
          <w:rFonts w:hint="eastAsia" w:ascii="仿宋_GB2312" w:hAnsi="仿宋_GB2312" w:eastAsia="仿宋_GB2312" w:cs="仿宋_GB2312"/>
          <w:bCs/>
          <w:color w:val="000000"/>
          <w:sz w:val="21"/>
          <w:szCs w:val="21"/>
          <w:u w:val="single"/>
          <w:lang w:eastAsia="zh-CN"/>
        </w:rPr>
      </w:pP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人名称（公章）：</w:t>
      </w:r>
    </w:p>
    <w:p w14:paraId="2067037A">
      <w:pPr>
        <w:kinsoku/>
        <w:wordWrap/>
        <w:overflowPunct/>
        <w:topLinePunct w:val="0"/>
        <w:bidi w:val="0"/>
        <w:adjustRightInd w:val="0"/>
        <w:snapToGrid w:val="0"/>
        <w:spacing w:line="360" w:lineRule="auto"/>
        <w:rPr>
          <w:rFonts w:hint="eastAsia" w:ascii="仿宋_GB2312" w:hAnsi="仿宋_GB2312" w:eastAsia="仿宋_GB2312" w:cs="仿宋_GB2312"/>
          <w:bCs/>
          <w:color w:val="000000"/>
          <w:sz w:val="21"/>
          <w:szCs w:val="21"/>
          <w:lang w:eastAsia="zh-CN"/>
        </w:rPr>
      </w:pPr>
      <w:r>
        <w:rPr>
          <w:rFonts w:hint="eastAsia" w:ascii="仿宋_GB2312" w:hAnsi="仿宋_GB2312" w:eastAsia="仿宋_GB2312" w:cs="仿宋_GB2312"/>
          <w:bCs/>
          <w:color w:val="000000"/>
          <w:sz w:val="21"/>
          <w:szCs w:val="21"/>
        </w:rPr>
        <w:t>日期：年月日</w:t>
      </w:r>
    </w:p>
    <w:p w14:paraId="0D3F0558">
      <w:pPr>
        <w:pStyle w:val="7"/>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sz w:val="21"/>
          <w:szCs w:val="21"/>
        </w:rPr>
        <w:t>注：本</w:t>
      </w:r>
      <w:r>
        <w:rPr>
          <w:rFonts w:hint="eastAsia" w:ascii="仿宋_GB2312" w:hAnsi="仿宋_GB2312" w:eastAsia="仿宋_GB2312" w:cs="仿宋_GB2312"/>
          <w:color w:val="000000"/>
          <w:sz w:val="21"/>
          <w:szCs w:val="21"/>
          <w:lang w:eastAsia="zh-CN"/>
        </w:rPr>
        <w:t>响应</w:t>
      </w:r>
      <w:r>
        <w:rPr>
          <w:rFonts w:hint="eastAsia" w:ascii="仿宋_GB2312" w:hAnsi="仿宋_GB2312" w:eastAsia="仿宋_GB2312" w:cs="仿宋_GB2312"/>
          <w:color w:val="000000"/>
          <w:sz w:val="21"/>
          <w:szCs w:val="21"/>
        </w:rPr>
        <w:t>函为</w:t>
      </w:r>
      <w:r>
        <w:rPr>
          <w:rFonts w:hint="eastAsia" w:ascii="仿宋_GB2312" w:hAnsi="仿宋_GB2312" w:eastAsia="仿宋_GB2312" w:cs="仿宋_GB2312"/>
          <w:color w:val="000000"/>
          <w:sz w:val="21"/>
          <w:szCs w:val="21"/>
          <w:lang w:eastAsia="zh-CN"/>
        </w:rPr>
        <w:t>响应</w:t>
      </w:r>
      <w:r>
        <w:rPr>
          <w:rFonts w:hint="eastAsia" w:ascii="仿宋_GB2312" w:hAnsi="仿宋_GB2312" w:eastAsia="仿宋_GB2312" w:cs="仿宋_GB2312"/>
          <w:color w:val="000000"/>
          <w:sz w:val="21"/>
          <w:szCs w:val="21"/>
        </w:rPr>
        <w:t>人响应本次</w:t>
      </w:r>
      <w:r>
        <w:rPr>
          <w:rFonts w:hint="eastAsia" w:ascii="仿宋_GB2312" w:hAnsi="仿宋_GB2312" w:eastAsia="仿宋_GB2312" w:cs="仿宋_GB2312"/>
          <w:color w:val="000000"/>
          <w:sz w:val="21"/>
          <w:szCs w:val="21"/>
          <w:lang w:val="en-US" w:eastAsia="zh-CN"/>
        </w:rPr>
        <w:t>采购</w:t>
      </w:r>
      <w:r>
        <w:rPr>
          <w:rFonts w:hint="eastAsia" w:ascii="仿宋_GB2312" w:hAnsi="仿宋_GB2312" w:eastAsia="仿宋_GB2312" w:cs="仿宋_GB2312"/>
          <w:color w:val="000000"/>
          <w:sz w:val="21"/>
          <w:szCs w:val="21"/>
        </w:rPr>
        <w:t>项目的郑重承诺，</w:t>
      </w:r>
      <w:r>
        <w:rPr>
          <w:rFonts w:hint="eastAsia" w:ascii="仿宋_GB2312" w:hAnsi="仿宋_GB2312" w:eastAsia="仿宋_GB2312" w:cs="仿宋_GB2312"/>
          <w:color w:val="000000"/>
          <w:sz w:val="21"/>
          <w:szCs w:val="21"/>
          <w:lang w:eastAsia="zh-CN"/>
        </w:rPr>
        <w:t>响应</w:t>
      </w:r>
      <w:r>
        <w:rPr>
          <w:rFonts w:hint="eastAsia" w:ascii="仿宋_GB2312" w:hAnsi="仿宋_GB2312" w:eastAsia="仿宋_GB2312" w:cs="仿宋_GB2312"/>
          <w:color w:val="000000"/>
          <w:sz w:val="21"/>
          <w:szCs w:val="21"/>
        </w:rPr>
        <w:t>人不得改动且必须满足。</w:t>
      </w:r>
    </w:p>
    <w:p w14:paraId="109050FA">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rPr>
        <w:br w:type="page"/>
      </w:r>
      <w:bookmarkStart w:id="1273" w:name="_Hlt16935467"/>
      <w:bookmarkEnd w:id="1273"/>
    </w:p>
    <w:p w14:paraId="5F8AEC29">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74" w:name="_Toc333935370"/>
      <w:bookmarkStart w:id="1275" w:name="_Toc343248442"/>
      <w:bookmarkStart w:id="1276" w:name="_Toc350438773"/>
      <w:bookmarkStart w:id="1277" w:name="_Toc331684066"/>
      <w:bookmarkStart w:id="1278" w:name="_Toc333237813"/>
      <w:bookmarkStart w:id="1279" w:name="_Toc340672893"/>
      <w:bookmarkStart w:id="1280" w:name="_Toc342398154"/>
      <w:bookmarkStart w:id="1281" w:name="_Toc336681959"/>
      <w:bookmarkStart w:id="1282" w:name="_Toc337632382"/>
      <w:bookmarkStart w:id="1283" w:name="_Toc340677094"/>
      <w:bookmarkStart w:id="1284" w:name="_Toc366072553"/>
      <w:bookmarkStart w:id="1285" w:name="_Toc332206733"/>
      <w:bookmarkStart w:id="1286" w:name="_Toc339019913"/>
      <w:bookmarkStart w:id="1287" w:name="_Toc365985202"/>
      <w:bookmarkStart w:id="1288" w:name="_Toc345312621"/>
      <w:bookmarkStart w:id="1289" w:name="_Toc342060399"/>
      <w:bookmarkStart w:id="1290" w:name="_Toc330460010"/>
      <w:bookmarkStart w:id="1291" w:name="_Toc339020039"/>
      <w:bookmarkStart w:id="1292" w:name="_Toc339362324"/>
      <w:bookmarkStart w:id="1293" w:name="_Toc350756474"/>
      <w:bookmarkStart w:id="1294" w:name="_Toc331512925"/>
      <w:bookmarkStart w:id="1295" w:name="_Toc333237702"/>
      <w:bookmarkStart w:id="1296" w:name="_Toc343612944"/>
      <w:bookmarkStart w:id="1297" w:name="_Toc339020257"/>
      <w:bookmarkStart w:id="1298" w:name="_Toc13581168"/>
      <w:bookmarkStart w:id="1299" w:name="_Toc339020119"/>
      <w:bookmarkStart w:id="1300" w:name="_Toc342312467"/>
      <w:bookmarkStart w:id="1301" w:name="_Toc341348364"/>
      <w:bookmarkStart w:id="1302" w:name="_Toc339441111"/>
      <w:bookmarkStart w:id="1303" w:name="_Toc342296785"/>
      <w:bookmarkStart w:id="1304" w:name="_Toc332270371"/>
      <w:bookmarkStart w:id="1305" w:name="_Toc333935711"/>
      <w:bookmarkStart w:id="1306" w:name="_Toc340507466"/>
      <w:bookmarkStart w:id="1307" w:name="_Toc336681604"/>
      <w:bookmarkStart w:id="1308" w:name="_Toc365967096"/>
      <w:bookmarkStart w:id="1309" w:name="_Toc343247124"/>
      <w:bookmarkStart w:id="1310" w:name="_Toc333238658"/>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二</w:t>
      </w:r>
      <w:r>
        <w:rPr>
          <w:rFonts w:hint="eastAsia" w:ascii="仿宋_GB2312" w:hAnsi="仿宋_GB2312" w:eastAsia="仿宋_GB2312" w:cs="仿宋_GB2312"/>
          <w:color w:val="000000"/>
        </w:rPr>
        <w:t>：商务条款偏离一览表</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5D96D4C">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51B3B510">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9E0C26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33CE7F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8711F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C3FD28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90E435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727144C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487FB7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2FEC01B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641B12C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93A51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4715A8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75B5D4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C1A84A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32D5A3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9997F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82F364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B3762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1BA275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09830B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3BC56E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9D747B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D6F30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D3F726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0E61F5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EE43F6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893855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FE76F4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AA652B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FA0CAE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352A57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C9CC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C36AC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8B87F8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126909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489387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FB604A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51D068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14B414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B4AFC6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87930D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F056E1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7CD03F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863FB7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C03DB8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EBFD6E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0D1EC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82489B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361E18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AA3D6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37D457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BAA75D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90B2E5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6F5E23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03B441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C59BA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FB60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A7180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DE7AEA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3D5A26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88378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E4FD0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C2A684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B1621D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0D5A5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37B371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8C4E1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984462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8C01DE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73FD8A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CB919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53EB40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71B85B9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061931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DE9A24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BDA5C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5C25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57945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A5D8F1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7E1C8D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7ED81C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1020B4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2EE235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0F981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D32A93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FADE0D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5FED1E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60ADB4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912ABC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857CB7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ADCA72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96BEB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A3AA24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F9C3A9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10129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DE0C64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FB5C43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2667BB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C17647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BC8D8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51E1C51A">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3B4F0184">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中商务条款按上列格式逐条说明。如供应商完全响应，则请留空白；打“×”视为偏离，请在“偏离说明”栏内扼要说明偏离情况。</w:t>
      </w:r>
    </w:p>
    <w:p w14:paraId="226FD85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人声明：表中未列明的商务条款，我方均表示完全响应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商务条款的所有要求。</w:t>
      </w:r>
    </w:p>
    <w:p w14:paraId="24B1FB8F">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09F78A3D">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E0C337C">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sectPr>
          <w:headerReference r:id="rId18" w:type="first"/>
          <w:footerReference r:id="rId20" w:type="first"/>
          <w:headerReference r:id="rId17" w:type="default"/>
          <w:footerReference r:id="rId19" w:type="default"/>
          <w:pgSz w:w="11906" w:h="16838"/>
          <w:pgMar w:top="1418" w:right="1474" w:bottom="1418" w:left="1474" w:header="851" w:footer="851" w:gutter="0"/>
          <w:pgNumType w:fmt="decimal"/>
          <w:cols w:space="720" w:num="1"/>
          <w:titlePg/>
          <w:docGrid w:linePitch="312" w:charSpace="0"/>
        </w:sectPr>
      </w:pPr>
    </w:p>
    <w:p w14:paraId="47D57792">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11" w:name="_Toc342060401"/>
      <w:bookmarkStart w:id="1312" w:name="_Toc333935372"/>
      <w:bookmarkStart w:id="1313" w:name="_Toc331684068"/>
      <w:bookmarkStart w:id="1314" w:name="_Toc339019915"/>
      <w:bookmarkStart w:id="1315" w:name="_Toc341348366"/>
      <w:bookmarkStart w:id="1316" w:name="_Toc350438775"/>
      <w:bookmarkStart w:id="1317" w:name="_Toc339441113"/>
      <w:bookmarkStart w:id="1318" w:name="_Toc342296787"/>
      <w:bookmarkStart w:id="1319" w:name="_Toc340672895"/>
      <w:bookmarkStart w:id="1320" w:name="_Toc339020259"/>
      <w:bookmarkStart w:id="1321" w:name="_Toc332270373"/>
      <w:bookmarkStart w:id="1322" w:name="_Toc343248444"/>
      <w:bookmarkStart w:id="1323" w:name="_Toc339020121"/>
      <w:bookmarkStart w:id="1324" w:name="_Toc342398156"/>
      <w:bookmarkStart w:id="1325" w:name="_Toc343612946"/>
      <w:bookmarkStart w:id="1326" w:name="_Toc336681606"/>
      <w:bookmarkStart w:id="1327" w:name="_Toc333237704"/>
      <w:bookmarkStart w:id="1328" w:name="_Toc331512927"/>
      <w:bookmarkStart w:id="1329" w:name="_Toc336681961"/>
      <w:bookmarkStart w:id="1330" w:name="_Toc345312623"/>
      <w:bookmarkStart w:id="1331" w:name="_Toc340677096"/>
      <w:bookmarkStart w:id="1332" w:name="_Toc365985204"/>
      <w:bookmarkStart w:id="1333" w:name="_Toc342312469"/>
      <w:bookmarkStart w:id="1334" w:name="_Toc339362326"/>
      <w:bookmarkStart w:id="1335" w:name="_Toc330460012"/>
      <w:bookmarkStart w:id="1336" w:name="_Toc333238660"/>
      <w:bookmarkStart w:id="1337" w:name="_Toc333237815"/>
      <w:bookmarkStart w:id="1338" w:name="_Toc366072555"/>
      <w:bookmarkStart w:id="1339" w:name="_Toc340507468"/>
      <w:bookmarkStart w:id="1340" w:name="_Toc343247126"/>
      <w:bookmarkStart w:id="1341" w:name="_Toc333935713"/>
      <w:bookmarkStart w:id="1342" w:name="_Toc339020041"/>
      <w:bookmarkStart w:id="1343" w:name="_Toc337632384"/>
      <w:bookmarkStart w:id="1344" w:name="_Toc13581170"/>
      <w:bookmarkStart w:id="1345" w:name="_Toc365967098"/>
      <w:bookmarkStart w:id="1346" w:name="_Toc332206735"/>
      <w:bookmarkStart w:id="1347" w:name="_Toc350756476"/>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三</w:t>
      </w:r>
      <w:r>
        <w:rPr>
          <w:rFonts w:hint="eastAsia" w:ascii="仿宋_GB2312" w:hAnsi="仿宋_GB2312" w:eastAsia="仿宋_GB2312" w:cs="仿宋_GB2312"/>
          <w:color w:val="000000"/>
        </w:rPr>
        <w:t>：技术条款偏离一览表</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FC1DC68">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21C85B03">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5BDF14C">
      <w:pPr>
        <w:pStyle w:val="18"/>
        <w:kinsoku/>
        <w:wordWrap/>
        <w:overflowPunct/>
        <w:topLinePunct w:val="0"/>
        <w:bidi w:val="0"/>
        <w:spacing w:line="360" w:lineRule="auto"/>
        <w:rPr>
          <w:rFonts w:hint="eastAsia" w:ascii="仿宋_GB2312" w:hAnsi="仿宋_GB2312" w:eastAsia="仿宋_GB2312" w:cs="仿宋_GB2312"/>
          <w:lang w:eastAsia="zh-CN"/>
        </w:rPr>
      </w:pPr>
    </w:p>
    <w:tbl>
      <w:tblPr>
        <w:tblStyle w:val="1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6696F27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0D78D2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20F641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56778D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B08B5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1C414E2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26A0EDB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308324A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4CCF095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A4B0B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02F57A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2AB6BE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FF8879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D36CF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C56B3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D34084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776D7C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24203C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A6823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6A798D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DE3AFF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E0AB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A837F48">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195C9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3EE1D1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1A35C1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B100DD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635298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FE0185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22D1CC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84648C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126553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302B9F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DD78B6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5EBF78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443AA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A84000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066BA7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BFC94A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BE0FFC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FC156D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6B0BC3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8297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B17F89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4450E3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31CB14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74C0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24271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E2BB21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D8F8CD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71D90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9C22C4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609DBD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3E2501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339223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00F0F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A816C2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4A6F91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BA022B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16DCFE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3C7B0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9768AA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80AFA8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4435B6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8855FD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8EB078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749412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070C98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9AD20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FCA491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4C4409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6FEB6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A29C23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C7CC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28C10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AED5CF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633027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F5DB80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D97189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72F000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43B691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2DD18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89BB4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B8C2F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94FF93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445A40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FF89FC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83C21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98318E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D42D00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3321DA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60160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372914C3">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17D07992">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中技术条款按上列格式逐条说明。如供应商完全响应，则请留空白；打“×”视为偏离，请在“偏离说明”栏内扼要说明偏离情况。</w:t>
      </w:r>
    </w:p>
    <w:p w14:paraId="0AD10381">
      <w:pPr>
        <w:kinsoku/>
        <w:wordWrap/>
        <w:overflowPunct/>
        <w:topLinePunct w:val="0"/>
        <w:bidi w:val="0"/>
        <w:adjustRightInd w:val="0"/>
        <w:snapToGrid w:val="0"/>
        <w:spacing w:line="360" w:lineRule="auto"/>
        <w:rPr>
          <w:rFonts w:hint="eastAsia" w:ascii="仿宋_GB2312" w:hAnsi="仿宋_GB2312" w:eastAsia="仿宋_GB2312" w:cs="仿宋_GB2312"/>
          <w:b/>
          <w:bCs/>
          <w:color w:val="000000"/>
        </w:rPr>
      </w:pPr>
    </w:p>
    <w:p w14:paraId="38B23F0F">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人声明：表中未列明的技术条款，我方均表示完全响应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技术条款的所有要求。</w:t>
      </w:r>
    </w:p>
    <w:p w14:paraId="021F5628">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AE6CFB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C212E31">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sectPr>
          <w:pgSz w:w="11906" w:h="16838"/>
          <w:pgMar w:top="1418" w:right="1474" w:bottom="1418" w:left="1474" w:header="851" w:footer="851" w:gutter="0"/>
          <w:pgNumType w:fmt="decimal"/>
          <w:cols w:space="720" w:num="1"/>
          <w:titlePg/>
          <w:docGrid w:linePitch="312" w:charSpace="0"/>
        </w:sectPr>
      </w:pPr>
    </w:p>
    <w:p w14:paraId="1CA15A98">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lang w:eastAsia="zh-CN"/>
        </w:rPr>
      </w:pPr>
      <w:bookmarkStart w:id="1348" w:name="_Toc13581172"/>
      <w:bookmarkStart w:id="1349" w:name="_Toc380393609"/>
      <w:bookmarkStart w:id="1350" w:name="_Toc387312900"/>
      <w:bookmarkStart w:id="1351" w:name="_Toc385584910"/>
      <w:bookmarkStart w:id="1352" w:name="_Toc369701014"/>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人企业简介</w:t>
      </w:r>
      <w:bookmarkEnd w:id="1348"/>
      <w:r>
        <w:rPr>
          <w:rFonts w:hint="eastAsia" w:ascii="仿宋_GB2312" w:hAnsi="仿宋_GB2312" w:eastAsia="仿宋_GB2312" w:cs="仿宋_GB2312"/>
          <w:color w:val="000000"/>
          <w:lang w:eastAsia="zh-CN"/>
        </w:rPr>
        <w:t>及资格证明文件</w:t>
      </w:r>
    </w:p>
    <w:p w14:paraId="7536C045">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7EF7F37D">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10C3F25">
      <w:pPr>
        <w:pStyle w:val="5"/>
        <w:kinsoku/>
        <w:wordWrap/>
        <w:overflowPunct/>
        <w:topLinePunct w:val="0"/>
        <w:bidi w:val="0"/>
        <w:spacing w:line="360" w:lineRule="auto"/>
        <w:rPr>
          <w:rFonts w:hint="eastAsia" w:ascii="仿宋_GB2312" w:hAnsi="仿宋_GB2312" w:eastAsia="仿宋_GB2312" w:cs="仿宋_GB2312"/>
          <w:sz w:val="21"/>
          <w:szCs w:val="21"/>
        </w:rPr>
      </w:pPr>
    </w:p>
    <w:p w14:paraId="1632465F">
      <w:pPr>
        <w:pStyle w:val="5"/>
        <w:kinsoku/>
        <w:wordWrap/>
        <w:overflowPunct/>
        <w:topLinePunct w:val="0"/>
        <w:bidi w:val="0"/>
        <w:spacing w:line="360" w:lineRule="auto"/>
        <w:rPr>
          <w:rFonts w:hint="eastAsia" w:ascii="仿宋_GB2312" w:hAnsi="仿宋_GB2312" w:eastAsia="仿宋_GB2312" w:cs="仿宋_GB2312"/>
          <w:sz w:val="21"/>
          <w:szCs w:val="21"/>
        </w:rPr>
      </w:pPr>
    </w:p>
    <w:p w14:paraId="235ABAA0">
      <w:pPr>
        <w:pStyle w:val="5"/>
        <w:kinsoku/>
        <w:wordWrap/>
        <w:overflowPunct/>
        <w:topLinePunct w:val="0"/>
        <w:bidi w:val="0"/>
        <w:spacing w:line="360" w:lineRule="auto"/>
        <w:rPr>
          <w:rFonts w:hint="eastAsia" w:ascii="仿宋_GB2312" w:hAnsi="仿宋_GB2312" w:eastAsia="仿宋_GB2312" w:cs="仿宋_GB2312"/>
          <w:sz w:val="21"/>
          <w:szCs w:val="21"/>
        </w:rPr>
      </w:pPr>
    </w:p>
    <w:p w14:paraId="61D77A68">
      <w:pPr>
        <w:pStyle w:val="5"/>
        <w:kinsoku/>
        <w:wordWrap/>
        <w:overflowPunct/>
        <w:topLinePunct w:val="0"/>
        <w:bidi w:val="0"/>
        <w:spacing w:line="360" w:lineRule="auto"/>
        <w:rPr>
          <w:rFonts w:hint="eastAsia" w:ascii="仿宋_GB2312" w:hAnsi="仿宋_GB2312" w:eastAsia="仿宋_GB2312" w:cs="仿宋_GB2312"/>
          <w:sz w:val="21"/>
          <w:szCs w:val="21"/>
        </w:rPr>
      </w:pPr>
    </w:p>
    <w:p w14:paraId="7652DFE9">
      <w:pPr>
        <w:pStyle w:val="5"/>
        <w:kinsoku/>
        <w:wordWrap/>
        <w:overflowPunct/>
        <w:topLinePunct w:val="0"/>
        <w:bidi w:val="0"/>
        <w:spacing w:line="360" w:lineRule="auto"/>
        <w:rPr>
          <w:rFonts w:hint="eastAsia" w:ascii="仿宋_GB2312" w:hAnsi="仿宋_GB2312" w:eastAsia="仿宋_GB2312" w:cs="仿宋_GB2312"/>
          <w:sz w:val="21"/>
          <w:szCs w:val="21"/>
        </w:rPr>
      </w:pPr>
    </w:p>
    <w:p w14:paraId="54F11CB1">
      <w:pPr>
        <w:pStyle w:val="5"/>
        <w:kinsoku/>
        <w:wordWrap/>
        <w:overflowPunct/>
        <w:topLinePunct w:val="0"/>
        <w:bidi w:val="0"/>
        <w:spacing w:line="360" w:lineRule="auto"/>
        <w:rPr>
          <w:rFonts w:hint="eastAsia" w:ascii="仿宋_GB2312" w:hAnsi="仿宋_GB2312" w:eastAsia="仿宋_GB2312" w:cs="仿宋_GB2312"/>
          <w:sz w:val="21"/>
          <w:szCs w:val="21"/>
        </w:rPr>
      </w:pPr>
    </w:p>
    <w:p w14:paraId="187BD359">
      <w:pPr>
        <w:pStyle w:val="5"/>
        <w:kinsoku/>
        <w:wordWrap/>
        <w:overflowPunct/>
        <w:topLinePunct w:val="0"/>
        <w:bidi w:val="0"/>
        <w:spacing w:line="360" w:lineRule="auto"/>
        <w:rPr>
          <w:rFonts w:hint="eastAsia" w:ascii="仿宋_GB2312" w:hAnsi="仿宋_GB2312" w:eastAsia="仿宋_GB2312" w:cs="仿宋_GB2312"/>
          <w:sz w:val="21"/>
          <w:szCs w:val="21"/>
        </w:rPr>
      </w:pPr>
    </w:p>
    <w:p w14:paraId="4BB2507F">
      <w:pPr>
        <w:pStyle w:val="5"/>
        <w:kinsoku/>
        <w:wordWrap/>
        <w:overflowPunct/>
        <w:topLinePunct w:val="0"/>
        <w:bidi w:val="0"/>
        <w:spacing w:line="360" w:lineRule="auto"/>
        <w:rPr>
          <w:rFonts w:hint="eastAsia" w:ascii="仿宋_GB2312" w:hAnsi="仿宋_GB2312" w:eastAsia="仿宋_GB2312" w:cs="仿宋_GB2312"/>
          <w:sz w:val="21"/>
          <w:szCs w:val="21"/>
        </w:rPr>
      </w:pPr>
    </w:p>
    <w:p w14:paraId="1146AC72">
      <w:pPr>
        <w:pStyle w:val="5"/>
        <w:kinsoku/>
        <w:wordWrap/>
        <w:overflowPunct/>
        <w:topLinePunct w:val="0"/>
        <w:bidi w:val="0"/>
        <w:spacing w:line="360" w:lineRule="auto"/>
        <w:rPr>
          <w:rFonts w:hint="eastAsia" w:ascii="仿宋_GB2312" w:hAnsi="仿宋_GB2312" w:eastAsia="仿宋_GB2312" w:cs="仿宋_GB2312"/>
          <w:sz w:val="21"/>
          <w:szCs w:val="21"/>
          <w:lang w:eastAsia="zh-CN"/>
        </w:rPr>
      </w:pPr>
    </w:p>
    <w:p w14:paraId="7D936A5E">
      <w:pPr>
        <w:pStyle w:val="5"/>
        <w:kinsoku/>
        <w:wordWrap/>
        <w:overflowPunct/>
        <w:topLinePunct w:val="0"/>
        <w:bidi w:val="0"/>
        <w:spacing w:line="360" w:lineRule="auto"/>
        <w:rPr>
          <w:rFonts w:hint="eastAsia" w:ascii="仿宋_GB2312" w:hAnsi="仿宋_GB2312" w:eastAsia="仿宋_GB2312" w:cs="仿宋_GB2312"/>
          <w:sz w:val="21"/>
          <w:szCs w:val="21"/>
        </w:rPr>
      </w:pPr>
    </w:p>
    <w:p w14:paraId="4CA40090">
      <w:pPr>
        <w:pStyle w:val="5"/>
        <w:kinsoku/>
        <w:wordWrap/>
        <w:overflowPunct/>
        <w:topLinePunct w:val="0"/>
        <w:bidi w:val="0"/>
        <w:spacing w:line="360" w:lineRule="auto"/>
        <w:rPr>
          <w:rFonts w:hint="eastAsia" w:ascii="仿宋_GB2312" w:hAnsi="仿宋_GB2312" w:eastAsia="仿宋_GB2312" w:cs="仿宋_GB2312"/>
          <w:sz w:val="21"/>
          <w:szCs w:val="21"/>
        </w:rPr>
      </w:pPr>
    </w:p>
    <w:p w14:paraId="03FC5619">
      <w:pPr>
        <w:pStyle w:val="5"/>
        <w:kinsoku/>
        <w:wordWrap/>
        <w:overflowPunct/>
        <w:topLinePunct w:val="0"/>
        <w:bidi w:val="0"/>
        <w:spacing w:line="360" w:lineRule="auto"/>
        <w:rPr>
          <w:rFonts w:hint="eastAsia" w:ascii="仿宋_GB2312" w:hAnsi="仿宋_GB2312" w:eastAsia="仿宋_GB2312" w:cs="仿宋_GB2312"/>
          <w:sz w:val="21"/>
          <w:szCs w:val="21"/>
        </w:rPr>
      </w:pPr>
    </w:p>
    <w:p w14:paraId="02192A8C">
      <w:pPr>
        <w:pStyle w:val="5"/>
        <w:kinsoku/>
        <w:wordWrap/>
        <w:overflowPunct/>
        <w:topLinePunct w:val="0"/>
        <w:bidi w:val="0"/>
        <w:spacing w:line="360" w:lineRule="auto"/>
        <w:rPr>
          <w:rFonts w:hint="eastAsia" w:ascii="仿宋_GB2312" w:hAnsi="仿宋_GB2312" w:eastAsia="仿宋_GB2312" w:cs="仿宋_GB2312"/>
          <w:sz w:val="21"/>
          <w:szCs w:val="21"/>
        </w:rPr>
      </w:pPr>
    </w:p>
    <w:p w14:paraId="1776811C">
      <w:pPr>
        <w:pStyle w:val="5"/>
        <w:kinsoku/>
        <w:wordWrap/>
        <w:overflowPunct/>
        <w:topLinePunct w:val="0"/>
        <w:bidi w:val="0"/>
        <w:spacing w:line="360" w:lineRule="auto"/>
        <w:rPr>
          <w:rFonts w:hint="eastAsia" w:ascii="仿宋_GB2312" w:hAnsi="仿宋_GB2312" w:eastAsia="仿宋_GB2312" w:cs="仿宋_GB2312"/>
          <w:sz w:val="21"/>
          <w:szCs w:val="21"/>
        </w:rPr>
      </w:pPr>
    </w:p>
    <w:p w14:paraId="1AFDD60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506B787">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D772154">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E82BCE5">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EF6B8C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2754133">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183F8D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2CA95C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32A3901">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1CC6CC">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33440B3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386F58C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日期：年月日</w:t>
      </w:r>
    </w:p>
    <w:p w14:paraId="72C0E68C">
      <w:pPr>
        <w:pStyle w:val="5"/>
        <w:kinsoku/>
        <w:wordWrap/>
        <w:overflowPunct/>
        <w:topLinePunct w:val="0"/>
        <w:bidi w:val="0"/>
        <w:spacing w:line="360" w:lineRule="auto"/>
        <w:rPr>
          <w:rFonts w:hint="eastAsia" w:ascii="仿宋_GB2312" w:hAnsi="仿宋_GB2312" w:eastAsia="仿宋_GB2312" w:cs="仿宋_GB2312"/>
          <w:sz w:val="21"/>
          <w:szCs w:val="21"/>
        </w:rPr>
      </w:pPr>
    </w:p>
    <w:p w14:paraId="58A5B1E5">
      <w:pPr>
        <w:pStyle w:val="5"/>
        <w:kinsoku/>
        <w:wordWrap/>
        <w:overflowPunct/>
        <w:topLinePunct w:val="0"/>
        <w:bidi w:val="0"/>
        <w:spacing w:line="360" w:lineRule="auto"/>
        <w:ind w:left="0" w:leftChars="0" w:firstLine="0" w:firstLineChars="0"/>
        <w:rPr>
          <w:rFonts w:hint="eastAsia" w:ascii="仿宋_GB2312" w:hAnsi="仿宋_GB2312" w:eastAsia="仿宋_GB2312" w:cs="仿宋_GB2312"/>
          <w:sz w:val="21"/>
          <w:szCs w:val="21"/>
        </w:rPr>
      </w:pPr>
    </w:p>
    <w:p w14:paraId="0DEC3834">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3" w:name="_Toc13581173"/>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五</w:t>
      </w:r>
      <w:r>
        <w:rPr>
          <w:rFonts w:hint="eastAsia" w:ascii="仿宋_GB2312" w:hAnsi="仿宋_GB2312" w:eastAsia="仿宋_GB2312" w:cs="仿宋_GB2312"/>
          <w:color w:val="000000"/>
        </w:rPr>
        <w:t>：</w:t>
      </w:r>
      <w:bookmarkEnd w:id="1349"/>
      <w:bookmarkEnd w:id="1350"/>
      <w:bookmarkEnd w:id="1351"/>
      <w:bookmarkEnd w:id="1353"/>
      <w:r>
        <w:rPr>
          <w:rFonts w:hint="eastAsia" w:ascii="仿宋_GB2312" w:hAnsi="仿宋_GB2312" w:eastAsia="仿宋_GB2312" w:cs="仿宋_GB2312"/>
          <w:color w:val="000000"/>
          <w:lang w:val="en-US" w:eastAsia="zh-CN"/>
        </w:rPr>
        <w:t>总体服务方案</w:t>
      </w:r>
    </w:p>
    <w:p w14:paraId="35981500">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19B03BD8">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18A8DA3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C5C553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943FC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23E28A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B08C67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15B6BD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8FD838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3D91CA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D05E79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0EA8F6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AEE58A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50E6A3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EF751B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F71AE9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6E2E27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DB59B8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159B40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1CE8F2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71BC0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2D28E8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E88CC6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D1061D2">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6E152C6C">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41967CE1">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25CC8B3D">
      <w:pP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br w:type="page"/>
      </w:r>
    </w:p>
    <w:p w14:paraId="342AEDAE">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六</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配送</w:t>
      </w:r>
      <w:r>
        <w:rPr>
          <w:rFonts w:hint="eastAsia" w:ascii="仿宋_GB2312" w:hAnsi="仿宋_GB2312" w:eastAsia="仿宋_GB2312" w:cs="仿宋_GB2312"/>
          <w:color w:val="000000"/>
        </w:rPr>
        <w:t>方案</w:t>
      </w:r>
    </w:p>
    <w:p w14:paraId="7351211E">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771D1FBF">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660FF03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0B6E9C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C441EC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9B29A3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92DE13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105432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61329B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AD116E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97B903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0390D6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2A6016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98DE60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7ABD2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62C77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55E95C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DB3D77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96FB6E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794E75C">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74F54B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4D7BF780">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6C23270A">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4C1C28B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2426A2B8">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0611582C">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77D4749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1509F46C">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43B1E55">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七</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售后服务方案</w:t>
      </w:r>
    </w:p>
    <w:p w14:paraId="6314E67E">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DFCCAB7">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37E0F329">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9CB8D8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E943FC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EBC44D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DC84ED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267939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08F5A8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380BE6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81905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4C8BD9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20C1C5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4B29E9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714125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F4C469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A7EC1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AA7E9A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37A861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E9FCFD">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72E5C9C0">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0941161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18243234">
      <w:pP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br w:type="page"/>
      </w:r>
    </w:p>
    <w:p w14:paraId="1E523061">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八</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应急响应方案</w:t>
      </w:r>
    </w:p>
    <w:p w14:paraId="7678D9CF">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0C15658A">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5B53C54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98C42C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BE763B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830F98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90F007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758158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24BE79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17B92E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A102D3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AD9BB9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7D8E3E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1BD5629">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95E51B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84DB2C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A7246B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762AA4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12B926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4498FF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3F586B72">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7B0E8FAE">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6281F999">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九</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服务承诺函</w:t>
      </w:r>
    </w:p>
    <w:p w14:paraId="692DB1AE">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3451F95">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6CE6EB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7526E8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A9F1C7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3A8531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4F43C9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42B30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2D6C42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F6F19A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C56F8A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901BB1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F040FA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515F21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75FD2B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1544EF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2DA486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E343EA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14D2D9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AD1FF0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500A5F3C">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7A3890C1">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4F953A48">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6E7B618D">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60E1301">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109E86F9">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46B7A034">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7BFDA6C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08E9BFA7">
      <w:pPr>
        <w:kinsoku/>
        <w:wordWrap/>
        <w:overflowPunct/>
        <w:topLinePunct w:val="0"/>
        <w:bidi w:val="0"/>
        <w:adjustRightInd w:val="0"/>
        <w:snapToGrid w:val="0"/>
        <w:spacing w:line="360" w:lineRule="auto"/>
        <w:jc w:val="both"/>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bookmarkEnd w:id="1352"/>
    <w:p w14:paraId="6A2C2CBC">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4" w:name="_Toc339020262"/>
      <w:bookmarkStart w:id="1355" w:name="_Toc331512930"/>
      <w:bookmarkStart w:id="1356" w:name="_Toc331684071"/>
      <w:bookmarkStart w:id="1357" w:name="_Toc333238663"/>
      <w:bookmarkStart w:id="1358" w:name="_Toc342312472"/>
      <w:bookmarkStart w:id="1359" w:name="_Toc340677099"/>
      <w:bookmarkStart w:id="1360" w:name="_Toc337632387"/>
      <w:bookmarkStart w:id="1361" w:name="_Toc339362329"/>
      <w:bookmarkStart w:id="1362" w:name="_Toc332270376"/>
      <w:bookmarkStart w:id="1363" w:name="_Toc333935716"/>
      <w:bookmarkStart w:id="1364" w:name="_Toc342398159"/>
      <w:bookmarkStart w:id="1365" w:name="_Toc350756479"/>
      <w:bookmarkStart w:id="1366" w:name="_Toc339020124"/>
      <w:bookmarkStart w:id="1367" w:name="_Toc332206738"/>
      <w:bookmarkStart w:id="1368" w:name="_Toc365967104"/>
      <w:bookmarkStart w:id="1369" w:name="_Toc339019918"/>
      <w:bookmarkStart w:id="1370" w:name="_Toc343248447"/>
      <w:bookmarkStart w:id="1371" w:name="_Toc339020044"/>
      <w:bookmarkStart w:id="1372" w:name="_Toc330460015"/>
      <w:bookmarkStart w:id="1373" w:name="_Toc339441116"/>
      <w:bookmarkStart w:id="1374" w:name="_Toc13581176"/>
      <w:bookmarkStart w:id="1375" w:name="_Toc333935375"/>
      <w:bookmarkStart w:id="1376" w:name="_Toc340507471"/>
      <w:bookmarkStart w:id="1377" w:name="_Toc343247129"/>
      <w:bookmarkStart w:id="1378" w:name="_Toc342060404"/>
      <w:bookmarkStart w:id="1379" w:name="_Toc342296790"/>
      <w:bookmarkStart w:id="1380" w:name="_Toc336681609"/>
      <w:bookmarkStart w:id="1381" w:name="_Toc366072561"/>
      <w:bookmarkStart w:id="1382" w:name="_Toc333237707"/>
      <w:bookmarkStart w:id="1383" w:name="_Toc341348369"/>
      <w:bookmarkStart w:id="1384" w:name="_Toc343612949"/>
      <w:bookmarkStart w:id="1385" w:name="_Toc365985210"/>
      <w:bookmarkStart w:id="1386" w:name="_Toc345312626"/>
      <w:bookmarkStart w:id="1387" w:name="_Toc336681964"/>
      <w:bookmarkStart w:id="1388" w:name="_Toc333237818"/>
      <w:bookmarkStart w:id="1389" w:name="_Toc350438778"/>
      <w:bookmarkStart w:id="1390" w:name="_Toc340672898"/>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十</w:t>
      </w:r>
      <w:r>
        <w:rPr>
          <w:rFonts w:hint="eastAsia" w:ascii="仿宋_GB2312" w:hAnsi="仿宋_GB2312" w:eastAsia="仿宋_GB2312" w:cs="仿宋_GB2312"/>
          <w:color w:val="000000"/>
        </w:rPr>
        <w:t>：近三年同类业绩一览表</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60A8458">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7502DFF7">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4A80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79CD1759">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序号</w:t>
            </w:r>
          </w:p>
        </w:tc>
        <w:tc>
          <w:tcPr>
            <w:tcW w:w="4725" w:type="dxa"/>
            <w:noWrap w:val="0"/>
            <w:vAlign w:val="center"/>
          </w:tcPr>
          <w:p w14:paraId="26CCB4F0">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项目名称</w:t>
            </w:r>
          </w:p>
        </w:tc>
        <w:tc>
          <w:tcPr>
            <w:tcW w:w="2002" w:type="dxa"/>
            <w:noWrap w:val="0"/>
            <w:vAlign w:val="center"/>
          </w:tcPr>
          <w:p w14:paraId="6C2D3466">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合同总额（元）</w:t>
            </w:r>
          </w:p>
        </w:tc>
        <w:tc>
          <w:tcPr>
            <w:tcW w:w="1506" w:type="dxa"/>
            <w:noWrap w:val="0"/>
            <w:vAlign w:val="center"/>
          </w:tcPr>
          <w:p w14:paraId="67128C5E">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lang w:val="en-US" w:eastAsia="zh-CN"/>
              </w:rPr>
              <w:t>签订</w:t>
            </w:r>
            <w:r>
              <w:rPr>
                <w:rFonts w:hint="eastAsia" w:ascii="仿宋_GB2312" w:hAnsi="仿宋_GB2312" w:eastAsia="仿宋_GB2312" w:cs="仿宋_GB2312"/>
                <w:bCs/>
                <w:color w:val="000000"/>
                <w:sz w:val="21"/>
              </w:rPr>
              <w:t>日期</w:t>
            </w:r>
          </w:p>
        </w:tc>
        <w:tc>
          <w:tcPr>
            <w:tcW w:w="1506" w:type="dxa"/>
            <w:noWrap w:val="0"/>
            <w:vAlign w:val="center"/>
          </w:tcPr>
          <w:p w14:paraId="008FAF48">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用户单位</w:t>
            </w:r>
          </w:p>
        </w:tc>
        <w:tc>
          <w:tcPr>
            <w:tcW w:w="1506" w:type="dxa"/>
            <w:noWrap w:val="0"/>
            <w:vAlign w:val="center"/>
          </w:tcPr>
          <w:p w14:paraId="50332F0C">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029" w:type="dxa"/>
            <w:noWrap w:val="0"/>
            <w:vAlign w:val="center"/>
          </w:tcPr>
          <w:p w14:paraId="21EECA8B">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备注</w:t>
            </w:r>
          </w:p>
        </w:tc>
      </w:tr>
      <w:tr w14:paraId="52C5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44D6966">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4725" w:type="dxa"/>
            <w:noWrap w:val="0"/>
            <w:vAlign w:val="center"/>
          </w:tcPr>
          <w:p w14:paraId="3875A377">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2002" w:type="dxa"/>
            <w:noWrap w:val="0"/>
            <w:vAlign w:val="center"/>
          </w:tcPr>
          <w:p w14:paraId="3B377E9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DE15694">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89056BC">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DB69C3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015836E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4C90C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7411DC4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7BF62A8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379D6F5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7EE8EF3">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A3CEE6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9477A7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3168760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3CF9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2B5AEDE4">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5F17CEC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61C8CE0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7CB73A4">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3E04F2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B352DB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0E4CD30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07110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EA23523">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44C13CF3">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68FD6BF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7FE247F">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1B81D1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83E350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32C6FEFD">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2701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0E3794D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4C9299E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5E94378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99C468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BCE7D2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A6EC83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2F87ECAD">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3887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1083EB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796A09C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57142D3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E41A9C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45C9F8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0F2AC8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153030B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443B1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BF19EDA">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265D866D">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0002F8C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6B8D4AF">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711E88C">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C0042F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581B9D24">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bl>
    <w:p w14:paraId="2E4B3D03">
      <w:pPr>
        <w:pStyle w:val="5"/>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p>
    <w:p w14:paraId="696DD118">
      <w:pPr>
        <w:pStyle w:val="5"/>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注：1、如本表格式内容不能满足需要，</w:t>
      </w:r>
      <w:r>
        <w:rPr>
          <w:rFonts w:hint="eastAsia" w:ascii="仿宋_GB2312" w:hAnsi="仿宋_GB2312" w:eastAsia="仿宋_GB2312" w:cs="仿宋_GB2312"/>
          <w:bCs/>
          <w:color w:val="000000"/>
          <w:sz w:val="21"/>
          <w:lang w:eastAsia="zh-CN"/>
        </w:rPr>
        <w:t>响应</w:t>
      </w:r>
      <w:r>
        <w:rPr>
          <w:rFonts w:hint="eastAsia" w:ascii="仿宋_GB2312" w:hAnsi="仿宋_GB2312" w:eastAsia="仿宋_GB2312" w:cs="仿宋_GB2312"/>
          <w:bCs/>
          <w:color w:val="000000"/>
          <w:sz w:val="21"/>
        </w:rPr>
        <w:t>人可自行划表填写，但必须体现以上内容。</w:t>
      </w:r>
    </w:p>
    <w:p w14:paraId="32F055D6">
      <w:pPr>
        <w:pStyle w:val="5"/>
        <w:numPr>
          <w:ilvl w:val="1"/>
          <w:numId w:val="7"/>
        </w:numPr>
        <w:kinsoku/>
        <w:wordWrap/>
        <w:overflowPunct/>
        <w:topLinePunct w:val="0"/>
        <w:bidi w:val="0"/>
        <w:snapToGrid w:val="0"/>
        <w:spacing w:line="360" w:lineRule="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至少应提供上述项目包括合同关键页复印件及用户评价（加盖用户工作）复印件加盖公章。</w:t>
      </w:r>
      <w:r>
        <w:rPr>
          <w:rFonts w:hint="eastAsia" w:ascii="仿宋_GB2312" w:hAnsi="仿宋_GB2312" w:eastAsia="仿宋_GB2312" w:cs="仿宋_GB2312"/>
          <w:b/>
          <w:bCs/>
          <w:color w:val="000000"/>
          <w:sz w:val="21"/>
        </w:rPr>
        <w:t>若</w:t>
      </w:r>
      <w:r>
        <w:rPr>
          <w:rFonts w:hint="eastAsia" w:ascii="仿宋_GB2312" w:hAnsi="仿宋_GB2312" w:eastAsia="仿宋_GB2312" w:cs="仿宋_GB2312"/>
          <w:b/>
          <w:bCs/>
          <w:color w:val="000000"/>
          <w:sz w:val="21"/>
          <w:lang w:eastAsia="zh-CN"/>
        </w:rPr>
        <w:t>响应</w:t>
      </w:r>
      <w:r>
        <w:rPr>
          <w:rFonts w:hint="eastAsia" w:ascii="仿宋_GB2312" w:hAnsi="仿宋_GB2312" w:eastAsia="仿宋_GB2312" w:cs="仿宋_GB2312"/>
          <w:b/>
          <w:bCs/>
          <w:color w:val="000000"/>
          <w:sz w:val="21"/>
        </w:rPr>
        <w:t>人未按要求提供，则其将承担业绩不计分的风险。</w:t>
      </w:r>
    </w:p>
    <w:p w14:paraId="0F95B08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3AAF5F8">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50420EF1">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sectPr>
          <w:pgSz w:w="16838" w:h="11906" w:orient="landscape"/>
          <w:pgMar w:top="1418" w:right="1474" w:bottom="1418" w:left="1474" w:header="851" w:footer="851" w:gutter="0"/>
          <w:pgNumType w:fmt="decimal"/>
          <w:cols w:space="720" w:num="1"/>
          <w:titlePg/>
          <w:docGrid w:linePitch="312" w:charSpace="0"/>
        </w:sectPr>
      </w:pPr>
    </w:p>
    <w:p w14:paraId="04FB390A">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91" w:name="_Toc326065622"/>
      <w:bookmarkStart w:id="1392" w:name="_Toc366072563"/>
      <w:bookmarkStart w:id="1393" w:name="_Toc343248449"/>
      <w:bookmarkStart w:id="1394" w:name="_Toc339441118"/>
      <w:bookmarkStart w:id="1395" w:name="_Toc339020046"/>
      <w:bookmarkStart w:id="1396" w:name="_Toc350756481"/>
      <w:bookmarkStart w:id="1397" w:name="_Toc336681966"/>
      <w:bookmarkStart w:id="1398" w:name="_Toc339020264"/>
      <w:bookmarkStart w:id="1399" w:name="_Toc332270378"/>
      <w:bookmarkStart w:id="1400" w:name="_Toc365985212"/>
      <w:bookmarkStart w:id="1401" w:name="_Toc339020126"/>
      <w:bookmarkStart w:id="1402" w:name="_Toc333237709"/>
      <w:bookmarkStart w:id="1403" w:name="_Toc331512932"/>
      <w:bookmarkStart w:id="1404" w:name="_Toc342060406"/>
      <w:bookmarkStart w:id="1405" w:name="_Toc331684073"/>
      <w:bookmarkStart w:id="1406" w:name="_Toc333237820"/>
      <w:bookmarkStart w:id="1407" w:name="_Toc332206740"/>
      <w:bookmarkStart w:id="1408" w:name="_Toc342398161"/>
      <w:bookmarkStart w:id="1409" w:name="_Toc343247131"/>
      <w:bookmarkStart w:id="1410" w:name="_Toc340677101"/>
      <w:bookmarkStart w:id="1411" w:name="_Toc339362331"/>
      <w:bookmarkStart w:id="1412" w:name="_Toc13581177"/>
      <w:bookmarkStart w:id="1413" w:name="_Toc340507473"/>
      <w:bookmarkStart w:id="1414" w:name="_Toc342296792"/>
      <w:bookmarkStart w:id="1415" w:name="_Toc336681611"/>
      <w:bookmarkStart w:id="1416" w:name="_Toc333238665"/>
      <w:bookmarkStart w:id="1417" w:name="_Toc333935718"/>
      <w:bookmarkStart w:id="1418" w:name="_Toc339019920"/>
      <w:bookmarkStart w:id="1419" w:name="_Toc337632389"/>
      <w:bookmarkStart w:id="1420" w:name="_Toc343612951"/>
      <w:bookmarkStart w:id="1421" w:name="_Toc365967106"/>
      <w:bookmarkStart w:id="1422" w:name="_Toc341348371"/>
      <w:bookmarkStart w:id="1423" w:name="_Toc345312628"/>
      <w:bookmarkStart w:id="1424" w:name="_Toc350438780"/>
      <w:bookmarkStart w:id="1425" w:name="_Toc330460017"/>
      <w:bookmarkStart w:id="1426" w:name="_Toc342312474"/>
      <w:bookmarkStart w:id="1427" w:name="_Toc333935377"/>
      <w:bookmarkStart w:id="1428" w:name="_Toc340672900"/>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十一</w:t>
      </w:r>
      <w:r>
        <w:rPr>
          <w:rFonts w:hint="eastAsia" w:ascii="仿宋_GB2312" w:hAnsi="仿宋_GB2312" w:eastAsia="仿宋_GB2312" w:cs="仿宋_GB2312"/>
          <w:color w:val="000000"/>
        </w:rPr>
        <w:t>：</w:t>
      </w:r>
      <w:bookmarkEnd w:id="1391"/>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人提交</w:t>
      </w:r>
      <w:r>
        <w:rPr>
          <w:rFonts w:hint="eastAsia" w:ascii="仿宋_GB2312" w:hAnsi="仿宋_GB2312" w:eastAsia="仿宋_GB2312" w:cs="仿宋_GB2312"/>
          <w:color w:val="000000"/>
          <w:lang w:eastAsia="zh-CN"/>
        </w:rPr>
        <w:t>的其他</w:t>
      </w:r>
      <w:r>
        <w:rPr>
          <w:rFonts w:hint="eastAsia" w:ascii="仿宋_GB2312" w:hAnsi="仿宋_GB2312" w:eastAsia="仿宋_GB2312" w:cs="仿宋_GB2312"/>
          <w:color w:val="000000"/>
        </w:rPr>
        <w:t>商务和技术资料</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ED8C62F">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2074DA83">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4669F6EE">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06373C6">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08AA750B">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70A8D481">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本节无格式要求，</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人可根据自身实际情况以及</w:t>
      </w:r>
      <w:r>
        <w:rPr>
          <w:rFonts w:hint="eastAsia" w:ascii="仿宋_GB2312" w:hAnsi="仿宋_GB2312" w:eastAsia="仿宋_GB2312" w:cs="仿宋_GB2312"/>
          <w:bCs/>
          <w:color w:val="000000"/>
          <w:kern w:val="2"/>
          <w:sz w:val="21"/>
          <w:szCs w:val="24"/>
          <w:lang w:eastAsia="zh-CN"/>
        </w:rPr>
        <w:t>遴选文件</w:t>
      </w:r>
      <w:r>
        <w:rPr>
          <w:rFonts w:hint="eastAsia" w:ascii="仿宋_GB2312" w:hAnsi="仿宋_GB2312" w:eastAsia="仿宋_GB2312" w:cs="仿宋_GB2312"/>
          <w:bCs/>
          <w:color w:val="000000"/>
          <w:kern w:val="2"/>
          <w:sz w:val="21"/>
          <w:szCs w:val="24"/>
        </w:rPr>
        <w:t>评分细则规定的详细评审内容和应当提供的证明材料进行编制。</w:t>
      </w:r>
    </w:p>
    <w:p w14:paraId="4742521F">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一</w:t>
      </w:r>
      <w:r>
        <w:rPr>
          <w:rFonts w:hint="eastAsia" w:ascii="仿宋_GB2312" w:hAnsi="仿宋_GB2312" w:eastAsia="仿宋_GB2312" w:cs="仿宋_GB2312"/>
          <w:bCs/>
          <w:color w:val="000000"/>
          <w:kern w:val="2"/>
          <w:sz w:val="21"/>
          <w:szCs w:val="24"/>
          <w:lang w:eastAsia="zh-CN"/>
        </w:rPr>
        <w:t>、</w:t>
      </w:r>
    </w:p>
    <w:p w14:paraId="6DF41A60">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二</w:t>
      </w:r>
      <w:r>
        <w:rPr>
          <w:rFonts w:hint="eastAsia" w:ascii="仿宋_GB2312" w:hAnsi="仿宋_GB2312" w:eastAsia="仿宋_GB2312" w:cs="仿宋_GB2312"/>
          <w:bCs/>
          <w:color w:val="000000"/>
          <w:kern w:val="2"/>
          <w:sz w:val="21"/>
          <w:szCs w:val="24"/>
          <w:lang w:eastAsia="zh-CN"/>
        </w:rPr>
        <w:t>、</w:t>
      </w:r>
    </w:p>
    <w:p w14:paraId="3F2BF210">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三</w:t>
      </w:r>
      <w:r>
        <w:rPr>
          <w:rFonts w:hint="eastAsia" w:ascii="仿宋_GB2312" w:hAnsi="仿宋_GB2312" w:eastAsia="仿宋_GB2312" w:cs="仿宋_GB2312"/>
          <w:bCs/>
          <w:color w:val="000000"/>
          <w:kern w:val="2"/>
          <w:sz w:val="21"/>
          <w:szCs w:val="24"/>
          <w:lang w:eastAsia="zh-CN"/>
        </w:rPr>
        <w:t>、</w:t>
      </w:r>
    </w:p>
    <w:p w14:paraId="046E2236">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四</w:t>
      </w:r>
      <w:r>
        <w:rPr>
          <w:rFonts w:hint="eastAsia" w:ascii="仿宋_GB2312" w:hAnsi="仿宋_GB2312" w:eastAsia="仿宋_GB2312" w:cs="仿宋_GB2312"/>
          <w:bCs/>
          <w:color w:val="000000"/>
          <w:kern w:val="2"/>
          <w:sz w:val="21"/>
          <w:szCs w:val="24"/>
          <w:lang w:eastAsia="zh-CN"/>
        </w:rPr>
        <w:t>、</w:t>
      </w:r>
    </w:p>
    <w:p w14:paraId="276D61E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B20712">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3A93B2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31A3709E">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3D67ECD9">
      <w:pPr>
        <w:pStyle w:val="5"/>
        <w:kinsoku/>
        <w:wordWrap/>
        <w:overflowPunct/>
        <w:topLinePunct w:val="0"/>
        <w:bidi w:val="0"/>
        <w:spacing w:line="360" w:lineRule="auto"/>
        <w:rPr>
          <w:rFonts w:hint="eastAsia" w:ascii="仿宋_GB2312" w:hAnsi="仿宋_GB2312" w:eastAsia="仿宋_GB2312" w:cs="仿宋_GB2312"/>
          <w:color w:val="000000"/>
        </w:rPr>
      </w:pPr>
    </w:p>
    <w:p w14:paraId="1EACB2FA">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人认为本节无须提交的，应注明“本节空白”字样）。</w:t>
      </w:r>
    </w:p>
    <w:p w14:paraId="79E670EF">
      <w:pPr>
        <w:rPr>
          <w:rFonts w:hint="eastAsia" w:ascii="仿宋_GB2312" w:hAnsi="仿宋_GB2312" w:eastAsia="仿宋_GB2312" w:cs="仿宋_GB2312"/>
          <w:color w:val="000000"/>
        </w:rPr>
      </w:pPr>
      <w:r>
        <w:rPr>
          <w:rFonts w:hint="eastAsia" w:ascii="仿宋_GB2312" w:hAnsi="仿宋_GB2312" w:eastAsia="仿宋_GB2312" w:cs="仿宋_GB2312"/>
          <w:color w:val="000000"/>
        </w:rPr>
        <w:br w:type="page"/>
      </w:r>
    </w:p>
    <w:p w14:paraId="3C72193C">
      <w:pPr>
        <w:pStyle w:val="3"/>
        <w:numPr>
          <w:ilvl w:val="0"/>
          <w:numId w:val="0"/>
        </w:numPr>
        <w:kinsoku/>
        <w:wordWrap/>
        <w:overflowPunct/>
        <w:topLinePunct w:val="0"/>
        <w:bidi w:val="0"/>
        <w:spacing w:line="360" w:lineRule="auto"/>
        <w:rPr>
          <w:rFonts w:hint="eastAsia" w:ascii="方正仿宋_GBK" w:hAnsi="方正仿宋_GBK" w:eastAsia="方正仿宋_GBK" w:cs="方正仿宋_GBK"/>
          <w:color w:val="000000"/>
        </w:rPr>
      </w:pPr>
      <w:r>
        <w:rPr>
          <w:rFonts w:hint="eastAsia" w:ascii="方正仿宋_GBK" w:hAnsi="方正仿宋_GBK" w:eastAsia="方正仿宋_GBK" w:cs="方正仿宋_GBK"/>
          <w:color w:val="000000"/>
        </w:rPr>
        <w:t>附件</w:t>
      </w:r>
      <w:r>
        <w:rPr>
          <w:rFonts w:hint="eastAsia" w:ascii="方正仿宋_GBK" w:hAnsi="方正仿宋_GBK" w:eastAsia="方正仿宋_GBK" w:cs="方正仿宋_GBK"/>
          <w:color w:val="000000"/>
          <w:lang w:val="en-US" w:eastAsia="zh-CN"/>
        </w:rPr>
        <w:t>十二</w:t>
      </w:r>
      <w:r>
        <w:rPr>
          <w:rFonts w:hint="eastAsia" w:ascii="方正仿宋_GBK" w:hAnsi="方正仿宋_GBK" w:eastAsia="方正仿宋_GBK" w:cs="方正仿宋_GBK"/>
          <w:color w:val="000000"/>
        </w:rPr>
        <w:t>：</w:t>
      </w:r>
      <w:r>
        <w:rPr>
          <w:rFonts w:hint="eastAsia" w:ascii="方正仿宋_GBK" w:hAnsi="方正仿宋_GBK" w:eastAsia="方正仿宋_GBK" w:cs="方正仿宋_GBK"/>
          <w:color w:val="000000"/>
          <w:lang w:eastAsia="zh-CN"/>
        </w:rPr>
        <w:t>项目报价表</w:t>
      </w:r>
    </w:p>
    <w:p w14:paraId="4CDDD80C">
      <w:pPr>
        <w:kinsoku/>
        <w:wordWrap/>
        <w:overflowPunct/>
        <w:topLinePunct w:val="0"/>
        <w:bidi w:val="0"/>
        <w:adjustRightInd w:val="0"/>
        <w:snapToGrid w:val="0"/>
        <w:spacing w:line="360" w:lineRule="auto"/>
        <w:jc w:val="left"/>
        <w:rPr>
          <w:rFonts w:hint="eastAsia" w:ascii="方正仿宋_GBK" w:hAnsi="方正仿宋_GBK" w:eastAsia="方正仿宋_GBK" w:cs="方正仿宋_GBK"/>
          <w:bCs/>
          <w:color w:val="000000"/>
        </w:rPr>
      </w:pPr>
    </w:p>
    <w:p w14:paraId="41246611">
      <w:pPr>
        <w:kinsoku/>
        <w:wordWrap/>
        <w:overflowPunct/>
        <w:topLinePunct w:val="0"/>
        <w:bidi w:val="0"/>
        <w:adjustRightInd w:val="0"/>
        <w:snapToGrid w:val="0"/>
        <w:spacing w:line="360" w:lineRule="auto"/>
        <w:jc w:val="left"/>
        <w:rPr>
          <w:rFonts w:hint="eastAsia" w:ascii="方正仿宋_GBK" w:hAnsi="方正仿宋_GBK" w:eastAsia="方正仿宋_GBK" w:cs="方正仿宋_GBK"/>
          <w:bCs/>
          <w:color w:val="000000"/>
          <w:u w:val="single"/>
          <w:lang w:val="en-US" w:eastAsia="zh-CN"/>
        </w:rPr>
      </w:pPr>
      <w:r>
        <w:rPr>
          <w:rFonts w:hint="eastAsia" w:ascii="方正仿宋_GBK" w:hAnsi="方正仿宋_GBK" w:eastAsia="方正仿宋_GBK" w:cs="方正仿宋_GBK"/>
          <w:bCs/>
          <w:color w:val="000000"/>
        </w:rPr>
        <w:t>项目编号</w:t>
      </w:r>
      <w:r>
        <w:rPr>
          <w:rFonts w:hint="eastAsia" w:ascii="方正仿宋_GBK" w:hAnsi="方正仿宋_GBK" w:eastAsia="方正仿宋_GBK" w:cs="方正仿宋_GBK"/>
          <w:bCs/>
          <w:color w:val="000000"/>
          <w:lang w:eastAsia="zh-CN"/>
        </w:rPr>
        <w:t>：</w:t>
      </w:r>
      <w:r>
        <w:rPr>
          <w:rFonts w:hint="eastAsia" w:ascii="方正仿宋_GBK" w:hAnsi="方正仿宋_GBK" w:eastAsia="方正仿宋_GBK" w:cs="方正仿宋_GBK"/>
          <w:bCs/>
          <w:color w:val="000000"/>
          <w:u w:val="single"/>
          <w:lang w:val="en-US" w:eastAsia="zh-CN"/>
        </w:rPr>
        <w:t xml:space="preserve">                      </w:t>
      </w:r>
    </w:p>
    <w:p w14:paraId="1806135E">
      <w:pPr>
        <w:kinsoku/>
        <w:wordWrap/>
        <w:overflowPunct/>
        <w:topLinePunct w:val="0"/>
        <w:bidi w:val="0"/>
        <w:adjustRightInd w:val="0"/>
        <w:snapToGrid w:val="0"/>
        <w:spacing w:line="360" w:lineRule="auto"/>
        <w:ind w:left="1050" w:hanging="1200" w:hangingChars="500"/>
        <w:jc w:val="left"/>
        <w:rPr>
          <w:rFonts w:hint="eastAsia" w:ascii="方正仿宋_GBK" w:hAnsi="方正仿宋_GBK" w:eastAsia="方正仿宋_GBK" w:cs="方正仿宋_GBK"/>
          <w:bCs/>
          <w:color w:val="000000"/>
          <w:lang w:val="en-US" w:eastAsia="zh-CN"/>
        </w:rPr>
      </w:pPr>
      <w:r>
        <w:rPr>
          <w:rFonts w:hint="eastAsia" w:ascii="方正仿宋_GBK" w:hAnsi="方正仿宋_GBK" w:eastAsia="方正仿宋_GBK" w:cs="方正仿宋_GBK"/>
          <w:bCs/>
          <w:color w:val="000000"/>
        </w:rPr>
        <w:t>项目名称：</w:t>
      </w:r>
      <w:r>
        <w:rPr>
          <w:rFonts w:hint="eastAsia" w:ascii="方正仿宋_GBK" w:hAnsi="方正仿宋_GBK" w:eastAsia="方正仿宋_GBK" w:cs="方正仿宋_GBK"/>
          <w:color w:val="000000"/>
          <w:szCs w:val="21"/>
          <w:u w:val="single"/>
          <w:lang w:val="en-US" w:eastAsia="zh-CN"/>
        </w:rPr>
        <w:t xml:space="preserve">                                </w:t>
      </w:r>
    </w:p>
    <w:p w14:paraId="4AAC5876">
      <w:pPr>
        <w:kinsoku/>
        <w:wordWrap/>
        <w:overflowPunct/>
        <w:topLinePunct w:val="0"/>
        <w:bidi w:val="0"/>
        <w:adjustRightInd w:val="0"/>
        <w:snapToGrid w:val="0"/>
        <w:spacing w:line="360" w:lineRule="auto"/>
        <w:jc w:val="left"/>
        <w:rPr>
          <w:rFonts w:hint="eastAsia" w:ascii="方正仿宋_GBK" w:hAnsi="方正仿宋_GBK" w:eastAsia="方正仿宋_GBK" w:cs="方正仿宋_GBK"/>
          <w:bCs/>
          <w:color w:val="000000"/>
        </w:rPr>
      </w:pPr>
    </w:p>
    <w:tbl>
      <w:tblPr>
        <w:tblStyle w:val="13"/>
        <w:tblW w:w="7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3500"/>
        <w:gridCol w:w="3193"/>
      </w:tblGrid>
      <w:tr w14:paraId="6BC9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jc w:val="center"/>
        </w:trPr>
        <w:tc>
          <w:tcPr>
            <w:tcW w:w="782" w:type="dxa"/>
            <w:vAlign w:val="center"/>
          </w:tcPr>
          <w:p w14:paraId="65D9C5AC">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序号</w:t>
            </w:r>
          </w:p>
        </w:tc>
        <w:tc>
          <w:tcPr>
            <w:tcW w:w="3500" w:type="dxa"/>
            <w:vAlign w:val="center"/>
          </w:tcPr>
          <w:p w14:paraId="7500FC19">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名称</w:t>
            </w:r>
          </w:p>
        </w:tc>
        <w:tc>
          <w:tcPr>
            <w:tcW w:w="3193" w:type="dxa"/>
            <w:vAlign w:val="center"/>
          </w:tcPr>
          <w:p w14:paraId="16EABFB1">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单价（元/个）</w:t>
            </w:r>
          </w:p>
        </w:tc>
      </w:tr>
      <w:tr w14:paraId="56097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82" w:type="dxa"/>
            <w:vAlign w:val="center"/>
          </w:tcPr>
          <w:p w14:paraId="721E6D04">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1</w:t>
            </w:r>
          </w:p>
        </w:tc>
        <w:tc>
          <w:tcPr>
            <w:tcW w:w="3500" w:type="dxa"/>
            <w:vAlign w:val="center"/>
          </w:tcPr>
          <w:p w14:paraId="01BDDCC1">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医用灭菌纸塑药袋（机打）</w:t>
            </w:r>
          </w:p>
        </w:tc>
        <w:tc>
          <w:tcPr>
            <w:tcW w:w="3193" w:type="dxa"/>
            <w:vAlign w:val="center"/>
          </w:tcPr>
          <w:p w14:paraId="07DBF47A">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p>
        </w:tc>
      </w:tr>
      <w:tr w14:paraId="0C3C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82" w:type="dxa"/>
            <w:vAlign w:val="center"/>
          </w:tcPr>
          <w:p w14:paraId="126958A7">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2</w:t>
            </w:r>
          </w:p>
        </w:tc>
        <w:tc>
          <w:tcPr>
            <w:tcW w:w="3500" w:type="dxa"/>
            <w:vAlign w:val="center"/>
          </w:tcPr>
          <w:p w14:paraId="54F4EAEE">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医用灭菌纸塑药袋（手写）</w:t>
            </w:r>
          </w:p>
        </w:tc>
        <w:tc>
          <w:tcPr>
            <w:tcW w:w="3193" w:type="dxa"/>
            <w:vAlign w:val="center"/>
          </w:tcPr>
          <w:p w14:paraId="089B5489">
            <w:pPr>
              <w:spacing w:beforeAutospacing="0" w:afterAutospacing="0" w:line="360" w:lineRule="auto"/>
              <w:jc w:val="center"/>
              <w:rPr>
                <w:rFonts w:hint="eastAsia" w:ascii="方正仿宋_GBK" w:hAnsi="方正仿宋_GBK" w:eastAsia="方正仿宋_GBK" w:cs="方正仿宋_GBK"/>
                <w:sz w:val="28"/>
                <w:szCs w:val="28"/>
                <w:vertAlign w:val="baseline"/>
                <w:lang w:val="en-US" w:eastAsia="zh-CN"/>
              </w:rPr>
            </w:pPr>
          </w:p>
        </w:tc>
      </w:tr>
    </w:tbl>
    <w:p w14:paraId="64255D5A">
      <w:pPr>
        <w:pStyle w:val="5"/>
        <w:kinsoku/>
        <w:wordWrap/>
        <w:overflowPunct/>
        <w:topLinePunct w:val="0"/>
        <w:bidi w:val="0"/>
        <w:spacing w:line="360" w:lineRule="auto"/>
        <w:ind w:left="0" w:leftChars="0" w:firstLine="0" w:firstLineChars="0"/>
        <w:rPr>
          <w:rFonts w:hint="eastAsia" w:ascii="方正仿宋_GBK" w:hAnsi="方正仿宋_GBK" w:eastAsia="方正仿宋_GBK" w:cs="方正仿宋_GBK"/>
          <w:bCs/>
          <w:color w:val="000000"/>
          <w:kern w:val="2"/>
          <w:sz w:val="21"/>
          <w:szCs w:val="24"/>
        </w:rPr>
      </w:pPr>
    </w:p>
    <w:p w14:paraId="5716C5E0">
      <w:pPr>
        <w:kinsoku/>
        <w:wordWrap/>
        <w:overflowPunct/>
        <w:topLinePunct w:val="0"/>
        <w:bidi w:val="0"/>
        <w:adjustRightInd w:val="0"/>
        <w:snapToGrid w:val="0"/>
        <w:spacing w:line="360" w:lineRule="auto"/>
        <w:rPr>
          <w:rFonts w:hint="eastAsia" w:ascii="方正仿宋_GBK" w:hAnsi="方正仿宋_GBK" w:eastAsia="方正仿宋_GBK" w:cs="方正仿宋_GBK"/>
          <w:bCs/>
          <w:color w:val="000000"/>
        </w:rPr>
      </w:pPr>
    </w:p>
    <w:p w14:paraId="4B509B00">
      <w:pPr>
        <w:kinsoku/>
        <w:wordWrap/>
        <w:overflowPunct/>
        <w:topLinePunct w:val="0"/>
        <w:bidi w:val="0"/>
        <w:adjustRightInd w:val="0"/>
        <w:snapToGrid w:val="0"/>
        <w:spacing w:line="360" w:lineRule="auto"/>
        <w:rPr>
          <w:rFonts w:hint="eastAsia" w:ascii="方正仿宋_GBK" w:hAnsi="方正仿宋_GBK" w:eastAsia="方正仿宋_GBK" w:cs="方正仿宋_GBK"/>
          <w:bCs/>
          <w:color w:val="000000"/>
        </w:rPr>
      </w:pPr>
    </w:p>
    <w:p w14:paraId="2FD79A12">
      <w:pPr>
        <w:kinsoku/>
        <w:wordWrap/>
        <w:overflowPunct/>
        <w:topLinePunct w:val="0"/>
        <w:bidi w:val="0"/>
        <w:adjustRightInd w:val="0"/>
        <w:snapToGrid w:val="0"/>
        <w:spacing w:line="360" w:lineRule="auto"/>
        <w:rPr>
          <w:rFonts w:hint="eastAsia" w:ascii="方正仿宋_GBK" w:hAnsi="方正仿宋_GBK" w:eastAsia="方正仿宋_GBK" w:cs="方正仿宋_GBK"/>
          <w:bCs/>
          <w:color w:val="000000"/>
          <w:lang w:eastAsia="zh-CN"/>
        </w:rPr>
      </w:pPr>
      <w:r>
        <w:rPr>
          <w:rFonts w:hint="eastAsia" w:ascii="方正仿宋_GBK" w:hAnsi="方正仿宋_GBK" w:eastAsia="方正仿宋_GBK" w:cs="方正仿宋_GBK"/>
          <w:bCs/>
          <w:color w:val="000000"/>
          <w:lang w:eastAsia="zh-CN"/>
        </w:rPr>
        <w:t>响应</w:t>
      </w:r>
      <w:r>
        <w:rPr>
          <w:rFonts w:hint="eastAsia" w:ascii="方正仿宋_GBK" w:hAnsi="方正仿宋_GBK" w:eastAsia="方正仿宋_GBK" w:cs="方正仿宋_GBK"/>
          <w:bCs/>
          <w:color w:val="000000"/>
        </w:rPr>
        <w:t>人法定代表人或授权代理人（签字）：</w:t>
      </w:r>
    </w:p>
    <w:p w14:paraId="04EE065E">
      <w:pPr>
        <w:kinsoku/>
        <w:wordWrap/>
        <w:overflowPunct/>
        <w:topLinePunct w:val="0"/>
        <w:bidi w:val="0"/>
        <w:adjustRightInd w:val="0"/>
        <w:snapToGrid w:val="0"/>
        <w:spacing w:line="360" w:lineRule="auto"/>
        <w:rPr>
          <w:rFonts w:hint="eastAsia" w:ascii="方正仿宋_GBK" w:hAnsi="方正仿宋_GBK" w:eastAsia="方正仿宋_GBK" w:cs="方正仿宋_GBK"/>
          <w:bCs/>
          <w:color w:val="000000"/>
          <w:lang w:eastAsia="zh-CN"/>
        </w:rPr>
      </w:pPr>
      <w:r>
        <w:rPr>
          <w:rFonts w:hint="eastAsia" w:ascii="方正仿宋_GBK" w:hAnsi="方正仿宋_GBK" w:eastAsia="方正仿宋_GBK" w:cs="方正仿宋_GBK"/>
          <w:bCs/>
          <w:color w:val="000000"/>
          <w:lang w:eastAsia="zh-CN"/>
        </w:rPr>
        <w:t>响应</w:t>
      </w:r>
      <w:r>
        <w:rPr>
          <w:rFonts w:hint="eastAsia" w:ascii="方正仿宋_GBK" w:hAnsi="方正仿宋_GBK" w:eastAsia="方正仿宋_GBK" w:cs="方正仿宋_GBK"/>
          <w:bCs/>
          <w:color w:val="000000"/>
        </w:rPr>
        <w:t>人名称（公章）：</w:t>
      </w:r>
    </w:p>
    <w:p w14:paraId="74592183">
      <w:pPr>
        <w:pStyle w:val="5"/>
        <w:kinsoku/>
        <w:wordWrap/>
        <w:overflowPunct/>
        <w:topLinePunct w:val="0"/>
        <w:bidi w:val="0"/>
        <w:spacing w:line="360" w:lineRule="auto"/>
        <w:rPr>
          <w:rFonts w:hint="eastAsia" w:ascii="仿宋_GB2312" w:hAnsi="仿宋_GB2312" w:eastAsia="仿宋_GB2312" w:cs="仿宋_GB2312"/>
          <w:color w:val="000000"/>
        </w:rPr>
      </w:pPr>
    </w:p>
    <w:p w14:paraId="3E3A27CC">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792CA294">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12D2A4B7">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22E39B13">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DEAC291">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13E0291">
      <w:pPr>
        <w:pStyle w:val="18"/>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p w14:paraId="21BA31D4">
      <w:pPr>
        <w:pStyle w:val="18"/>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p w14:paraId="34377580">
      <w:pPr>
        <w:pStyle w:val="18"/>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sectPr>
      <w:footerReference r:id="rId21"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50453">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75C440">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4E75C440">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4F1B9">
    <w:pPr>
      <w:pStyle w:val="9"/>
      <w:rPr>
        <w:rFonts w:hint="eastAsia"/>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0E4D27">
                          <w:pPr>
                            <w:pStyle w:val="9"/>
                          </w:pPr>
                          <w:r>
                            <w:t xml:space="preserve">第 </w:t>
                          </w:r>
                          <w:r>
                            <w:fldChar w:fldCharType="begin"/>
                          </w:r>
                          <w:r>
                            <w:instrText xml:space="preserve"> PAGE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590E4D27">
                    <w:pPr>
                      <w:pStyle w:val="9"/>
                    </w:pPr>
                    <w:r>
                      <w:t xml:space="preserve">第 </w:t>
                    </w:r>
                    <w:r>
                      <w:fldChar w:fldCharType="begin"/>
                    </w:r>
                    <w:r>
                      <w:instrText xml:space="preserve"> PAGE  \* MERGEFORMAT </w:instrText>
                    </w:r>
                    <w:r>
                      <w:fldChar w:fldCharType="separate"/>
                    </w:r>
                    <w:r>
                      <w:t>16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22109">
    <w:pPr>
      <w:pStyle w:val="9"/>
      <w:framePr w:wrap="around" w:vAnchor="text" w:hAnchor="margin" w:xAlign="center" w:y="1"/>
      <w:rPr>
        <w:rStyle w:val="16"/>
      </w:rPr>
    </w:pPr>
    <w:r>
      <w:fldChar w:fldCharType="begin"/>
    </w:r>
    <w:r>
      <w:rPr>
        <w:rStyle w:val="16"/>
      </w:rPr>
      <w:instrText xml:space="preserve">PAGE  </w:instrText>
    </w:r>
    <w:r>
      <w:fldChar w:fldCharType="end"/>
    </w:r>
  </w:p>
  <w:p w14:paraId="2153AD10">
    <w:pPr>
      <w:pStyle w:val="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E47CC">
    <w:pPr>
      <w:pStyle w:val="9"/>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44838E">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5B44838E">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080DF">
    <w:pPr>
      <w:pStyle w:val="9"/>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88EAE5">
                          <w:pPr>
                            <w:pStyle w:val="9"/>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4888EAE5">
                    <w:pPr>
                      <w:pStyle w:val="9"/>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75317">
    <w:pPr>
      <w:pStyle w:val="9"/>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7A282E">
                          <w:pPr>
                            <w:pStyle w:val="9"/>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14:paraId="067A282E">
                    <w:pPr>
                      <w:pStyle w:val="9"/>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E8969">
    <w:pPr>
      <w:pStyle w:val="9"/>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72154">
                          <w:pPr>
                            <w:pStyle w:val="9"/>
                            <w:bidi w:val="0"/>
                          </w:pPr>
                          <w:r>
                            <w:t>第</w:t>
                          </w:r>
                          <w:r>
                            <w:rPr>
                              <w:rFonts w:hint="eastAsia"/>
                              <w:lang w:val="en-US" w:eastAsia="zh-CN"/>
                            </w:rPr>
                            <w:t>29</w:t>
                          </w:r>
                          <w:r>
                            <w:t xml:space="preserve">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23772154">
                    <w:pPr>
                      <w:pStyle w:val="9"/>
                      <w:bidi w:val="0"/>
                    </w:pPr>
                    <w:r>
                      <w:t>第</w:t>
                    </w:r>
                    <w:r>
                      <w:rPr>
                        <w:rFonts w:hint="eastAsia"/>
                        <w:lang w:val="en-US" w:eastAsia="zh-CN"/>
                      </w:rPr>
                      <w:t>29</w:t>
                    </w:r>
                    <w:r>
                      <w:t xml:space="preserve">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C3836">
    <w:pPr>
      <w:pStyle w:val="9"/>
      <w:rPr>
        <w:rFonts w:hint="eastAsia"/>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34A6F">
                          <w:pPr>
                            <w:pStyle w:val="9"/>
                          </w:pPr>
                          <w:r>
                            <w:t xml:space="preserve">第 </w:t>
                          </w:r>
                          <w:r>
                            <w:fldChar w:fldCharType="begin"/>
                          </w:r>
                          <w:r>
                            <w:instrText xml:space="preserve"> PAGE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28134A6F">
                    <w:pPr>
                      <w:pStyle w:val="9"/>
                    </w:pPr>
                    <w:r>
                      <w:t xml:space="preserve">第 </w:t>
                    </w:r>
                    <w:r>
                      <w:fldChar w:fldCharType="begin"/>
                    </w:r>
                    <w:r>
                      <w:instrText xml:space="preserve"> PAGE  \* MERGEFORMAT </w:instrText>
                    </w:r>
                    <w:r>
                      <w:fldChar w:fldCharType="separate"/>
                    </w:r>
                    <w:r>
                      <w:t>5</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C178C">
    <w:pPr>
      <w:pStyle w:val="9"/>
      <w:rPr>
        <w:rFonts w:hint="eastAsia"/>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5DC233">
                          <w:pPr>
                            <w:pStyle w:val="9"/>
                          </w:pPr>
                          <w:r>
                            <w:t xml:space="preserve">第 </w:t>
                          </w:r>
                          <w:r>
                            <w:fldChar w:fldCharType="begin"/>
                          </w:r>
                          <w:r>
                            <w:instrText xml:space="preserve"> PAGE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7D5DC233">
                    <w:pPr>
                      <w:pStyle w:val="9"/>
                    </w:pPr>
                    <w:r>
                      <w:t xml:space="preserve">第 </w:t>
                    </w:r>
                    <w:r>
                      <w:fldChar w:fldCharType="begin"/>
                    </w:r>
                    <w:r>
                      <w:instrText xml:space="preserve"> PAGE  \* MERGEFORMAT </w:instrText>
                    </w:r>
                    <w:r>
                      <w:fldChar w:fldCharType="separate"/>
                    </w:r>
                    <w:r>
                      <w:t>8</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6149E">
    <w:pPr>
      <w:pStyle w:val="9"/>
      <w:rPr>
        <w:rFonts w:hint="eastAsia"/>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17F15A">
                          <w:pPr>
                            <w:pStyle w:val="9"/>
                          </w:pPr>
                          <w:r>
                            <w:t xml:space="preserve">第 </w:t>
                          </w:r>
                          <w:r>
                            <w:fldChar w:fldCharType="begin"/>
                          </w:r>
                          <w:r>
                            <w:instrText xml:space="preserve"> PAGE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1C17F15A">
                    <w:pPr>
                      <w:pStyle w:val="9"/>
                    </w:pPr>
                    <w:r>
                      <w:t xml:space="preserve">第 </w:t>
                    </w:r>
                    <w:r>
                      <w:fldChar w:fldCharType="begin"/>
                    </w:r>
                    <w:r>
                      <w:instrText xml:space="preserve"> PAGE  \* MERGEFORMAT </w:instrText>
                    </w:r>
                    <w:r>
                      <w:fldChar w:fldCharType="separate"/>
                    </w:r>
                    <w:r>
                      <w:t>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7F751">
    <w:pPr>
      <w:pStyle w:val="7"/>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376C4">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0522E">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B6483">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41DE5">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67E3B">
    <w:pPr>
      <w:pStyle w:val="10"/>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08C14">
    <w:pPr>
      <w:pStyle w:val="10"/>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597B7">
    <w:pPr>
      <w:pStyle w:val="10"/>
      <w:pBdr>
        <w:bottom w:val="none" w:color="auto" w:sz="0" w:space="1"/>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E5E02">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F5A23"/>
    <w:multiLevelType w:val="singleLevel"/>
    <w:tmpl w:val="FF8F5A23"/>
    <w:lvl w:ilvl="0" w:tentative="0">
      <w:start w:val="1"/>
      <w:numFmt w:val="decimal"/>
      <w:suff w:val="nothing"/>
      <w:lvlText w:val="%1、"/>
      <w:lvlJc w:val="left"/>
    </w:lvl>
  </w:abstractNum>
  <w:abstractNum w:abstractNumId="1">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2">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4">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1"/>
  </w:num>
  <w:num w:numId="2">
    <w:abstractNumId w:val="5"/>
  </w:num>
  <w:num w:numId="3">
    <w:abstractNumId w:val="6"/>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WMyMDhmOGY3MjNiNjRlYTliMTEyZmQ1YjM3YWEifQ=="/>
  </w:docVars>
  <w:rsids>
    <w:rsidRoot w:val="748347A8"/>
    <w:rsid w:val="01FD7179"/>
    <w:rsid w:val="04FC7F4F"/>
    <w:rsid w:val="05AD75B3"/>
    <w:rsid w:val="06552550"/>
    <w:rsid w:val="066E2B64"/>
    <w:rsid w:val="06862707"/>
    <w:rsid w:val="0CC92465"/>
    <w:rsid w:val="0E3E6733"/>
    <w:rsid w:val="0FF85AE3"/>
    <w:rsid w:val="1202308F"/>
    <w:rsid w:val="12262841"/>
    <w:rsid w:val="127924FA"/>
    <w:rsid w:val="13E7095B"/>
    <w:rsid w:val="18225B5C"/>
    <w:rsid w:val="1C9B4A9F"/>
    <w:rsid w:val="1DEA72C4"/>
    <w:rsid w:val="1E0252FE"/>
    <w:rsid w:val="1EBF04E6"/>
    <w:rsid w:val="216741B5"/>
    <w:rsid w:val="21F962B1"/>
    <w:rsid w:val="26223A66"/>
    <w:rsid w:val="272262D3"/>
    <w:rsid w:val="2AE92D4C"/>
    <w:rsid w:val="32C2381A"/>
    <w:rsid w:val="338131BA"/>
    <w:rsid w:val="3607665D"/>
    <w:rsid w:val="384D58C9"/>
    <w:rsid w:val="38AA3E77"/>
    <w:rsid w:val="38D541F5"/>
    <w:rsid w:val="3B4B2220"/>
    <w:rsid w:val="3D5654C9"/>
    <w:rsid w:val="458D2B5A"/>
    <w:rsid w:val="45D12355"/>
    <w:rsid w:val="4A930B11"/>
    <w:rsid w:val="4BD71B2F"/>
    <w:rsid w:val="501065E6"/>
    <w:rsid w:val="50A533AA"/>
    <w:rsid w:val="529126B7"/>
    <w:rsid w:val="52E53A4B"/>
    <w:rsid w:val="533A27B2"/>
    <w:rsid w:val="54D93BF2"/>
    <w:rsid w:val="55437C64"/>
    <w:rsid w:val="574402CB"/>
    <w:rsid w:val="616A5913"/>
    <w:rsid w:val="625A3C88"/>
    <w:rsid w:val="642A784A"/>
    <w:rsid w:val="66282464"/>
    <w:rsid w:val="67917583"/>
    <w:rsid w:val="6A4D5FFF"/>
    <w:rsid w:val="6D7B69FD"/>
    <w:rsid w:val="6DD76AFC"/>
    <w:rsid w:val="73B46027"/>
    <w:rsid w:val="7464761A"/>
    <w:rsid w:val="748347A8"/>
    <w:rsid w:val="748C317E"/>
    <w:rsid w:val="79266592"/>
    <w:rsid w:val="7ABA4DB4"/>
    <w:rsid w:val="7C05671E"/>
    <w:rsid w:val="7C80386D"/>
    <w:rsid w:val="7C8C2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5"/>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w:basedOn w:val="1"/>
    <w:autoRedefine/>
    <w:qFormat/>
    <w:uiPriority w:val="0"/>
    <w:rPr>
      <w:rFonts w:ascii="Arial" w:hAnsi="Arial"/>
      <w:color w:val="000000"/>
    </w:rPr>
  </w:style>
  <w:style w:type="paragraph" w:styleId="7">
    <w:name w:val="Plain Text"/>
    <w:basedOn w:val="1"/>
    <w:autoRedefine/>
    <w:qFormat/>
    <w:uiPriority w:val="0"/>
    <w:rPr>
      <w:rFonts w:ascii="宋体" w:hAnsi="Courier New" w:cs="Courier New"/>
      <w:szCs w:val="21"/>
    </w:rPr>
  </w:style>
  <w:style w:type="paragraph" w:styleId="8">
    <w:name w:val="Body Text Indent 2"/>
    <w:basedOn w:val="1"/>
    <w:autoRedefine/>
    <w:qFormat/>
    <w:uiPriority w:val="0"/>
    <w:pPr>
      <w:spacing w:line="480" w:lineRule="exact"/>
      <w:ind w:left="810" w:firstLine="675"/>
    </w:pPr>
    <w:rPr>
      <w:rFonts w:eastAsia="仿宋_GB2312"/>
      <w:sz w:val="30"/>
      <w:szCs w:val="20"/>
    </w:rPr>
  </w:style>
  <w:style w:type="paragraph" w:styleId="9">
    <w:name w:val="footer"/>
    <w:basedOn w:val="1"/>
    <w:autoRedefine/>
    <w:qFormat/>
    <w:uiPriority w:val="99"/>
    <w:pPr>
      <w:tabs>
        <w:tab w:val="center" w:pos="4153"/>
        <w:tab w:val="right" w:pos="8306"/>
      </w:tabs>
      <w:snapToGrid w:val="0"/>
      <w:jc w:val="left"/>
    </w:pPr>
    <w:rPr>
      <w:sz w:val="18"/>
      <w:szCs w:val="18"/>
    </w:rPr>
  </w:style>
  <w:style w:type="paragraph" w:styleId="1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rFonts w:ascii="Tahoma" w:hAnsi="Tahoma" w:eastAsia="宋体"/>
      <w:b/>
      <w:bCs/>
      <w:spacing w:val="10"/>
      <w:sz w:val="24"/>
      <w:lang w:val="en-US" w:eastAsia="zh-CN" w:bidi="ar-SA"/>
    </w:rPr>
  </w:style>
  <w:style w:type="character" w:styleId="16">
    <w:name w:val="page number"/>
    <w:basedOn w:val="14"/>
    <w:autoRedefine/>
    <w:qFormat/>
    <w:uiPriority w:val="0"/>
  </w:style>
  <w:style w:type="character" w:styleId="17">
    <w:name w:val="Hyperlink"/>
    <w:basedOn w:val="14"/>
    <w:qFormat/>
    <w:uiPriority w:val="0"/>
    <w:rPr>
      <w:color w:val="0000FF"/>
      <w:u w:val="single"/>
    </w:rPr>
  </w:style>
  <w:style w:type="paragraph" w:customStyle="1" w:styleId="18">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19">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0">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1">
    <w:name w:val="List Paragraph"/>
    <w:basedOn w:val="1"/>
    <w:autoRedefine/>
    <w:qFormat/>
    <w:uiPriority w:val="34"/>
    <w:pPr>
      <w:ind w:firstLine="420" w:firstLineChars="200"/>
    </w:pPr>
  </w:style>
  <w:style w:type="character" w:customStyle="1" w:styleId="22">
    <w:name w:val="font11"/>
    <w:basedOn w:val="14"/>
    <w:autoRedefine/>
    <w:qFormat/>
    <w:uiPriority w:val="0"/>
    <w:rPr>
      <w:rFonts w:hint="eastAsia" w:ascii="宋体" w:hAnsi="宋体" w:eastAsia="宋体" w:cs="宋体"/>
      <w:color w:val="000000"/>
      <w:sz w:val="22"/>
      <w:szCs w:val="22"/>
      <w:u w:val="none"/>
    </w:rPr>
  </w:style>
  <w:style w:type="character" w:customStyle="1" w:styleId="23">
    <w:name w:val="font31"/>
    <w:basedOn w:val="14"/>
    <w:autoRedefine/>
    <w:qFormat/>
    <w:uiPriority w:val="0"/>
    <w:rPr>
      <w:rFonts w:hint="eastAsia" w:ascii="宋体" w:hAnsi="宋体" w:eastAsia="宋体" w:cs="宋体"/>
      <w:b/>
      <w:color w:val="000000"/>
      <w:sz w:val="22"/>
      <w:szCs w:val="22"/>
      <w:u w:val="none"/>
    </w:rPr>
  </w:style>
  <w:style w:type="paragraph" w:customStyle="1" w:styleId="24">
    <w:name w:val="表格文字"/>
    <w:basedOn w:val="1"/>
    <w:next w:val="6"/>
    <w:autoRedefine/>
    <w:qFormat/>
    <w:uiPriority w:val="0"/>
    <w:pPr>
      <w:spacing w:before="25" w:after="25"/>
    </w:pPr>
    <w:rPr>
      <w:bCs/>
      <w:spacing w:val="10"/>
      <w:sz w:val="24"/>
      <w:szCs w:val="20"/>
    </w:rPr>
  </w:style>
  <w:style w:type="paragraph" w:customStyle="1" w:styleId="25">
    <w:name w:val="null3"/>
    <w:hidden/>
    <w:qFormat/>
    <w:uiPriority w:val="0"/>
    <w:rPr>
      <w:rFonts w:hint="eastAsia" w:asciiTheme="minorHAnsi" w:hAnsiTheme="minorHAnsi" w:eastAsiaTheme="minorEastAsia" w:cstheme="minorBidi"/>
      <w:lang w:val="en-US" w:eastAsia="zh-Hans"/>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jpeg"/><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11216</Words>
  <Characters>11891</Characters>
  <Lines>0</Lines>
  <Paragraphs>0</Paragraphs>
  <TotalTime>17</TotalTime>
  <ScaleCrop>false</ScaleCrop>
  <LinksUpToDate>false</LinksUpToDate>
  <CharactersWithSpaces>12010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2022-03-14T11:20:00Z</dcterms:created>
  <dc:creator>啊森</dc:creator>
  <cp:lastModifiedBy>茶培健</cp:lastModifiedBy>
  <cp:lastPrinted>2025-04-24T07:02:00Z</cp:lastPrinted>
  <dcterms:modified xsi:type="dcterms:W3CDTF">2025-04-30T01:25:12Z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651AC04D83E8429FB73547B610CEA399</vt:lpwstr>
  </property>
  <property fmtid="{D5CDD505-2E9C-101B-9397-08002B2CF9AE}" pid="4" name="KSOTemplateDocerSaveRecord">
    <vt:lpwstr>eyJoZGlkIjoiZDNiMWMyMDhmOGY3MjNiNjRlYTliMTEyZmQ1YjM3YWEiLCJ1c2VySWQiOiIzMDE5ODA1OTUifQ==</vt:lpwstr>
  </property>
</Properties>
</file>