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A678317">
      <w:pPr>
        <w:pStyle w:val="23"/>
        <w:widowControl/>
        <w:adjustRightInd w:val="0"/>
        <w:snapToGrid w:val="0"/>
        <w:spacing w:line="360" w:lineRule="auto"/>
        <w:ind w:right="-107" w:rightChars="-51"/>
        <w:jc w:val="center"/>
        <w:rPr>
          <w:rFonts w:hint="default" w:ascii="方正小标宋简体" w:hAnsi="方正小标宋简体" w:eastAsia="方正小标宋简体" w:cs="方正小标宋简体"/>
          <w:b/>
          <w:bCs w:val="0"/>
          <w:color w:val="auto"/>
          <w:sz w:val="48"/>
          <w:lang w:val="en-US" w:eastAsia="zh-CN"/>
        </w:rPr>
      </w:pPr>
      <w:r>
        <w:rPr>
          <w:rFonts w:hint="eastAsia" w:ascii="方正小标宋简体" w:hAnsi="方正小标宋简体" w:eastAsia="方正小标宋简体" w:cs="方正小标宋简体"/>
          <w:b/>
          <w:bCs w:val="0"/>
          <w:color w:val="auto"/>
          <w:sz w:val="48"/>
          <w:lang w:val="en-US" w:eastAsia="zh-CN"/>
        </w:rPr>
        <w:t xml:space="preserve">  </w:t>
      </w:r>
    </w:p>
    <w:p w14:paraId="2E22F92E">
      <w:pPr>
        <w:pStyle w:val="23"/>
        <w:widowControl/>
        <w:adjustRightInd w:val="0"/>
        <w:snapToGrid w:val="0"/>
        <w:spacing w:line="360" w:lineRule="auto"/>
        <w:ind w:right="-107" w:rightChars="-51"/>
        <w:jc w:val="center"/>
        <w:rPr>
          <w:rFonts w:hint="eastAsia" w:ascii="仿宋" w:hAnsi="仿宋" w:eastAsia="仿宋" w:cs="仿宋"/>
          <w:b/>
          <w:bCs w:val="0"/>
          <w:color w:val="auto"/>
          <w:sz w:val="44"/>
          <w:szCs w:val="44"/>
          <w:lang w:val="en-US" w:eastAsia="zh-CN"/>
        </w:rPr>
      </w:pPr>
      <w:r>
        <w:rPr>
          <w:rFonts w:hint="eastAsia" w:ascii="仿宋" w:hAnsi="仿宋" w:eastAsia="仿宋" w:cs="仿宋"/>
          <w:b/>
          <w:bCs w:val="0"/>
          <w:color w:val="auto"/>
          <w:sz w:val="48"/>
        </w:rPr>
        <w:t xml:space="preserve"> </w:t>
      </w:r>
      <w:r>
        <w:rPr>
          <w:rFonts w:hint="eastAsia" w:ascii="仿宋" w:hAnsi="仿宋" w:eastAsia="仿宋" w:cs="仿宋"/>
          <w:b/>
          <w:bCs w:val="0"/>
          <w:color w:val="auto"/>
          <w:sz w:val="44"/>
          <w:szCs w:val="44"/>
        </w:rPr>
        <w:t>阳江市中医医院</w:t>
      </w:r>
      <w:r>
        <w:rPr>
          <w:rFonts w:hint="eastAsia" w:ascii="仿宋" w:hAnsi="仿宋" w:eastAsia="仿宋" w:cs="仿宋"/>
          <w:b/>
          <w:bCs w:val="0"/>
          <w:color w:val="auto"/>
          <w:sz w:val="44"/>
          <w:szCs w:val="44"/>
          <w:lang w:val="en-US" w:eastAsia="zh-CN"/>
        </w:rPr>
        <w:t>建筑消防设施年度检测</w:t>
      </w:r>
    </w:p>
    <w:p w14:paraId="2EA5A463">
      <w:pPr>
        <w:pStyle w:val="23"/>
        <w:widowControl/>
        <w:adjustRightInd w:val="0"/>
        <w:snapToGrid w:val="0"/>
        <w:spacing w:line="360" w:lineRule="auto"/>
        <w:ind w:right="-107" w:rightChars="-51"/>
        <w:jc w:val="center"/>
        <w:rPr>
          <w:rFonts w:hint="eastAsia" w:ascii="仿宋" w:hAnsi="仿宋" w:eastAsia="仿宋" w:cs="仿宋"/>
          <w:b/>
          <w:bCs w:val="0"/>
          <w:color w:val="auto"/>
          <w:sz w:val="44"/>
          <w:szCs w:val="44"/>
          <w:lang w:val="en-US" w:eastAsia="zh-CN"/>
        </w:rPr>
      </w:pPr>
      <w:r>
        <w:rPr>
          <w:rFonts w:hint="eastAsia" w:ascii="仿宋" w:hAnsi="仿宋" w:eastAsia="仿宋" w:cs="仿宋"/>
          <w:b/>
          <w:bCs w:val="0"/>
          <w:color w:val="auto"/>
          <w:sz w:val="44"/>
          <w:szCs w:val="44"/>
          <w:lang w:val="en-US" w:eastAsia="zh-CN"/>
        </w:rPr>
        <w:t>服务项目</w:t>
      </w:r>
    </w:p>
    <w:p w14:paraId="119A907C">
      <w:pPr>
        <w:pStyle w:val="23"/>
        <w:widowControl/>
        <w:adjustRightInd w:val="0"/>
        <w:snapToGrid w:val="0"/>
        <w:spacing w:line="360" w:lineRule="auto"/>
        <w:jc w:val="center"/>
        <w:rPr>
          <w:rFonts w:hint="eastAsia" w:ascii="仿宋" w:hAnsi="仿宋" w:eastAsia="仿宋" w:cs="仿宋"/>
          <w:b/>
          <w:bCs w:val="0"/>
          <w:color w:val="auto"/>
          <w:sz w:val="44"/>
        </w:rPr>
      </w:pPr>
    </w:p>
    <w:p w14:paraId="516BB552">
      <w:pPr>
        <w:pStyle w:val="23"/>
        <w:widowControl/>
        <w:adjustRightInd w:val="0"/>
        <w:snapToGrid w:val="0"/>
        <w:spacing w:line="360" w:lineRule="auto"/>
        <w:jc w:val="center"/>
        <w:rPr>
          <w:rFonts w:hint="eastAsia" w:ascii="仿宋" w:hAnsi="仿宋" w:eastAsia="仿宋" w:cs="仿宋"/>
          <w:b/>
          <w:bCs w:val="0"/>
          <w:color w:val="auto"/>
          <w:sz w:val="44"/>
        </w:rPr>
      </w:pPr>
    </w:p>
    <w:p w14:paraId="6D3CC0EE">
      <w:pPr>
        <w:pStyle w:val="23"/>
        <w:widowControl/>
        <w:adjustRightInd w:val="0"/>
        <w:snapToGrid w:val="0"/>
        <w:spacing w:line="360" w:lineRule="auto"/>
        <w:jc w:val="center"/>
        <w:rPr>
          <w:rFonts w:hint="eastAsia" w:ascii="仿宋" w:hAnsi="仿宋" w:eastAsia="仿宋" w:cs="仿宋"/>
          <w:b/>
          <w:bCs w:val="0"/>
          <w:color w:val="auto"/>
          <w:sz w:val="44"/>
        </w:rPr>
      </w:pPr>
    </w:p>
    <w:p w14:paraId="0BC7D820">
      <w:pPr>
        <w:pStyle w:val="23"/>
        <w:widowControl/>
        <w:tabs>
          <w:tab w:val="left" w:pos="3661"/>
        </w:tabs>
        <w:adjustRightInd w:val="0"/>
        <w:snapToGrid w:val="0"/>
        <w:spacing w:line="360" w:lineRule="auto"/>
        <w:rPr>
          <w:rFonts w:hint="eastAsia" w:ascii="仿宋" w:hAnsi="仿宋" w:eastAsia="仿宋" w:cs="仿宋"/>
          <w:b/>
          <w:bCs w:val="0"/>
          <w:color w:val="auto"/>
          <w:sz w:val="44"/>
        </w:rPr>
      </w:pPr>
      <w:r>
        <w:rPr>
          <w:rFonts w:hint="eastAsia" w:ascii="仿宋" w:hAnsi="仿宋" w:eastAsia="仿宋" w:cs="仿宋"/>
          <w:b/>
          <w:bCs w:val="0"/>
          <w:color w:val="auto"/>
          <w:sz w:val="44"/>
        </w:rPr>
        <w:tab/>
      </w:r>
    </w:p>
    <w:p w14:paraId="77A946EB">
      <w:pPr>
        <w:tabs>
          <w:tab w:val="left" w:pos="420"/>
          <w:tab w:val="left" w:pos="6660"/>
        </w:tabs>
        <w:kinsoku/>
        <w:wordWrap/>
        <w:overflowPunct/>
        <w:topLinePunct w:val="0"/>
        <w:bidi w:val="0"/>
        <w:spacing w:line="360" w:lineRule="auto"/>
        <w:jc w:val="center"/>
        <w:rPr>
          <w:rFonts w:hint="eastAsia" w:ascii="仿宋" w:hAnsi="仿宋" w:eastAsia="仿宋" w:cs="仿宋"/>
          <w:b/>
          <w:color w:val="000000"/>
          <w:sz w:val="96"/>
          <w:szCs w:val="96"/>
        </w:rPr>
      </w:pPr>
      <w:bookmarkStart w:id="0" w:name="_Toc339020186"/>
      <w:bookmarkStart w:id="1" w:name="_Toc486518113"/>
      <w:bookmarkStart w:id="2" w:name="_Toc341348291"/>
      <w:bookmarkStart w:id="3" w:name="_Toc333935278"/>
      <w:bookmarkStart w:id="4" w:name="_Toc365985108"/>
      <w:bookmarkStart w:id="5" w:name="_Toc339362257"/>
      <w:bookmarkStart w:id="6" w:name="_Toc339019828"/>
      <w:bookmarkStart w:id="7" w:name="_Toc366072457"/>
      <w:bookmarkStart w:id="8" w:name="_Toc332270305"/>
      <w:bookmarkStart w:id="9" w:name="_Toc331683994"/>
      <w:bookmarkStart w:id="10" w:name="_Toc340677031"/>
      <w:bookmarkStart w:id="11" w:name="_Toc365967002"/>
      <w:bookmarkStart w:id="12" w:name="_Toc345513762"/>
      <w:bookmarkStart w:id="13" w:name="_Toc13581105"/>
      <w:bookmarkStart w:id="14" w:name="_Toc350438702"/>
      <w:bookmarkStart w:id="15" w:name="_Toc331512856"/>
      <w:bookmarkStart w:id="16" w:name="_Toc349143546"/>
      <w:bookmarkStart w:id="17" w:name="_Toc340507403"/>
      <w:bookmarkStart w:id="18" w:name="_Toc333238571"/>
      <w:bookmarkStart w:id="19" w:name="_Toc333237723"/>
      <w:bookmarkStart w:id="20" w:name="_Toc342060322"/>
      <w:bookmarkStart w:id="21" w:name="_Toc350756403"/>
      <w:bookmarkStart w:id="22" w:name="_Toc339441044"/>
      <w:bookmarkStart w:id="23" w:name="_Toc342296708"/>
      <w:bookmarkStart w:id="24" w:name="_Toc339019954"/>
      <w:bookmarkStart w:id="25" w:name="_Toc336681892"/>
      <w:bookmarkStart w:id="26" w:name="_Toc330459945"/>
      <w:bookmarkStart w:id="27" w:name="_Toc349127583"/>
      <w:bookmarkStart w:id="28" w:name="_Toc339020048"/>
      <w:bookmarkStart w:id="29" w:name="_Toc340672830"/>
      <w:bookmarkStart w:id="30" w:name="_Toc333237612"/>
      <w:bookmarkStart w:id="31" w:name="_Toc336681537"/>
      <w:bookmarkStart w:id="32" w:name="_Toc333935619"/>
      <w:bookmarkStart w:id="33" w:name="_Toc332206657"/>
      <w:bookmarkStart w:id="34" w:name="_Toc337632315"/>
      <w:bookmarkStart w:id="35" w:name="_Toc500860978"/>
      <w:r>
        <w:rPr>
          <w:rFonts w:hint="eastAsia" w:ascii="仿宋" w:hAnsi="仿宋" w:eastAsia="仿宋" w:cs="仿宋"/>
          <w:b/>
          <w:color w:val="000000"/>
          <w:sz w:val="96"/>
          <w:szCs w:val="96"/>
          <w:lang w:val="en-US" w:eastAsia="zh-CN"/>
        </w:rPr>
        <w:t>遴选</w:t>
      </w:r>
      <w:r>
        <w:rPr>
          <w:rFonts w:hint="eastAsia" w:ascii="仿宋" w:hAnsi="仿宋" w:eastAsia="仿宋" w:cs="仿宋"/>
          <w:b/>
          <w:color w:val="000000"/>
          <w:sz w:val="96"/>
          <w:szCs w:val="96"/>
        </w:rPr>
        <w:t>文件</w:t>
      </w:r>
    </w:p>
    <w:p w14:paraId="346BB877">
      <w:pPr>
        <w:kinsoku/>
        <w:wordWrap/>
        <w:overflowPunct/>
        <w:topLinePunct w:val="0"/>
        <w:bidi w:val="0"/>
        <w:spacing w:line="360" w:lineRule="auto"/>
        <w:jc w:val="center"/>
        <w:rPr>
          <w:rFonts w:hint="eastAsia" w:ascii="仿宋" w:hAnsi="仿宋" w:eastAsia="仿宋" w:cs="仿宋"/>
          <w:bCs/>
          <w:color w:val="000000"/>
          <w:sz w:val="24"/>
          <w:szCs w:val="24"/>
        </w:rPr>
      </w:pPr>
    </w:p>
    <w:p w14:paraId="0F2B7B3A">
      <w:pPr>
        <w:kinsoku/>
        <w:wordWrap/>
        <w:overflowPunct/>
        <w:topLinePunct w:val="0"/>
        <w:bidi w:val="0"/>
        <w:spacing w:line="360" w:lineRule="auto"/>
        <w:jc w:val="both"/>
        <w:rPr>
          <w:rFonts w:hint="eastAsia" w:ascii="仿宋" w:hAnsi="仿宋" w:eastAsia="仿宋" w:cs="仿宋"/>
          <w:b/>
          <w:bCs/>
          <w:color w:val="000000"/>
          <w:sz w:val="24"/>
          <w:szCs w:val="24"/>
        </w:rPr>
      </w:pPr>
    </w:p>
    <w:p w14:paraId="2CD963C1">
      <w:pPr>
        <w:kinsoku/>
        <w:wordWrap/>
        <w:overflowPunct/>
        <w:topLinePunct w:val="0"/>
        <w:bidi w:val="0"/>
        <w:spacing w:line="360" w:lineRule="auto"/>
        <w:rPr>
          <w:rFonts w:hint="eastAsia" w:ascii="仿宋" w:hAnsi="仿宋" w:eastAsia="仿宋" w:cs="仿宋"/>
          <w:b/>
          <w:color w:val="000000"/>
          <w:sz w:val="24"/>
          <w:szCs w:val="24"/>
        </w:rPr>
      </w:pPr>
    </w:p>
    <w:p w14:paraId="38AE4A36">
      <w:pPr>
        <w:kinsoku/>
        <w:wordWrap/>
        <w:overflowPunct/>
        <w:topLinePunct w:val="0"/>
        <w:bidi w:val="0"/>
        <w:spacing w:line="360" w:lineRule="auto"/>
        <w:rPr>
          <w:rFonts w:hint="eastAsia" w:ascii="仿宋" w:hAnsi="仿宋" w:eastAsia="仿宋" w:cs="仿宋"/>
          <w:b/>
          <w:color w:val="000000"/>
          <w:sz w:val="24"/>
          <w:szCs w:val="24"/>
        </w:rPr>
      </w:pPr>
    </w:p>
    <w:p w14:paraId="6247669C">
      <w:pPr>
        <w:kinsoku/>
        <w:wordWrap/>
        <w:overflowPunct/>
        <w:topLinePunct w:val="0"/>
        <w:bidi w:val="0"/>
        <w:spacing w:line="360" w:lineRule="auto"/>
        <w:rPr>
          <w:rFonts w:hint="eastAsia" w:ascii="仿宋" w:hAnsi="仿宋" w:eastAsia="仿宋" w:cs="仿宋"/>
          <w:b/>
          <w:color w:val="000000"/>
          <w:sz w:val="24"/>
          <w:szCs w:val="24"/>
        </w:rPr>
      </w:pPr>
    </w:p>
    <w:p w14:paraId="6123777D">
      <w:pPr>
        <w:kinsoku/>
        <w:wordWrap/>
        <w:overflowPunct/>
        <w:topLinePunct w:val="0"/>
        <w:bidi w:val="0"/>
        <w:spacing w:line="360" w:lineRule="auto"/>
        <w:rPr>
          <w:rFonts w:hint="eastAsia" w:ascii="仿宋" w:hAnsi="仿宋" w:eastAsia="仿宋" w:cs="仿宋"/>
          <w:b/>
          <w:color w:val="000000"/>
          <w:sz w:val="24"/>
          <w:szCs w:val="24"/>
        </w:rPr>
      </w:pPr>
    </w:p>
    <w:p w14:paraId="20093367">
      <w:pPr>
        <w:kinsoku/>
        <w:wordWrap/>
        <w:overflowPunct/>
        <w:topLinePunct w:val="0"/>
        <w:bidi w:val="0"/>
        <w:spacing w:line="360" w:lineRule="auto"/>
        <w:rPr>
          <w:rFonts w:hint="eastAsia" w:ascii="仿宋" w:hAnsi="仿宋" w:eastAsia="仿宋" w:cs="仿宋"/>
          <w:b/>
          <w:color w:val="000000"/>
          <w:sz w:val="24"/>
          <w:szCs w:val="24"/>
        </w:rPr>
      </w:pPr>
    </w:p>
    <w:p w14:paraId="2DB4992F">
      <w:pPr>
        <w:pStyle w:val="23"/>
        <w:widowControl/>
        <w:kinsoku/>
        <w:wordWrap/>
        <w:overflowPunct/>
        <w:topLinePunct w:val="0"/>
        <w:bidi w:val="0"/>
        <w:adjustRightInd w:val="0"/>
        <w:snapToGrid w:val="0"/>
        <w:spacing w:line="360" w:lineRule="auto"/>
        <w:jc w:val="center"/>
        <w:rPr>
          <w:rFonts w:hint="eastAsia" w:ascii="仿宋" w:hAnsi="仿宋" w:eastAsia="仿宋" w:cs="仿宋"/>
          <w:bCs/>
          <w:color w:val="000000"/>
          <w:sz w:val="30"/>
          <w:szCs w:val="30"/>
        </w:rPr>
      </w:pPr>
      <w:r>
        <w:rPr>
          <w:rFonts w:hint="eastAsia" w:ascii="仿宋" w:hAnsi="仿宋" w:eastAsia="仿宋" w:cs="仿宋"/>
          <w:bCs/>
          <w:color w:val="000000"/>
          <w:sz w:val="30"/>
          <w:szCs w:val="30"/>
        </w:rPr>
        <w:t>采购人：阳江市中医医院</w:t>
      </w:r>
    </w:p>
    <w:p w14:paraId="6B0F8A7C">
      <w:pPr>
        <w:pStyle w:val="23"/>
        <w:widowControl/>
        <w:kinsoku/>
        <w:wordWrap/>
        <w:overflowPunct/>
        <w:topLinePunct w:val="0"/>
        <w:bidi w:val="0"/>
        <w:adjustRightInd w:val="0"/>
        <w:snapToGrid w:val="0"/>
        <w:spacing w:line="360" w:lineRule="auto"/>
        <w:jc w:val="center"/>
        <w:rPr>
          <w:rFonts w:hint="eastAsia" w:ascii="仿宋" w:hAnsi="仿宋" w:eastAsia="仿宋" w:cs="仿宋"/>
          <w:bCs/>
          <w:color w:val="000000"/>
          <w:sz w:val="30"/>
          <w:szCs w:val="30"/>
        </w:rPr>
      </w:pPr>
      <w:r>
        <w:rPr>
          <w:rFonts w:hint="eastAsia" w:ascii="仿宋" w:hAnsi="仿宋" w:eastAsia="仿宋" w:cs="仿宋"/>
          <w:bCs/>
          <w:color w:val="000000"/>
          <w:sz w:val="30"/>
          <w:szCs w:val="30"/>
        </w:rPr>
        <w:t>编制时间：二○二</w:t>
      </w:r>
      <w:r>
        <w:rPr>
          <w:rFonts w:hint="eastAsia" w:ascii="仿宋" w:hAnsi="仿宋" w:eastAsia="仿宋" w:cs="仿宋"/>
          <w:bCs/>
          <w:color w:val="000000"/>
          <w:sz w:val="30"/>
          <w:szCs w:val="30"/>
          <w:lang w:val="en-US" w:eastAsia="zh-CN"/>
        </w:rPr>
        <w:t>五</w:t>
      </w:r>
      <w:r>
        <w:rPr>
          <w:rFonts w:hint="eastAsia" w:ascii="仿宋" w:hAnsi="仿宋" w:eastAsia="仿宋" w:cs="仿宋"/>
          <w:bCs/>
          <w:color w:val="000000"/>
          <w:sz w:val="30"/>
          <w:szCs w:val="30"/>
        </w:rPr>
        <w:t>年</w:t>
      </w:r>
      <w:r>
        <w:rPr>
          <w:rFonts w:hint="eastAsia" w:ascii="仿宋" w:hAnsi="仿宋" w:eastAsia="仿宋" w:cs="仿宋"/>
          <w:bCs/>
          <w:color w:val="000000"/>
          <w:sz w:val="30"/>
          <w:szCs w:val="30"/>
          <w:lang w:val="en-US" w:eastAsia="zh-CN"/>
        </w:rPr>
        <w:t>四</w:t>
      </w:r>
      <w:r>
        <w:rPr>
          <w:rFonts w:hint="eastAsia" w:ascii="仿宋" w:hAnsi="仿宋" w:eastAsia="仿宋" w:cs="仿宋"/>
          <w:bCs/>
          <w:color w:val="000000"/>
          <w:sz w:val="30"/>
          <w:szCs w:val="30"/>
        </w:rPr>
        <w:t>月</w:t>
      </w:r>
    </w:p>
    <w:p w14:paraId="120DC4A7">
      <w:pPr>
        <w:widowControl/>
        <w:tabs>
          <w:tab w:val="left" w:pos="567"/>
        </w:tabs>
        <w:kinsoku/>
        <w:wordWrap/>
        <w:overflowPunct/>
        <w:topLinePunct w:val="0"/>
        <w:autoSpaceDE w:val="0"/>
        <w:autoSpaceDN w:val="0"/>
        <w:bidi w:val="0"/>
        <w:spacing w:line="360" w:lineRule="auto"/>
        <w:jc w:val="center"/>
        <w:textAlignment w:val="bottom"/>
        <w:outlineLvl w:val="0"/>
        <w:rPr>
          <w:rFonts w:hint="eastAsia" w:ascii="仿宋_GB2312" w:hAnsi="仿宋_GB2312" w:eastAsia="仿宋_GB2312" w:cs="仿宋_GB2312"/>
          <w:b/>
          <w:color w:val="auto"/>
          <w:sz w:val="52"/>
        </w:rPr>
      </w:pPr>
      <w:r>
        <w:rPr>
          <w:rFonts w:hint="eastAsia"/>
          <w:color w:val="000000"/>
          <w:sz w:val="28"/>
          <w:szCs w:val="21"/>
        </w:rPr>
        <w:br w:type="page"/>
      </w:r>
    </w:p>
    <w:p w14:paraId="7CCA5D22">
      <w:pPr>
        <w:widowControl/>
        <w:tabs>
          <w:tab w:val="left" w:pos="567"/>
        </w:tabs>
        <w:kinsoku/>
        <w:wordWrap/>
        <w:overflowPunct/>
        <w:topLinePunct w:val="0"/>
        <w:autoSpaceDE w:val="0"/>
        <w:autoSpaceDN w:val="0"/>
        <w:bidi w:val="0"/>
        <w:spacing w:line="360" w:lineRule="auto"/>
        <w:jc w:val="center"/>
        <w:textAlignment w:val="bottom"/>
        <w:outlineLvl w:val="0"/>
        <w:rPr>
          <w:rFonts w:hint="eastAsia" w:ascii="仿宋_GB2312" w:hAnsi="仿宋_GB2312" w:eastAsia="仿宋_GB2312" w:cs="仿宋_GB2312"/>
          <w:b/>
          <w:color w:val="auto"/>
          <w:sz w:val="52"/>
        </w:rPr>
      </w:pPr>
    </w:p>
    <w:p w14:paraId="4FEC4404">
      <w:pPr>
        <w:widowControl/>
        <w:tabs>
          <w:tab w:val="left" w:pos="567"/>
        </w:tabs>
        <w:kinsoku/>
        <w:wordWrap/>
        <w:overflowPunct/>
        <w:topLinePunct w:val="0"/>
        <w:autoSpaceDE w:val="0"/>
        <w:autoSpaceDN w:val="0"/>
        <w:bidi w:val="0"/>
        <w:spacing w:line="360" w:lineRule="auto"/>
        <w:jc w:val="center"/>
        <w:textAlignment w:val="bottom"/>
        <w:outlineLvl w:val="0"/>
        <w:rPr>
          <w:rFonts w:hint="eastAsia" w:ascii="仿宋" w:hAnsi="仿宋" w:eastAsia="仿宋" w:cs="仿宋"/>
          <w:b/>
          <w:color w:val="auto"/>
          <w:sz w:val="52"/>
        </w:rPr>
      </w:pPr>
    </w:p>
    <w:p w14:paraId="291CE097">
      <w:pPr>
        <w:widowControl/>
        <w:tabs>
          <w:tab w:val="left" w:pos="567"/>
        </w:tabs>
        <w:kinsoku/>
        <w:wordWrap/>
        <w:overflowPunct/>
        <w:topLinePunct w:val="0"/>
        <w:autoSpaceDE w:val="0"/>
        <w:autoSpaceDN w:val="0"/>
        <w:bidi w:val="0"/>
        <w:spacing w:line="360" w:lineRule="auto"/>
        <w:jc w:val="center"/>
        <w:textAlignment w:val="bottom"/>
        <w:outlineLvl w:val="0"/>
        <w:rPr>
          <w:rFonts w:hint="eastAsia" w:ascii="仿宋" w:hAnsi="仿宋" w:eastAsia="仿宋" w:cs="仿宋"/>
          <w:b/>
          <w:color w:val="auto"/>
          <w:sz w:val="52"/>
        </w:rPr>
      </w:pPr>
      <w:r>
        <w:rPr>
          <w:rFonts w:hint="eastAsia" w:ascii="仿宋" w:hAnsi="仿宋" w:eastAsia="仿宋" w:cs="仿宋"/>
          <w:b/>
          <w:color w:val="auto"/>
          <w:sz w:val="52"/>
        </w:rPr>
        <w:t>第一部分</w:t>
      </w:r>
    </w:p>
    <w:p w14:paraId="6729B173">
      <w:pPr>
        <w:widowControl/>
        <w:tabs>
          <w:tab w:val="left" w:pos="567"/>
        </w:tabs>
        <w:kinsoku/>
        <w:wordWrap/>
        <w:overflowPunct/>
        <w:topLinePunct w:val="0"/>
        <w:autoSpaceDE w:val="0"/>
        <w:autoSpaceDN w:val="0"/>
        <w:bidi w:val="0"/>
        <w:spacing w:line="360" w:lineRule="auto"/>
        <w:ind w:left="567" w:hanging="567"/>
        <w:jc w:val="center"/>
        <w:textAlignment w:val="bottom"/>
        <w:rPr>
          <w:rFonts w:hint="eastAsia" w:ascii="仿宋" w:hAnsi="仿宋" w:eastAsia="仿宋" w:cs="仿宋"/>
          <w:b/>
          <w:color w:val="auto"/>
          <w:sz w:val="72"/>
          <w:szCs w:val="72"/>
        </w:rPr>
      </w:pPr>
    </w:p>
    <w:p w14:paraId="200208CE">
      <w:pPr>
        <w:widowControl/>
        <w:tabs>
          <w:tab w:val="left" w:pos="567"/>
        </w:tabs>
        <w:kinsoku/>
        <w:wordWrap/>
        <w:overflowPunct/>
        <w:topLinePunct w:val="0"/>
        <w:autoSpaceDE w:val="0"/>
        <w:autoSpaceDN w:val="0"/>
        <w:bidi w:val="0"/>
        <w:spacing w:line="360" w:lineRule="auto"/>
        <w:ind w:left="567" w:hanging="567"/>
        <w:jc w:val="center"/>
        <w:textAlignment w:val="bottom"/>
        <w:rPr>
          <w:rFonts w:hint="eastAsia" w:ascii="仿宋" w:hAnsi="仿宋" w:eastAsia="仿宋" w:cs="仿宋"/>
          <w:b/>
          <w:color w:val="auto"/>
          <w:sz w:val="72"/>
          <w:szCs w:val="72"/>
        </w:rPr>
      </w:pPr>
    </w:p>
    <w:p w14:paraId="72B40FD4">
      <w:pPr>
        <w:kinsoku/>
        <w:wordWrap/>
        <w:overflowPunct/>
        <w:topLinePunct w:val="0"/>
        <w:bidi w:val="0"/>
        <w:spacing w:line="360" w:lineRule="auto"/>
        <w:jc w:val="left"/>
        <w:rPr>
          <w:rFonts w:hint="eastAsia" w:ascii="仿宋" w:hAnsi="仿宋" w:eastAsia="仿宋" w:cs="仿宋"/>
          <w:b/>
          <w:color w:val="auto"/>
          <w:sz w:val="72"/>
          <w:szCs w:val="72"/>
        </w:rPr>
      </w:pPr>
    </w:p>
    <w:p w14:paraId="70307899">
      <w:pPr>
        <w:kinsoku/>
        <w:wordWrap/>
        <w:overflowPunct/>
        <w:topLinePunct w:val="0"/>
        <w:bidi w:val="0"/>
        <w:spacing w:line="360" w:lineRule="auto"/>
        <w:jc w:val="center"/>
        <w:rPr>
          <w:rFonts w:hint="eastAsia" w:ascii="仿宋" w:hAnsi="仿宋" w:eastAsia="仿宋" w:cs="仿宋"/>
        </w:rPr>
      </w:pPr>
      <w:r>
        <w:rPr>
          <w:rFonts w:hint="eastAsia" w:ascii="仿宋" w:hAnsi="仿宋" w:eastAsia="仿宋" w:cs="仿宋"/>
          <w:b/>
          <w:color w:val="auto"/>
          <w:kern w:val="0"/>
          <w:sz w:val="72"/>
          <w:szCs w:val="72"/>
          <w:lang w:val="en-US" w:eastAsia="zh-CN"/>
        </w:rPr>
        <w:t>遴选公告</w:t>
      </w:r>
    </w:p>
    <w:p w14:paraId="584B3670">
      <w:pPr>
        <w:rPr>
          <w:rFonts w:hint="eastAsia"/>
          <w:color w:val="000000"/>
          <w:sz w:val="28"/>
          <w:szCs w:val="21"/>
        </w:rPr>
      </w:pPr>
    </w:p>
    <w:p w14:paraId="73975616">
      <w:pPr>
        <w:rPr>
          <w:rFonts w:hint="eastAsia"/>
          <w:color w:val="000000"/>
          <w:sz w:val="28"/>
          <w:szCs w:val="21"/>
        </w:rPr>
      </w:pPr>
      <w:r>
        <w:rPr>
          <w:rFonts w:hint="eastAsia"/>
          <w:color w:val="000000"/>
          <w:sz w:val="28"/>
          <w:szCs w:val="21"/>
        </w:rPr>
        <w:br w:type="page"/>
      </w:r>
    </w:p>
    <w:p w14:paraId="681ECD08">
      <w:pPr>
        <w:pStyle w:val="3"/>
        <w:keepNext/>
        <w:keepLines/>
        <w:pageBreakBefore w:val="0"/>
        <w:widowControl w:val="0"/>
        <w:numPr>
          <w:ilvl w:val="0"/>
          <w:numId w:val="0"/>
        </w:numPr>
        <w:kinsoku/>
        <w:wordWrap/>
        <w:overflowPunct/>
        <w:topLinePunct w:val="0"/>
        <w:autoSpaceDE w:val="0"/>
        <w:autoSpaceDN w:val="0"/>
        <w:bidi w:val="0"/>
        <w:adjustRightInd w:val="0"/>
        <w:snapToGrid w:val="0"/>
        <w:spacing w:before="0" w:beforeLines="0" w:line="360" w:lineRule="auto"/>
        <w:textAlignment w:val="baseline"/>
        <w:rPr>
          <w:rFonts w:hint="eastAsia" w:ascii="仿宋" w:hAnsi="仿宋" w:eastAsia="仿宋" w:cs="仿宋"/>
          <w:color w:val="000000"/>
          <w:sz w:val="32"/>
          <w:szCs w:val="32"/>
        </w:rPr>
      </w:pPr>
      <w:r>
        <w:rPr>
          <w:rFonts w:hint="eastAsia" w:ascii="仿宋" w:hAnsi="仿宋" w:eastAsia="仿宋" w:cs="仿宋"/>
          <w:color w:val="000000"/>
          <w:sz w:val="32"/>
          <w:szCs w:val="32"/>
        </w:rPr>
        <w:t>第一</w:t>
      </w:r>
      <w:bookmarkStart w:id="36" w:name="_Hlt23321731"/>
      <w:bookmarkEnd w:id="36"/>
      <w:r>
        <w:rPr>
          <w:rFonts w:hint="eastAsia" w:ascii="仿宋" w:hAnsi="仿宋" w:eastAsia="仿宋" w:cs="仿宋"/>
          <w:color w:val="000000"/>
          <w:sz w:val="32"/>
          <w:szCs w:val="32"/>
        </w:rPr>
        <w:t xml:space="preserve">部分 </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r>
        <w:rPr>
          <w:rFonts w:hint="eastAsia" w:ascii="仿宋" w:hAnsi="仿宋" w:eastAsia="仿宋" w:cs="仿宋"/>
          <w:color w:val="000000"/>
          <w:sz w:val="32"/>
          <w:szCs w:val="32"/>
          <w:lang w:eastAsia="zh-CN"/>
        </w:rPr>
        <w:t>遴选公告</w:t>
      </w:r>
    </w:p>
    <w:p w14:paraId="3BBB3D29">
      <w:pPr>
        <w:pageBreakBefore w:val="0"/>
        <w:kinsoku/>
        <w:wordWrap/>
        <w:overflowPunct/>
        <w:topLinePunct w:val="0"/>
        <w:bidi w:val="0"/>
        <w:adjustRightInd w:val="0"/>
        <w:snapToGrid w:val="0"/>
        <w:spacing w:line="360" w:lineRule="auto"/>
        <w:ind w:firstLine="640" w:firstLineChars="200"/>
        <w:rPr>
          <w:rFonts w:hint="eastAsia" w:ascii="仿宋" w:hAnsi="仿宋" w:eastAsia="仿宋" w:cs="仿宋"/>
          <w:sz w:val="32"/>
          <w:szCs w:val="32"/>
          <w:lang w:eastAsia="zh-CN"/>
        </w:rPr>
      </w:pPr>
      <w:bookmarkStart w:id="37" w:name="_Toc331512857"/>
      <w:bookmarkStart w:id="38" w:name="_Toc336681893"/>
      <w:bookmarkStart w:id="39" w:name="_Toc341348292"/>
      <w:bookmarkStart w:id="40" w:name="_Toc342296709"/>
      <w:bookmarkStart w:id="41" w:name="_Toc339362258"/>
      <w:bookmarkStart w:id="42" w:name="_Toc336681538"/>
      <w:bookmarkStart w:id="43" w:name="_Toc350438703"/>
      <w:bookmarkStart w:id="44" w:name="_Toc333237724"/>
      <w:bookmarkStart w:id="45" w:name="_Toc350756404"/>
      <w:bookmarkStart w:id="46" w:name="_Toc333935279"/>
      <w:bookmarkStart w:id="47" w:name="_Toc366072458"/>
      <w:bookmarkStart w:id="48" w:name="_Toc339441045"/>
      <w:bookmarkStart w:id="49" w:name="_Toc340672831"/>
      <w:bookmarkStart w:id="50" w:name="_Toc340507404"/>
      <w:bookmarkStart w:id="51" w:name="_Toc339019955"/>
      <w:bookmarkStart w:id="52" w:name="_Toc333935620"/>
      <w:bookmarkStart w:id="53" w:name="_Toc339020187"/>
      <w:bookmarkStart w:id="54" w:name="_Toc342060323"/>
      <w:bookmarkStart w:id="55" w:name="_Toc339019829"/>
      <w:bookmarkStart w:id="56" w:name="_Toc486518114"/>
      <w:bookmarkStart w:id="57" w:name="_Toc330459946"/>
      <w:bookmarkStart w:id="58" w:name="_Toc339020049"/>
      <w:bookmarkStart w:id="59" w:name="_Toc333238572"/>
      <w:bookmarkStart w:id="60" w:name="_Toc349127584"/>
      <w:bookmarkStart w:id="61" w:name="_Toc365967003"/>
      <w:bookmarkStart w:id="62" w:name="_Toc337632316"/>
      <w:bookmarkStart w:id="63" w:name="_Toc332270306"/>
      <w:bookmarkStart w:id="64" w:name="_Toc331683995"/>
      <w:bookmarkStart w:id="65" w:name="_Toc340677032"/>
      <w:bookmarkStart w:id="66" w:name="_Toc332206658"/>
      <w:bookmarkStart w:id="67" w:name="_Toc349143547"/>
      <w:bookmarkStart w:id="68" w:name="_Toc345513763"/>
      <w:bookmarkStart w:id="69" w:name="_Toc365985109"/>
      <w:bookmarkStart w:id="70" w:name="_Toc333237613"/>
      <w:r>
        <w:rPr>
          <w:rFonts w:hint="eastAsia" w:ascii="仿宋" w:hAnsi="仿宋" w:eastAsia="仿宋" w:cs="仿宋"/>
          <w:bCs/>
          <w:color w:val="000000"/>
          <w:sz w:val="32"/>
          <w:szCs w:val="32"/>
          <w:lang w:eastAsia="zh-CN"/>
        </w:rPr>
        <w:t>我院现对医院建筑消防设施年度检测服务</w:t>
      </w:r>
      <w:r>
        <w:rPr>
          <w:rFonts w:hint="eastAsia" w:ascii="仿宋" w:hAnsi="仿宋" w:eastAsia="仿宋" w:cs="仿宋"/>
          <w:sz w:val="32"/>
          <w:szCs w:val="32"/>
        </w:rPr>
        <w:t>进行</w:t>
      </w:r>
      <w:r>
        <w:rPr>
          <w:rFonts w:hint="eastAsia" w:ascii="仿宋" w:hAnsi="仿宋" w:eastAsia="仿宋" w:cs="仿宋"/>
          <w:sz w:val="32"/>
          <w:szCs w:val="32"/>
          <w:lang w:eastAsia="zh-CN"/>
        </w:rPr>
        <w:t>院内</w:t>
      </w:r>
      <w:r>
        <w:rPr>
          <w:rFonts w:hint="eastAsia" w:ascii="仿宋" w:hAnsi="仿宋" w:eastAsia="仿宋" w:cs="仿宋"/>
          <w:sz w:val="32"/>
          <w:szCs w:val="32"/>
        </w:rPr>
        <w:t>公开采购，欢迎有资质、信誉好、经济实力强的</w:t>
      </w:r>
      <w:r>
        <w:rPr>
          <w:rFonts w:hint="eastAsia" w:ascii="仿宋" w:hAnsi="仿宋" w:eastAsia="仿宋" w:cs="仿宋"/>
          <w:sz w:val="32"/>
          <w:szCs w:val="32"/>
          <w:lang w:eastAsia="zh-CN"/>
        </w:rPr>
        <w:t>服务单位</w:t>
      </w:r>
      <w:r>
        <w:rPr>
          <w:rFonts w:hint="eastAsia" w:ascii="仿宋" w:hAnsi="仿宋" w:eastAsia="仿宋" w:cs="仿宋"/>
          <w:sz w:val="32"/>
          <w:szCs w:val="32"/>
        </w:rPr>
        <w:t>前来</w:t>
      </w:r>
      <w:r>
        <w:rPr>
          <w:rFonts w:hint="eastAsia" w:ascii="仿宋" w:hAnsi="仿宋" w:eastAsia="仿宋" w:cs="仿宋"/>
          <w:sz w:val="32"/>
          <w:szCs w:val="32"/>
          <w:lang w:eastAsia="zh-CN"/>
        </w:rPr>
        <w:t>响应</w:t>
      </w:r>
      <w:r>
        <w:rPr>
          <w:rFonts w:hint="eastAsia" w:ascii="仿宋" w:hAnsi="仿宋" w:eastAsia="仿宋" w:cs="仿宋"/>
          <w:sz w:val="32"/>
          <w:szCs w:val="32"/>
        </w:rPr>
        <w:t>。现将有关事项公告如下：</w:t>
      </w:r>
    </w:p>
    <w:p w14:paraId="03C4A62F">
      <w:pPr>
        <w:pageBreakBefore w:val="0"/>
        <w:kinsoku/>
        <w:wordWrap/>
        <w:overflowPunct/>
        <w:topLinePunct w:val="0"/>
        <w:bidi w:val="0"/>
        <w:adjustRightInd w:val="0"/>
        <w:snapToGrid w:val="0"/>
        <w:spacing w:line="360" w:lineRule="auto"/>
        <w:ind w:firstLine="643" w:firstLineChars="200"/>
        <w:rPr>
          <w:rFonts w:hint="eastAsia" w:ascii="仿宋" w:hAnsi="仿宋" w:eastAsia="仿宋" w:cs="仿宋"/>
          <w:b/>
          <w:bCs w:val="0"/>
          <w:color w:val="000000"/>
          <w:sz w:val="32"/>
          <w:szCs w:val="32"/>
          <w:lang w:val="en-US" w:eastAsia="zh-CN"/>
        </w:rPr>
      </w:pPr>
      <w:r>
        <w:rPr>
          <w:rFonts w:hint="eastAsia" w:ascii="仿宋" w:hAnsi="仿宋" w:eastAsia="仿宋" w:cs="仿宋"/>
          <w:b/>
          <w:bCs w:val="0"/>
          <w:color w:val="000000"/>
          <w:sz w:val="32"/>
          <w:szCs w:val="32"/>
          <w:lang w:val="en-US" w:eastAsia="zh-CN"/>
        </w:rPr>
        <w:t>一、项目基本概况</w:t>
      </w:r>
    </w:p>
    <w:p w14:paraId="65B0D7C6">
      <w:pPr>
        <w:pageBreakBefore w:val="0"/>
        <w:kinsoku/>
        <w:wordWrap/>
        <w:overflowPunct/>
        <w:topLinePunct w:val="0"/>
        <w:bidi w:val="0"/>
        <w:adjustRightInd w:val="0"/>
        <w:snapToGrid w:val="0"/>
        <w:spacing w:line="360" w:lineRule="auto"/>
        <w:ind w:firstLine="640" w:firstLineChars="200"/>
        <w:rPr>
          <w:rFonts w:hint="default" w:ascii="仿宋" w:hAnsi="仿宋" w:eastAsia="仿宋" w:cs="仿宋"/>
          <w:bCs/>
          <w:color w:val="000000"/>
          <w:sz w:val="32"/>
          <w:szCs w:val="32"/>
          <w:lang w:eastAsia="zh-CN"/>
        </w:rPr>
      </w:pPr>
      <w:r>
        <w:rPr>
          <w:rFonts w:hint="default" w:ascii="仿宋" w:hAnsi="仿宋" w:eastAsia="仿宋" w:cs="仿宋"/>
          <w:bCs/>
          <w:color w:val="000000"/>
          <w:sz w:val="32"/>
          <w:szCs w:val="32"/>
          <w:lang w:eastAsia="zh-CN"/>
        </w:rPr>
        <w:t>（一）项目名称：阳江市中医医院</w:t>
      </w:r>
      <w:bookmarkStart w:id="581" w:name="_GoBack"/>
      <w:bookmarkEnd w:id="581"/>
      <w:r>
        <w:rPr>
          <w:rFonts w:hint="eastAsia" w:ascii="仿宋" w:hAnsi="仿宋" w:eastAsia="仿宋" w:cs="仿宋"/>
          <w:bCs/>
          <w:color w:val="000000"/>
          <w:sz w:val="32"/>
          <w:szCs w:val="32"/>
          <w:lang w:eastAsia="zh-CN"/>
        </w:rPr>
        <w:t>建筑消防设施年度检测服务项目</w:t>
      </w:r>
      <w:r>
        <w:rPr>
          <w:rFonts w:hint="default" w:ascii="仿宋" w:hAnsi="仿宋" w:eastAsia="仿宋" w:cs="仿宋"/>
          <w:bCs/>
          <w:color w:val="000000"/>
          <w:sz w:val="32"/>
          <w:szCs w:val="32"/>
          <w:lang w:eastAsia="zh-CN"/>
        </w:rPr>
        <w:t> </w:t>
      </w:r>
    </w:p>
    <w:p w14:paraId="50534E33">
      <w:pPr>
        <w:pageBreakBefore w:val="0"/>
        <w:kinsoku/>
        <w:wordWrap/>
        <w:overflowPunct/>
        <w:topLinePunct w:val="0"/>
        <w:bidi w:val="0"/>
        <w:adjustRightInd w:val="0"/>
        <w:snapToGrid w:val="0"/>
        <w:spacing w:line="360" w:lineRule="auto"/>
        <w:ind w:firstLine="640" w:firstLineChars="200"/>
        <w:rPr>
          <w:rFonts w:hint="default" w:ascii="仿宋" w:hAnsi="仿宋" w:eastAsia="仿宋" w:cs="仿宋"/>
          <w:bCs/>
          <w:color w:val="000000"/>
          <w:sz w:val="32"/>
          <w:szCs w:val="32"/>
          <w:lang w:val="en-US" w:eastAsia="zh-CN"/>
        </w:rPr>
      </w:pPr>
      <w:r>
        <w:rPr>
          <w:rFonts w:hint="eastAsia" w:ascii="仿宋" w:hAnsi="仿宋" w:eastAsia="仿宋" w:cs="仿宋"/>
          <w:bCs/>
          <w:color w:val="000000"/>
          <w:sz w:val="32"/>
          <w:szCs w:val="32"/>
          <w:lang w:val="en-US" w:eastAsia="zh-CN"/>
        </w:rPr>
        <w:t>（二）项目编号：YJ-ZYY-2025-0503</w:t>
      </w:r>
    </w:p>
    <w:p w14:paraId="2BDF61A9">
      <w:pPr>
        <w:pStyle w:val="2"/>
        <w:keepNext w:val="0"/>
        <w:keepLines w:val="0"/>
        <w:pageBreakBefore w:val="0"/>
        <w:kinsoku/>
        <w:wordWrap/>
        <w:overflowPunct/>
        <w:topLinePunct w:val="0"/>
        <w:autoSpaceDE/>
        <w:autoSpaceDN/>
        <w:bidi w:val="0"/>
        <w:snapToGrid w:val="0"/>
        <w:spacing w:after="0" w:line="560" w:lineRule="exact"/>
        <w:ind w:firstLine="640" w:firstLineChars="200"/>
        <w:textAlignment w:val="auto"/>
        <w:rPr>
          <w:rFonts w:hint="default" w:ascii="Times New Roman" w:hAnsi="Times New Roman" w:eastAsia="方正仿宋_GB2312" w:cs="Times New Roman"/>
          <w:b w:val="0"/>
          <w:bCs w:val="0"/>
          <w:color w:val="000000"/>
          <w:sz w:val="32"/>
          <w:szCs w:val="32"/>
          <w:lang w:val="hr-HR" w:eastAsia="zh-CN"/>
        </w:rPr>
      </w:pPr>
      <w:r>
        <w:rPr>
          <w:rFonts w:hint="default" w:ascii="仿宋" w:hAnsi="仿宋" w:eastAsia="仿宋" w:cs="仿宋"/>
          <w:bCs/>
          <w:color w:val="000000"/>
          <w:sz w:val="32"/>
          <w:szCs w:val="32"/>
          <w:lang w:eastAsia="zh-CN"/>
        </w:rPr>
        <w:t>（</w:t>
      </w:r>
      <w:r>
        <w:rPr>
          <w:rFonts w:hint="eastAsia" w:ascii="仿宋" w:hAnsi="仿宋" w:eastAsia="仿宋" w:cs="仿宋"/>
          <w:bCs/>
          <w:color w:val="000000"/>
          <w:sz w:val="32"/>
          <w:szCs w:val="32"/>
          <w:lang w:val="en-US" w:eastAsia="zh-CN"/>
        </w:rPr>
        <w:t>三</w:t>
      </w:r>
      <w:r>
        <w:rPr>
          <w:rFonts w:hint="default" w:ascii="仿宋" w:hAnsi="仿宋" w:eastAsia="仿宋" w:cs="仿宋"/>
          <w:bCs/>
          <w:color w:val="000000"/>
          <w:sz w:val="32"/>
          <w:szCs w:val="32"/>
          <w:lang w:eastAsia="zh-CN"/>
        </w:rPr>
        <w:t>）</w:t>
      </w:r>
      <w:r>
        <w:rPr>
          <w:rFonts w:hint="eastAsia" w:ascii="仿宋" w:hAnsi="仿宋" w:eastAsia="仿宋" w:cs="仿宋"/>
          <w:bCs/>
          <w:color w:val="000000"/>
          <w:sz w:val="32"/>
          <w:szCs w:val="32"/>
          <w:lang w:eastAsia="zh-CN"/>
        </w:rPr>
        <w:t>项目</w:t>
      </w:r>
      <w:r>
        <w:rPr>
          <w:rFonts w:hint="eastAsia" w:ascii="仿宋" w:hAnsi="仿宋" w:eastAsia="仿宋" w:cs="仿宋"/>
          <w:bCs/>
          <w:color w:val="000000"/>
          <w:sz w:val="32"/>
          <w:szCs w:val="32"/>
          <w:lang w:val="en-US" w:eastAsia="zh-CN"/>
        </w:rPr>
        <w:t>概况：</w:t>
      </w:r>
      <w:r>
        <w:rPr>
          <w:rFonts w:hint="default" w:ascii="Times New Roman" w:hAnsi="Times New Roman" w:eastAsia="方正仿宋_GB2312" w:cs="Times New Roman"/>
          <w:b w:val="0"/>
          <w:bCs w:val="0"/>
          <w:i w:val="0"/>
          <w:iCs w:val="0"/>
          <w:caps w:val="0"/>
          <w:color w:val="333333"/>
          <w:spacing w:val="0"/>
          <w:sz w:val="32"/>
          <w:szCs w:val="32"/>
          <w:shd w:val="clear" w:fill="FFFFFF"/>
        </w:rPr>
        <w:t>医院总占地面积8.2万平方米，总建筑面积9.8万平方米。拥有三层门诊楼及医技楼（扁鹊楼）、六层综合楼（岐黄楼）、七层内科住院大楼（仲景楼）、十三层外科住院大楼（华佗楼）</w:t>
      </w:r>
      <w:r>
        <w:rPr>
          <w:rFonts w:hint="default" w:ascii="Times New Roman" w:hAnsi="Times New Roman" w:eastAsia="方正仿宋_GB2312" w:cs="Times New Roman"/>
          <w:b w:val="0"/>
          <w:bCs w:val="0"/>
          <w:i w:val="0"/>
          <w:iCs w:val="0"/>
          <w:caps w:val="0"/>
          <w:color w:val="333333"/>
          <w:spacing w:val="0"/>
          <w:sz w:val="32"/>
          <w:szCs w:val="32"/>
          <w:shd w:val="clear" w:fill="FFFFFF"/>
          <w:lang w:eastAsia="zh-CN"/>
        </w:rPr>
        <w:t>、</w:t>
      </w:r>
      <w:r>
        <w:rPr>
          <w:rFonts w:hint="default" w:ascii="Times New Roman" w:hAnsi="Times New Roman" w:eastAsia="方正仿宋_GB2312" w:cs="Times New Roman"/>
          <w:b w:val="0"/>
          <w:bCs w:val="0"/>
          <w:i w:val="0"/>
          <w:iCs w:val="0"/>
          <w:caps w:val="0"/>
          <w:color w:val="333333"/>
          <w:spacing w:val="0"/>
          <w:sz w:val="32"/>
          <w:szCs w:val="32"/>
          <w:shd w:val="clear" w:fill="FFFFFF"/>
          <w:lang w:val="en-US" w:eastAsia="zh-CN"/>
        </w:rPr>
        <w:t>地下室</w:t>
      </w:r>
      <w:r>
        <w:rPr>
          <w:rFonts w:hint="default" w:ascii="Times New Roman" w:hAnsi="Times New Roman" w:eastAsia="方正仿宋_GB2312" w:cs="Times New Roman"/>
          <w:b w:val="0"/>
          <w:bCs w:val="0"/>
          <w:i w:val="0"/>
          <w:iCs w:val="0"/>
          <w:caps w:val="0"/>
          <w:color w:val="333333"/>
          <w:spacing w:val="0"/>
          <w:sz w:val="32"/>
          <w:szCs w:val="32"/>
          <w:shd w:val="clear" w:fill="FFFFFF"/>
        </w:rPr>
        <w:t>以及部分附属功能建筑。</w:t>
      </w:r>
      <w:r>
        <w:rPr>
          <w:rFonts w:hint="default" w:ascii="Times New Roman" w:hAnsi="Times New Roman" w:eastAsia="方正仿宋_GB2312" w:cs="Times New Roman"/>
          <w:b w:val="0"/>
          <w:bCs w:val="0"/>
          <w:color w:val="000000"/>
          <w:sz w:val="32"/>
          <w:szCs w:val="32"/>
          <w:lang w:val="hr-HR"/>
        </w:rPr>
        <w:t>阳江市</w:t>
      </w:r>
      <w:r>
        <w:rPr>
          <w:rFonts w:hint="default" w:ascii="Times New Roman" w:hAnsi="Times New Roman" w:eastAsia="方正仿宋_GB2312" w:cs="Times New Roman"/>
          <w:b w:val="0"/>
          <w:bCs w:val="0"/>
          <w:color w:val="000000"/>
          <w:sz w:val="32"/>
          <w:szCs w:val="32"/>
          <w:lang w:val="en-US" w:eastAsia="zh-CN"/>
        </w:rPr>
        <w:t>中医</w:t>
      </w:r>
      <w:r>
        <w:rPr>
          <w:rFonts w:hint="default" w:ascii="Times New Roman" w:hAnsi="Times New Roman" w:eastAsia="方正仿宋_GB2312" w:cs="Times New Roman"/>
          <w:b w:val="0"/>
          <w:bCs w:val="0"/>
          <w:color w:val="000000"/>
          <w:sz w:val="32"/>
          <w:szCs w:val="32"/>
          <w:lang w:val="hr-HR"/>
        </w:rPr>
        <w:t>医院</w:t>
      </w:r>
      <w:r>
        <w:rPr>
          <w:rFonts w:hint="default" w:ascii="Times New Roman" w:hAnsi="Times New Roman" w:eastAsia="方正仿宋_GB2312" w:cs="Times New Roman"/>
          <w:b w:val="0"/>
          <w:bCs w:val="0"/>
          <w:color w:val="000000"/>
          <w:sz w:val="32"/>
          <w:szCs w:val="32"/>
          <w:lang w:val="en-US" w:eastAsia="zh-CN"/>
        </w:rPr>
        <w:t>建筑</w:t>
      </w:r>
      <w:r>
        <w:rPr>
          <w:rFonts w:hint="default" w:ascii="Times New Roman" w:hAnsi="Times New Roman" w:eastAsia="方正仿宋_GB2312" w:cs="Times New Roman"/>
          <w:b w:val="0"/>
          <w:bCs w:val="0"/>
          <w:color w:val="000000"/>
          <w:sz w:val="32"/>
          <w:szCs w:val="32"/>
          <w:lang w:val="hr-HR" w:eastAsia="zh-CN"/>
        </w:rPr>
        <w:t>消防</w:t>
      </w:r>
      <w:r>
        <w:rPr>
          <w:rFonts w:hint="default" w:ascii="Times New Roman" w:hAnsi="Times New Roman" w:eastAsia="方正仿宋_GB2312" w:cs="Times New Roman"/>
          <w:b w:val="0"/>
          <w:bCs w:val="0"/>
          <w:color w:val="000000"/>
          <w:sz w:val="32"/>
          <w:szCs w:val="32"/>
          <w:lang w:val="en-US" w:eastAsia="zh-CN"/>
        </w:rPr>
        <w:t>设施检测</w:t>
      </w:r>
      <w:r>
        <w:rPr>
          <w:rFonts w:hint="default" w:ascii="Times New Roman" w:hAnsi="Times New Roman" w:eastAsia="方正仿宋_GB2312" w:cs="Times New Roman"/>
          <w:b w:val="0"/>
          <w:bCs w:val="0"/>
          <w:color w:val="000000"/>
          <w:sz w:val="32"/>
          <w:szCs w:val="32"/>
          <w:lang w:val="hr-HR" w:eastAsia="zh-CN"/>
        </w:rPr>
        <w:t>具体包括：消防供水设施、室内外消火栓系统、自动喷水灭火系统、气体灭火系统、消防供配电系统、电气火灾监控系统、火灾自动报警系统、防排烟系统、防火分隔设施、应急照明和疏散指示系统、灭火器</w:t>
      </w:r>
      <w:r>
        <w:rPr>
          <w:rFonts w:hint="default" w:ascii="Times New Roman" w:hAnsi="Times New Roman" w:eastAsia="方正仿宋_GB2312" w:cs="Times New Roman"/>
          <w:b w:val="0"/>
          <w:bCs w:val="0"/>
          <w:color w:val="000000"/>
          <w:sz w:val="32"/>
          <w:szCs w:val="32"/>
          <w:lang w:val="en-US" w:eastAsia="zh-CN"/>
        </w:rPr>
        <w:t>等</w:t>
      </w:r>
      <w:r>
        <w:rPr>
          <w:rFonts w:hint="eastAsia" w:ascii="Times New Roman" w:hAnsi="Times New Roman" w:eastAsia="方正仿宋_GB2312" w:cs="Times New Roman"/>
          <w:b w:val="0"/>
          <w:bCs w:val="0"/>
          <w:color w:val="000000"/>
          <w:sz w:val="32"/>
          <w:szCs w:val="32"/>
          <w:lang w:val="en-US" w:eastAsia="zh-CN"/>
        </w:rPr>
        <w:t>院内所有建筑消防设施</w:t>
      </w:r>
      <w:r>
        <w:rPr>
          <w:rFonts w:hint="default" w:ascii="Times New Roman" w:hAnsi="Times New Roman" w:eastAsia="方正仿宋_GB2312" w:cs="Times New Roman"/>
          <w:b w:val="0"/>
          <w:bCs w:val="0"/>
          <w:color w:val="000000"/>
          <w:sz w:val="32"/>
          <w:szCs w:val="32"/>
          <w:lang w:val="hr-HR" w:eastAsia="zh-CN"/>
        </w:rPr>
        <w:t>。</w:t>
      </w:r>
    </w:p>
    <w:p w14:paraId="2E237F20">
      <w:pPr>
        <w:pageBreakBefore w:val="0"/>
        <w:kinsoku/>
        <w:wordWrap/>
        <w:overflowPunct/>
        <w:topLinePunct w:val="0"/>
        <w:bidi w:val="0"/>
        <w:adjustRightInd w:val="0"/>
        <w:snapToGrid w:val="0"/>
        <w:spacing w:line="360" w:lineRule="auto"/>
        <w:ind w:firstLine="643" w:firstLineChars="200"/>
        <w:rPr>
          <w:rFonts w:hint="default" w:ascii="仿宋" w:hAnsi="仿宋" w:eastAsia="仿宋" w:cs="仿宋"/>
          <w:b/>
          <w:bCs/>
          <w:sz w:val="32"/>
          <w:szCs w:val="32"/>
          <w:lang w:val="en-US" w:eastAsia="zh-CN"/>
        </w:rPr>
      </w:pPr>
      <w:r>
        <w:rPr>
          <w:rFonts w:hint="eastAsia" w:ascii="仿宋" w:hAnsi="仿宋" w:eastAsia="仿宋" w:cs="仿宋"/>
          <w:b/>
          <w:bCs/>
          <w:sz w:val="32"/>
          <w:szCs w:val="32"/>
          <w:lang w:val="en-US" w:eastAsia="zh-CN"/>
        </w:rPr>
        <w:t>二</w:t>
      </w:r>
      <w:r>
        <w:rPr>
          <w:rFonts w:hint="eastAsia" w:ascii="仿宋" w:hAnsi="仿宋" w:eastAsia="仿宋" w:cs="仿宋"/>
          <w:b/>
          <w:bCs/>
          <w:sz w:val="32"/>
          <w:szCs w:val="32"/>
          <w:lang w:eastAsia="zh-CN"/>
        </w:rPr>
        <w:t>、</w:t>
      </w:r>
      <w:r>
        <w:rPr>
          <w:rFonts w:hint="eastAsia" w:ascii="仿宋" w:hAnsi="仿宋" w:eastAsia="仿宋" w:cs="仿宋"/>
          <w:b/>
          <w:bCs/>
          <w:sz w:val="32"/>
          <w:szCs w:val="32"/>
          <w:lang w:val="en-US" w:eastAsia="zh-CN"/>
        </w:rPr>
        <w:t>项目</w:t>
      </w:r>
      <w:r>
        <w:rPr>
          <w:rFonts w:hint="eastAsia" w:ascii="仿宋" w:hAnsi="仿宋" w:eastAsia="仿宋" w:cs="仿宋"/>
          <w:b/>
          <w:bCs/>
          <w:sz w:val="32"/>
          <w:szCs w:val="32"/>
        </w:rPr>
        <w:t>费用</w:t>
      </w:r>
    </w:p>
    <w:p w14:paraId="4CB0616B">
      <w:pPr>
        <w:pageBreakBefore w:val="0"/>
        <w:kinsoku/>
        <w:wordWrap/>
        <w:overflowPunct/>
        <w:topLinePunct w:val="0"/>
        <w:bidi w:val="0"/>
        <w:adjustRightInd w:val="0"/>
        <w:snapToGrid w:val="0"/>
        <w:spacing w:line="360" w:lineRule="auto"/>
        <w:ind w:firstLine="640" w:firstLineChars="200"/>
        <w:rPr>
          <w:rFonts w:hint="eastAsia" w:ascii="仿宋" w:hAnsi="仿宋" w:eastAsia="仿宋" w:cs="仿宋"/>
          <w:sz w:val="32"/>
          <w:szCs w:val="32"/>
          <w:lang w:val="en-US" w:eastAsia="zh-CN"/>
        </w:rPr>
      </w:pPr>
      <w:r>
        <w:rPr>
          <w:rFonts w:hint="default" w:ascii="仿宋" w:hAnsi="仿宋" w:eastAsia="仿宋" w:cs="仿宋"/>
          <w:sz w:val="32"/>
          <w:szCs w:val="32"/>
          <w:lang w:val="en-US" w:eastAsia="zh-CN"/>
        </w:rPr>
        <w:t>（一）项目预算限价：</w:t>
      </w:r>
      <w:r>
        <w:rPr>
          <w:rFonts w:hint="eastAsia" w:ascii="仿宋" w:hAnsi="仿宋" w:eastAsia="仿宋" w:cs="仿宋"/>
          <w:sz w:val="32"/>
          <w:szCs w:val="32"/>
          <w:lang w:val="en-US" w:eastAsia="zh-CN"/>
        </w:rPr>
        <w:t>人民币71402.00元。</w:t>
      </w:r>
    </w:p>
    <w:p w14:paraId="22E424C7">
      <w:pPr>
        <w:pageBreakBefore w:val="0"/>
        <w:kinsoku/>
        <w:wordWrap/>
        <w:overflowPunct/>
        <w:topLinePunct w:val="0"/>
        <w:bidi w:val="0"/>
        <w:adjustRightInd w:val="0"/>
        <w:snapToGrid w:val="0"/>
        <w:spacing w:line="360" w:lineRule="auto"/>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（二）服务期限：自合同签订生效之日起壹个月内完成检测，并出具检测报告。</w:t>
      </w:r>
    </w:p>
    <w:p w14:paraId="57F0470E">
      <w:pPr>
        <w:pageBreakBefore w:val="0"/>
        <w:kinsoku/>
        <w:wordWrap/>
        <w:overflowPunct/>
        <w:topLinePunct w:val="0"/>
        <w:bidi w:val="0"/>
        <w:adjustRightInd w:val="0"/>
        <w:snapToGrid w:val="0"/>
        <w:spacing w:line="360" w:lineRule="auto"/>
        <w:ind w:firstLine="640" w:firstLineChars="200"/>
        <w:rPr>
          <w:rFonts w:hint="default" w:ascii="仿宋" w:hAnsi="仿宋" w:eastAsia="仿宋" w:cs="仿宋"/>
          <w:sz w:val="32"/>
          <w:szCs w:val="32"/>
        </w:rPr>
      </w:pPr>
      <w:r>
        <w:rPr>
          <w:rFonts w:hint="default" w:ascii="仿宋" w:hAnsi="仿宋" w:eastAsia="仿宋" w:cs="仿宋"/>
          <w:sz w:val="32"/>
          <w:szCs w:val="32"/>
          <w:lang w:val="en-US" w:eastAsia="zh-CN"/>
        </w:rPr>
        <w:t>（</w:t>
      </w:r>
      <w:r>
        <w:rPr>
          <w:rFonts w:hint="eastAsia" w:ascii="仿宋" w:hAnsi="仿宋" w:eastAsia="仿宋" w:cs="仿宋"/>
          <w:sz w:val="32"/>
          <w:szCs w:val="32"/>
          <w:lang w:val="en-US" w:eastAsia="zh-CN"/>
        </w:rPr>
        <w:t>三</w:t>
      </w:r>
      <w:r>
        <w:rPr>
          <w:rFonts w:hint="default" w:ascii="仿宋" w:hAnsi="仿宋" w:eastAsia="仿宋" w:cs="仿宋"/>
          <w:sz w:val="32"/>
          <w:szCs w:val="32"/>
          <w:lang w:val="en-US" w:eastAsia="zh-CN"/>
        </w:rPr>
        <w:t>）</w:t>
      </w:r>
      <w:r>
        <w:rPr>
          <w:rFonts w:hint="eastAsia" w:ascii="仿宋" w:hAnsi="仿宋" w:eastAsia="仿宋" w:cs="仿宋"/>
          <w:sz w:val="32"/>
          <w:szCs w:val="32"/>
          <w:lang w:val="en-US" w:eastAsia="zh-CN"/>
        </w:rPr>
        <w:t>报价要求：此报价必须是完成该项目的一切费用总和</w:t>
      </w:r>
      <w:r>
        <w:rPr>
          <w:rFonts w:hint="default" w:ascii="仿宋" w:hAnsi="仿宋" w:eastAsia="仿宋" w:cs="仿宋"/>
          <w:sz w:val="32"/>
          <w:szCs w:val="32"/>
          <w:lang w:val="en-US" w:eastAsia="zh-CN"/>
        </w:rPr>
        <w:t>。包括：人工费、耗材费、行政费、工具购置及折旧费、</w:t>
      </w:r>
      <w:r>
        <w:rPr>
          <w:rFonts w:hint="default" w:ascii="仿宋" w:hAnsi="仿宋" w:eastAsia="仿宋" w:cs="仿宋"/>
          <w:sz w:val="32"/>
          <w:szCs w:val="32"/>
        </w:rPr>
        <w:t>机械费、运输费、管理费、利润、税金等一切费用</w:t>
      </w:r>
      <w:r>
        <w:rPr>
          <w:rFonts w:hint="eastAsia" w:ascii="仿宋" w:hAnsi="仿宋" w:eastAsia="仿宋" w:cs="仿宋"/>
          <w:sz w:val="32"/>
          <w:szCs w:val="32"/>
          <w:lang w:eastAsia="zh-CN"/>
        </w:rPr>
        <w:t>。</w:t>
      </w:r>
      <w:r>
        <w:rPr>
          <w:rFonts w:hint="default" w:ascii="仿宋" w:hAnsi="仿宋" w:eastAsia="仿宋" w:cs="仿宋"/>
          <w:sz w:val="32"/>
          <w:szCs w:val="32"/>
        </w:rPr>
        <w:t>合同期内不得以任何理由（包括不限于市场价格涨落及汇率、税率变动、政府政策及收纳问题）要求提高服务费的标准。</w:t>
      </w:r>
    </w:p>
    <w:p w14:paraId="0BE8FE9F">
      <w:pPr>
        <w:pageBreakBefore w:val="0"/>
        <w:kinsoku/>
        <w:wordWrap/>
        <w:overflowPunct/>
        <w:topLinePunct w:val="0"/>
        <w:bidi w:val="0"/>
        <w:adjustRightInd w:val="0"/>
        <w:snapToGrid w:val="0"/>
        <w:spacing w:line="360" w:lineRule="auto"/>
        <w:ind w:firstLine="643" w:firstLineChars="200"/>
        <w:rPr>
          <w:rFonts w:hint="eastAsia" w:ascii="仿宋" w:hAnsi="仿宋" w:eastAsia="仿宋" w:cs="仿宋"/>
          <w:b/>
          <w:bCs/>
          <w:sz w:val="32"/>
          <w:szCs w:val="32"/>
          <w:lang w:eastAsia="zh-CN"/>
        </w:rPr>
      </w:pPr>
      <w:r>
        <w:rPr>
          <w:rFonts w:hint="eastAsia" w:ascii="仿宋" w:hAnsi="仿宋" w:eastAsia="仿宋" w:cs="仿宋"/>
          <w:b/>
          <w:bCs/>
          <w:sz w:val="32"/>
          <w:szCs w:val="32"/>
          <w:lang w:val="en-US" w:eastAsia="zh-CN"/>
        </w:rPr>
        <w:t>三</w:t>
      </w:r>
      <w:r>
        <w:rPr>
          <w:rFonts w:hint="eastAsia" w:ascii="仿宋" w:hAnsi="仿宋" w:eastAsia="仿宋" w:cs="仿宋"/>
          <w:b/>
          <w:bCs/>
          <w:sz w:val="32"/>
          <w:szCs w:val="32"/>
        </w:rPr>
        <w:t>、供应商</w:t>
      </w:r>
      <w:r>
        <w:rPr>
          <w:rFonts w:hint="eastAsia" w:ascii="仿宋" w:hAnsi="仿宋" w:eastAsia="仿宋" w:cs="仿宋"/>
          <w:b/>
          <w:bCs/>
          <w:sz w:val="32"/>
          <w:szCs w:val="32"/>
          <w:lang w:eastAsia="zh-CN"/>
        </w:rPr>
        <w:t>资质要求</w:t>
      </w:r>
    </w:p>
    <w:p w14:paraId="2372535C">
      <w:pPr>
        <w:pageBreakBefore w:val="0"/>
        <w:kinsoku/>
        <w:wordWrap/>
        <w:overflowPunct/>
        <w:topLinePunct w:val="0"/>
        <w:bidi w:val="0"/>
        <w:adjustRightInd w:val="0"/>
        <w:snapToGrid w:val="0"/>
        <w:spacing w:line="360" w:lineRule="auto"/>
        <w:ind w:firstLine="640" w:firstLineChars="200"/>
        <w:rPr>
          <w:rFonts w:hint="default" w:ascii="仿宋" w:hAnsi="仿宋" w:eastAsia="仿宋" w:cs="仿宋"/>
          <w:bCs/>
          <w:color w:val="auto"/>
          <w:sz w:val="32"/>
          <w:szCs w:val="32"/>
          <w:lang w:eastAsia="zh-CN"/>
        </w:rPr>
      </w:pPr>
      <w:r>
        <w:rPr>
          <w:rFonts w:hint="eastAsia" w:ascii="仿宋" w:hAnsi="仿宋" w:eastAsia="仿宋" w:cs="仿宋"/>
          <w:bCs/>
          <w:color w:val="auto"/>
          <w:sz w:val="32"/>
          <w:szCs w:val="32"/>
          <w:lang w:eastAsia="zh-CN"/>
        </w:rPr>
        <w:t>（一）响应</w:t>
      </w:r>
      <w:r>
        <w:rPr>
          <w:rFonts w:hint="default" w:ascii="仿宋" w:hAnsi="仿宋" w:eastAsia="仿宋" w:cs="仿宋"/>
          <w:bCs/>
          <w:color w:val="auto"/>
          <w:sz w:val="32"/>
          <w:szCs w:val="32"/>
          <w:lang w:eastAsia="zh-CN"/>
        </w:rPr>
        <w:t>供应商应具备《中华人民共和国政府采购法》第二十二条规定的条件，提供下列材料：</w:t>
      </w:r>
    </w:p>
    <w:p w14:paraId="0C2D43D3">
      <w:pPr>
        <w:pageBreakBefore w:val="0"/>
        <w:kinsoku/>
        <w:wordWrap/>
        <w:overflowPunct/>
        <w:topLinePunct w:val="0"/>
        <w:bidi w:val="0"/>
        <w:adjustRightInd w:val="0"/>
        <w:snapToGrid w:val="0"/>
        <w:spacing w:line="360" w:lineRule="auto"/>
        <w:ind w:firstLine="640" w:firstLineChars="200"/>
        <w:rPr>
          <w:rFonts w:hint="default" w:ascii="仿宋" w:hAnsi="仿宋" w:eastAsia="仿宋" w:cs="仿宋"/>
          <w:bCs/>
          <w:color w:val="auto"/>
          <w:sz w:val="32"/>
          <w:szCs w:val="32"/>
          <w:lang w:eastAsia="zh-CN"/>
        </w:rPr>
      </w:pPr>
      <w:r>
        <w:rPr>
          <w:rFonts w:hint="eastAsia" w:ascii="仿宋" w:hAnsi="仿宋" w:eastAsia="仿宋" w:cs="仿宋"/>
          <w:bCs/>
          <w:color w:val="auto"/>
          <w:sz w:val="32"/>
          <w:szCs w:val="32"/>
          <w:lang w:val="en-US" w:eastAsia="zh-CN"/>
        </w:rPr>
        <w:t>1.</w:t>
      </w:r>
      <w:r>
        <w:rPr>
          <w:rFonts w:hint="default" w:ascii="仿宋" w:hAnsi="仿宋" w:eastAsia="仿宋" w:cs="仿宋"/>
          <w:bCs/>
          <w:color w:val="auto"/>
          <w:sz w:val="32"/>
          <w:szCs w:val="32"/>
          <w:lang w:eastAsia="zh-CN"/>
        </w:rPr>
        <w:t>具有独立承担民事责任的能力：提供在中华人民共和国境内注册的法人或其他组织的营业执照或事业单位法人证书或社会团体法人登记证书复印件，如</w:t>
      </w:r>
      <w:r>
        <w:rPr>
          <w:rFonts w:hint="eastAsia" w:ascii="仿宋" w:hAnsi="仿宋" w:eastAsia="仿宋" w:cs="仿宋"/>
          <w:bCs/>
          <w:color w:val="auto"/>
          <w:sz w:val="32"/>
          <w:szCs w:val="32"/>
          <w:lang w:eastAsia="zh-CN"/>
        </w:rPr>
        <w:t>响应</w:t>
      </w:r>
      <w:r>
        <w:rPr>
          <w:rFonts w:hint="default" w:ascii="仿宋" w:hAnsi="仿宋" w:eastAsia="仿宋" w:cs="仿宋"/>
          <w:bCs/>
          <w:color w:val="auto"/>
          <w:sz w:val="32"/>
          <w:szCs w:val="32"/>
          <w:lang w:eastAsia="zh-CN"/>
        </w:rPr>
        <w:t>人为自然人的提供自然人身份证明复印件；如国家另有规定的，则从其定。（分支机构投标，须取得具有法人资格的总公司（总所）出具给分支机构的授权书，并提供总公司（总所）和分支机构的营业执照（执业许可证）复印件。已由总公司（总所）授权的，总公司（总所）取得的相关资质证书对分支机构有效，法律法规或者行业另有规定的除外。）</w:t>
      </w:r>
    </w:p>
    <w:p w14:paraId="766F4EF8">
      <w:pPr>
        <w:pageBreakBefore w:val="0"/>
        <w:kinsoku/>
        <w:wordWrap/>
        <w:overflowPunct/>
        <w:topLinePunct w:val="0"/>
        <w:bidi w:val="0"/>
        <w:adjustRightInd w:val="0"/>
        <w:snapToGrid w:val="0"/>
        <w:spacing w:line="360" w:lineRule="auto"/>
        <w:ind w:firstLine="640" w:firstLineChars="200"/>
        <w:rPr>
          <w:rFonts w:hint="default" w:ascii="仿宋" w:hAnsi="仿宋" w:eastAsia="仿宋" w:cs="仿宋"/>
          <w:bCs/>
          <w:color w:val="auto"/>
          <w:sz w:val="32"/>
          <w:szCs w:val="32"/>
          <w:lang w:eastAsia="zh-CN"/>
        </w:rPr>
      </w:pPr>
      <w:r>
        <w:rPr>
          <w:rFonts w:hint="eastAsia" w:ascii="仿宋" w:hAnsi="仿宋" w:eastAsia="仿宋" w:cs="仿宋"/>
          <w:bCs/>
          <w:color w:val="auto"/>
          <w:sz w:val="32"/>
          <w:szCs w:val="32"/>
          <w:lang w:val="en-US" w:eastAsia="zh-CN"/>
        </w:rPr>
        <w:t>2.</w:t>
      </w:r>
      <w:r>
        <w:rPr>
          <w:rFonts w:hint="default" w:ascii="仿宋" w:hAnsi="仿宋" w:eastAsia="仿宋" w:cs="仿宋"/>
          <w:bCs/>
          <w:color w:val="auto"/>
          <w:sz w:val="32"/>
          <w:szCs w:val="32"/>
          <w:lang w:eastAsia="zh-CN"/>
        </w:rPr>
        <w:t>有依法缴纳税收和社会保障资金的良好记录：提供税收部门出具的至投标截止时间前六个月内任意一个月的缴纳税收证明；如依法免税的，应提供相应文件证明；提供至</w:t>
      </w:r>
      <w:r>
        <w:rPr>
          <w:rFonts w:hint="eastAsia" w:ascii="仿宋" w:hAnsi="仿宋" w:eastAsia="仿宋" w:cs="仿宋"/>
          <w:bCs/>
          <w:color w:val="auto"/>
          <w:sz w:val="32"/>
          <w:szCs w:val="32"/>
          <w:lang w:eastAsia="zh-CN"/>
        </w:rPr>
        <w:t>响应</w:t>
      </w:r>
      <w:r>
        <w:rPr>
          <w:rFonts w:hint="default" w:ascii="仿宋" w:hAnsi="仿宋" w:eastAsia="仿宋" w:cs="仿宋"/>
          <w:bCs/>
          <w:color w:val="auto"/>
          <w:sz w:val="32"/>
          <w:szCs w:val="32"/>
          <w:lang w:eastAsia="zh-CN"/>
        </w:rPr>
        <w:t>截止时间前六个月任意一个月内开具的缴纳社会保险凭据；如依法不需要缴纳社会保障资金的，应提供相应文件证明</w:t>
      </w:r>
      <w:r>
        <w:rPr>
          <w:rFonts w:hint="eastAsia" w:ascii="仿宋" w:hAnsi="仿宋" w:eastAsia="仿宋" w:cs="仿宋"/>
          <w:bCs/>
          <w:color w:val="auto"/>
          <w:sz w:val="32"/>
          <w:szCs w:val="32"/>
          <w:lang w:eastAsia="zh-CN"/>
        </w:rPr>
        <w:t>。</w:t>
      </w:r>
    </w:p>
    <w:p w14:paraId="53D25A5D">
      <w:pPr>
        <w:pageBreakBefore w:val="0"/>
        <w:kinsoku/>
        <w:wordWrap/>
        <w:overflowPunct/>
        <w:topLinePunct w:val="0"/>
        <w:bidi w:val="0"/>
        <w:adjustRightInd w:val="0"/>
        <w:snapToGrid w:val="0"/>
        <w:spacing w:line="360" w:lineRule="auto"/>
        <w:ind w:firstLine="640" w:firstLineChars="200"/>
        <w:rPr>
          <w:rFonts w:hint="default" w:ascii="仿宋" w:hAnsi="仿宋" w:eastAsia="仿宋" w:cs="仿宋"/>
          <w:bCs/>
          <w:color w:val="auto"/>
          <w:sz w:val="32"/>
          <w:szCs w:val="32"/>
          <w:lang w:eastAsia="zh-CN"/>
        </w:rPr>
      </w:pPr>
      <w:r>
        <w:rPr>
          <w:rFonts w:hint="eastAsia" w:ascii="仿宋" w:hAnsi="仿宋" w:eastAsia="仿宋" w:cs="仿宋"/>
          <w:bCs/>
          <w:color w:val="auto"/>
          <w:sz w:val="32"/>
          <w:szCs w:val="32"/>
          <w:lang w:val="en-US" w:eastAsia="zh-CN"/>
        </w:rPr>
        <w:t>3.</w:t>
      </w:r>
      <w:r>
        <w:rPr>
          <w:rFonts w:hint="default" w:ascii="仿宋" w:hAnsi="仿宋" w:eastAsia="仿宋" w:cs="仿宋"/>
          <w:bCs/>
          <w:color w:val="auto"/>
          <w:sz w:val="32"/>
          <w:szCs w:val="32"/>
          <w:lang w:eastAsia="zh-CN"/>
        </w:rPr>
        <w:t>具有良好的商业信誉和健全的财务会计制度：提供2023年至2024年度内任意一年的财务报表(新成立公司提供成立至今的月或季度财务报表复印件)或银行出具的资信证明</w:t>
      </w:r>
      <w:r>
        <w:rPr>
          <w:rFonts w:hint="eastAsia" w:ascii="仿宋" w:hAnsi="仿宋" w:eastAsia="仿宋" w:cs="仿宋"/>
          <w:bCs/>
          <w:color w:val="auto"/>
          <w:sz w:val="32"/>
          <w:szCs w:val="32"/>
          <w:lang w:eastAsia="zh-CN"/>
        </w:rPr>
        <w:t>。</w:t>
      </w:r>
    </w:p>
    <w:p w14:paraId="23DD52DB">
      <w:pPr>
        <w:pageBreakBefore w:val="0"/>
        <w:kinsoku/>
        <w:wordWrap/>
        <w:overflowPunct/>
        <w:topLinePunct w:val="0"/>
        <w:bidi w:val="0"/>
        <w:adjustRightInd w:val="0"/>
        <w:snapToGrid w:val="0"/>
        <w:spacing w:line="360" w:lineRule="auto"/>
        <w:ind w:firstLine="640" w:firstLineChars="200"/>
        <w:rPr>
          <w:rFonts w:hint="default" w:ascii="仿宋" w:hAnsi="仿宋" w:eastAsia="仿宋" w:cs="仿宋"/>
          <w:bCs/>
          <w:color w:val="auto"/>
          <w:sz w:val="32"/>
          <w:szCs w:val="32"/>
          <w:lang w:val="en-US" w:eastAsia="zh-CN"/>
        </w:rPr>
      </w:pPr>
      <w:r>
        <w:rPr>
          <w:rFonts w:hint="eastAsia" w:ascii="仿宋" w:hAnsi="仿宋" w:eastAsia="仿宋" w:cs="仿宋"/>
          <w:bCs/>
          <w:color w:val="auto"/>
          <w:sz w:val="32"/>
          <w:szCs w:val="32"/>
          <w:lang w:val="en-US" w:eastAsia="zh-CN"/>
        </w:rPr>
        <w:t>4.</w:t>
      </w:r>
      <w:r>
        <w:rPr>
          <w:rFonts w:hint="default" w:ascii="仿宋" w:hAnsi="仿宋" w:eastAsia="仿宋" w:cs="仿宋"/>
          <w:bCs/>
          <w:color w:val="auto"/>
          <w:sz w:val="32"/>
          <w:szCs w:val="32"/>
          <w:lang w:eastAsia="zh-CN"/>
        </w:rPr>
        <w:t>履行合同所必需的设备和专业技术能力：提供履行合同所必需的设备和专业技术能力的证明材料</w:t>
      </w:r>
      <w:r>
        <w:rPr>
          <w:rFonts w:hint="eastAsia" w:ascii="仿宋" w:hAnsi="仿宋" w:eastAsia="仿宋" w:cs="仿宋"/>
          <w:bCs/>
          <w:color w:val="auto"/>
          <w:sz w:val="32"/>
          <w:szCs w:val="32"/>
          <w:lang w:eastAsia="zh-CN"/>
        </w:rPr>
        <w:t>及</w:t>
      </w:r>
      <w:r>
        <w:rPr>
          <w:rFonts w:hint="default" w:ascii="仿宋" w:hAnsi="仿宋" w:eastAsia="仿宋" w:cs="仿宋"/>
          <w:bCs/>
          <w:color w:val="auto"/>
          <w:sz w:val="32"/>
          <w:szCs w:val="32"/>
          <w:lang w:eastAsia="zh-CN"/>
        </w:rPr>
        <w:t>提供承诺函（格式自拟）</w:t>
      </w:r>
      <w:r>
        <w:rPr>
          <w:rFonts w:hint="eastAsia" w:ascii="仿宋" w:hAnsi="仿宋" w:eastAsia="仿宋" w:cs="仿宋"/>
          <w:bCs/>
          <w:color w:val="auto"/>
          <w:sz w:val="32"/>
          <w:szCs w:val="32"/>
          <w:lang w:eastAsia="zh-CN"/>
        </w:rPr>
        <w:t>。</w:t>
      </w:r>
    </w:p>
    <w:p w14:paraId="0C0BF054">
      <w:pPr>
        <w:pageBreakBefore w:val="0"/>
        <w:kinsoku/>
        <w:wordWrap/>
        <w:overflowPunct/>
        <w:topLinePunct w:val="0"/>
        <w:bidi w:val="0"/>
        <w:adjustRightInd w:val="0"/>
        <w:snapToGrid w:val="0"/>
        <w:spacing w:line="360" w:lineRule="auto"/>
        <w:ind w:firstLine="640" w:firstLineChars="200"/>
        <w:rPr>
          <w:rFonts w:hint="default" w:ascii="仿宋" w:hAnsi="仿宋" w:eastAsia="仿宋" w:cs="仿宋"/>
          <w:bCs/>
          <w:color w:val="auto"/>
          <w:sz w:val="32"/>
          <w:szCs w:val="32"/>
          <w:lang w:eastAsia="zh-CN"/>
        </w:rPr>
      </w:pPr>
      <w:r>
        <w:rPr>
          <w:rFonts w:hint="eastAsia" w:ascii="仿宋" w:hAnsi="仿宋" w:eastAsia="仿宋" w:cs="仿宋"/>
          <w:bCs/>
          <w:color w:val="auto"/>
          <w:sz w:val="32"/>
          <w:szCs w:val="32"/>
          <w:lang w:val="en-US" w:eastAsia="zh-CN"/>
        </w:rPr>
        <w:t>5.</w:t>
      </w:r>
      <w:r>
        <w:rPr>
          <w:rFonts w:hint="default" w:ascii="仿宋" w:hAnsi="仿宋" w:eastAsia="仿宋" w:cs="仿宋"/>
          <w:bCs/>
          <w:color w:val="auto"/>
          <w:sz w:val="32"/>
          <w:szCs w:val="32"/>
          <w:lang w:eastAsia="zh-CN"/>
        </w:rPr>
        <w:t>参加采购活动前3年内，在经营活动中没有重大违法记录：</w:t>
      </w:r>
      <w:r>
        <w:rPr>
          <w:rFonts w:hint="eastAsia" w:ascii="仿宋" w:hAnsi="仿宋" w:eastAsia="仿宋" w:cs="仿宋"/>
          <w:bCs/>
          <w:color w:val="auto"/>
          <w:sz w:val="32"/>
          <w:szCs w:val="32"/>
          <w:lang w:eastAsia="zh-CN"/>
        </w:rPr>
        <w:t>响应人提供承诺函，格式自拟</w:t>
      </w:r>
      <w:r>
        <w:rPr>
          <w:rFonts w:hint="default" w:ascii="仿宋" w:hAnsi="仿宋" w:eastAsia="仿宋" w:cs="仿宋"/>
          <w:bCs/>
          <w:color w:val="auto"/>
          <w:sz w:val="32"/>
          <w:szCs w:val="32"/>
          <w:lang w:eastAsia="zh-CN"/>
        </w:rPr>
        <w:t>。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14:paraId="1345C44C">
      <w:pPr>
        <w:pageBreakBefore w:val="0"/>
        <w:kinsoku/>
        <w:wordWrap/>
        <w:overflowPunct/>
        <w:topLinePunct w:val="0"/>
        <w:bidi w:val="0"/>
        <w:adjustRightInd w:val="0"/>
        <w:snapToGrid w:val="0"/>
        <w:spacing w:line="360" w:lineRule="auto"/>
        <w:ind w:firstLine="640" w:firstLineChars="200"/>
        <w:rPr>
          <w:rFonts w:hint="eastAsia" w:ascii="仿宋" w:hAnsi="仿宋" w:eastAsia="仿宋" w:cs="仿宋"/>
          <w:color w:val="auto"/>
          <w:sz w:val="32"/>
          <w:szCs w:val="32"/>
          <w:lang w:eastAsia="zh-CN"/>
        </w:rPr>
      </w:pPr>
      <w:r>
        <w:rPr>
          <w:rFonts w:hint="eastAsia" w:ascii="仿宋" w:hAnsi="仿宋" w:eastAsia="仿宋" w:cs="仿宋"/>
          <w:bCs/>
          <w:color w:val="auto"/>
          <w:sz w:val="32"/>
          <w:szCs w:val="32"/>
          <w:lang w:val="en-US" w:eastAsia="zh-CN"/>
        </w:rPr>
        <w:t>6.</w:t>
      </w:r>
      <w:r>
        <w:rPr>
          <w:rFonts w:hint="eastAsia" w:ascii="仿宋" w:hAnsi="仿宋" w:eastAsia="仿宋" w:cs="仿宋"/>
          <w:bCs/>
          <w:color w:val="auto"/>
          <w:sz w:val="32"/>
          <w:szCs w:val="32"/>
          <w:lang w:eastAsia="zh-CN"/>
        </w:rPr>
        <w:t>响应人必须符合法律、行政法规规定的其他条件。</w:t>
      </w:r>
    </w:p>
    <w:p w14:paraId="57D26A4C">
      <w:pPr>
        <w:pageBreakBefore w:val="0"/>
        <w:kinsoku/>
        <w:wordWrap/>
        <w:overflowPunct/>
        <w:topLinePunct w:val="0"/>
        <w:bidi w:val="0"/>
        <w:adjustRightInd w:val="0"/>
        <w:snapToGrid w:val="0"/>
        <w:spacing w:line="360" w:lineRule="auto"/>
        <w:ind w:firstLine="640" w:firstLineChars="200"/>
        <w:rPr>
          <w:rFonts w:hint="eastAsia" w:ascii="仿宋" w:hAnsi="仿宋" w:eastAsia="仿宋" w:cs="仿宋"/>
          <w:bCs/>
          <w:color w:val="auto"/>
          <w:sz w:val="32"/>
          <w:szCs w:val="32"/>
          <w:lang w:val="en-US" w:eastAsia="zh-CN"/>
        </w:rPr>
      </w:pPr>
      <w:r>
        <w:rPr>
          <w:rFonts w:hint="eastAsia" w:ascii="仿宋" w:hAnsi="仿宋" w:eastAsia="仿宋" w:cs="仿宋"/>
          <w:bCs/>
          <w:color w:val="auto"/>
          <w:sz w:val="32"/>
          <w:szCs w:val="32"/>
          <w:lang w:val="en-US" w:eastAsia="zh-CN"/>
        </w:rPr>
        <w:t>（二）</w:t>
      </w:r>
      <w:r>
        <w:rPr>
          <w:rFonts w:hint="default" w:ascii="仿宋" w:hAnsi="仿宋" w:eastAsia="仿宋" w:cs="仿宋"/>
          <w:bCs/>
          <w:color w:val="auto"/>
          <w:sz w:val="32"/>
          <w:szCs w:val="32"/>
          <w:lang w:eastAsia="zh-CN"/>
        </w:rPr>
        <w:t>本项目的特定资格要求：</w:t>
      </w:r>
    </w:p>
    <w:p w14:paraId="40771AD3">
      <w:pPr>
        <w:pageBreakBefore w:val="0"/>
        <w:kinsoku/>
        <w:wordWrap/>
        <w:overflowPunct/>
        <w:topLinePunct w:val="0"/>
        <w:bidi w:val="0"/>
        <w:adjustRightInd w:val="0"/>
        <w:snapToGrid w:val="0"/>
        <w:spacing w:line="360" w:lineRule="auto"/>
        <w:ind w:firstLine="640" w:firstLineChars="200"/>
        <w:rPr>
          <w:rFonts w:hint="default" w:ascii="仿宋" w:hAnsi="仿宋" w:eastAsia="仿宋" w:cs="仿宋"/>
          <w:color w:val="auto"/>
          <w:sz w:val="32"/>
          <w:szCs w:val="32"/>
        </w:rPr>
      </w:pPr>
      <w:r>
        <w:rPr>
          <w:rFonts w:hint="eastAsia" w:ascii="仿宋" w:hAnsi="仿宋" w:eastAsia="仿宋" w:cs="仿宋"/>
          <w:color w:val="auto"/>
          <w:sz w:val="32"/>
          <w:szCs w:val="32"/>
          <w:lang w:val="en-US" w:eastAsia="zh-CN"/>
        </w:rPr>
        <w:t>1.</w:t>
      </w:r>
      <w:r>
        <w:rPr>
          <w:rFonts w:hint="default" w:ascii="仿宋" w:hAnsi="仿宋" w:eastAsia="仿宋" w:cs="仿宋"/>
          <w:color w:val="auto"/>
          <w:sz w:val="32"/>
          <w:szCs w:val="32"/>
        </w:rPr>
        <w:t>响应供应商</w:t>
      </w:r>
      <w:r>
        <w:rPr>
          <w:rFonts w:hint="default" w:ascii="仿宋" w:hAnsi="仿宋" w:eastAsia="仿宋" w:cs="仿宋"/>
          <w:color w:val="auto"/>
          <w:sz w:val="32"/>
          <w:szCs w:val="32"/>
          <w:lang w:val="en-US" w:eastAsia="zh-CN"/>
        </w:rPr>
        <w:t>未被列入</w:t>
      </w:r>
      <w:r>
        <w:rPr>
          <w:rFonts w:hint="eastAsia" w:ascii="仿宋" w:hAnsi="仿宋" w:eastAsia="仿宋" w:cs="仿宋"/>
          <w:color w:val="auto"/>
          <w:sz w:val="32"/>
          <w:szCs w:val="32"/>
          <w:lang w:val="en-US" w:eastAsia="zh-CN"/>
        </w:rPr>
        <w:t>“信用中国”</w:t>
      </w:r>
      <w:r>
        <w:rPr>
          <w:rFonts w:hint="default" w:ascii="仿宋" w:hAnsi="仿宋" w:eastAsia="仿宋" w:cs="仿宋"/>
          <w:color w:val="auto"/>
          <w:sz w:val="32"/>
          <w:szCs w:val="32"/>
          <w:lang w:val="en-US" w:eastAsia="zh-CN"/>
        </w:rPr>
        <w:t>网站(www.creditchina.gov.cn)</w:t>
      </w:r>
      <w:r>
        <w:rPr>
          <w:rFonts w:hint="eastAsia" w:ascii="仿宋" w:hAnsi="仿宋" w:eastAsia="仿宋" w:cs="仿宋"/>
          <w:color w:val="auto"/>
          <w:sz w:val="32"/>
          <w:szCs w:val="32"/>
          <w:lang w:val="en-US" w:eastAsia="zh-CN"/>
        </w:rPr>
        <w:t>“记录失信被执行人或重大税收违法案件当事人名单或政府采购严重违法失信行为”</w:t>
      </w:r>
      <w:r>
        <w:rPr>
          <w:rFonts w:hint="default" w:ascii="仿宋" w:hAnsi="仿宋" w:eastAsia="仿宋" w:cs="仿宋"/>
          <w:color w:val="auto"/>
          <w:sz w:val="32"/>
          <w:szCs w:val="32"/>
          <w:lang w:val="en-US" w:eastAsia="zh-CN"/>
        </w:rPr>
        <w:t>记录名单；不处于中国政府采购网(www.ccgp.gov.cn)</w:t>
      </w:r>
      <w:r>
        <w:rPr>
          <w:rFonts w:hint="eastAsia" w:ascii="仿宋" w:hAnsi="仿宋" w:eastAsia="仿宋" w:cs="仿宋"/>
          <w:color w:val="auto"/>
          <w:sz w:val="32"/>
          <w:szCs w:val="32"/>
          <w:lang w:val="en-US" w:eastAsia="zh-CN"/>
        </w:rPr>
        <w:t>“政府采购严重违法失信行为信息记录”</w:t>
      </w:r>
      <w:r>
        <w:rPr>
          <w:rFonts w:hint="default" w:ascii="仿宋" w:hAnsi="仿宋" w:eastAsia="仿宋" w:cs="仿宋"/>
          <w:color w:val="auto"/>
          <w:sz w:val="32"/>
          <w:szCs w:val="32"/>
          <w:lang w:val="en-US" w:eastAsia="zh-CN"/>
        </w:rPr>
        <w:t>中的禁止参加政府采购活动期间。（以资格审查人员于响应截止时间当天在</w:t>
      </w:r>
      <w:r>
        <w:rPr>
          <w:rFonts w:hint="eastAsia" w:ascii="仿宋" w:hAnsi="仿宋" w:eastAsia="仿宋" w:cs="仿宋"/>
          <w:color w:val="auto"/>
          <w:sz w:val="32"/>
          <w:szCs w:val="32"/>
          <w:lang w:val="en-US" w:eastAsia="zh-CN"/>
        </w:rPr>
        <w:t>“信用中国”</w:t>
      </w:r>
      <w:r>
        <w:rPr>
          <w:rFonts w:hint="default" w:ascii="仿宋" w:hAnsi="仿宋" w:eastAsia="仿宋" w:cs="仿宋"/>
          <w:color w:val="auto"/>
          <w:sz w:val="32"/>
          <w:szCs w:val="32"/>
          <w:lang w:val="en-US" w:eastAsia="zh-CN"/>
        </w:rPr>
        <w:t>网站（www.creditchina.gov.cn）及中国政府采购网（http://www.ccgp.gov.cn/）查询结果为准，如相关失信记录已失效，供应商需提供相关证明资料）。</w:t>
      </w:r>
    </w:p>
    <w:p w14:paraId="166E9A9D">
      <w:pPr>
        <w:pageBreakBefore w:val="0"/>
        <w:kinsoku/>
        <w:wordWrap/>
        <w:overflowPunct/>
        <w:topLinePunct w:val="0"/>
        <w:bidi w:val="0"/>
        <w:adjustRightInd w:val="0"/>
        <w:snapToGrid w:val="0"/>
        <w:spacing w:line="360" w:lineRule="auto"/>
        <w:ind w:firstLine="640" w:firstLineChars="200"/>
        <w:rPr>
          <w:rFonts w:hint="default" w:ascii="仿宋" w:hAnsi="仿宋" w:eastAsia="仿宋" w:cs="仿宋"/>
          <w:color w:val="auto"/>
          <w:sz w:val="32"/>
          <w:szCs w:val="32"/>
        </w:rPr>
      </w:pPr>
      <w:r>
        <w:rPr>
          <w:rFonts w:hint="eastAsia" w:ascii="仿宋" w:hAnsi="仿宋" w:eastAsia="仿宋" w:cs="仿宋"/>
          <w:color w:val="auto"/>
          <w:sz w:val="32"/>
          <w:szCs w:val="32"/>
          <w:lang w:val="en-US" w:eastAsia="zh-CN"/>
        </w:rPr>
        <w:t>2.</w:t>
      </w:r>
      <w:r>
        <w:rPr>
          <w:rFonts w:hint="default" w:ascii="仿宋" w:hAnsi="仿宋" w:eastAsia="仿宋" w:cs="仿宋"/>
          <w:color w:val="auto"/>
          <w:sz w:val="32"/>
          <w:szCs w:val="32"/>
        </w:rPr>
        <w:t>单位负责人为同一人或者存在直接控股、管理关系的不同供应商，不得参加同一项目下的采购活动</w:t>
      </w:r>
      <w:r>
        <w:rPr>
          <w:rFonts w:hint="default" w:ascii="仿宋" w:hAnsi="仿宋" w:eastAsia="仿宋" w:cs="仿宋"/>
          <w:sz w:val="32"/>
          <w:szCs w:val="32"/>
        </w:rPr>
        <w:t>；响应供应商须无围标、串标行为。</w:t>
      </w:r>
      <w:r>
        <w:rPr>
          <w:rFonts w:hint="eastAsia" w:ascii="仿宋" w:hAnsi="仿宋" w:eastAsia="仿宋" w:cs="仿宋"/>
          <w:color w:val="auto"/>
          <w:sz w:val="32"/>
          <w:szCs w:val="32"/>
          <w:lang w:eastAsia="zh-CN"/>
        </w:rPr>
        <w:t>（响应人出具声明函，格式自拟）</w:t>
      </w:r>
      <w:r>
        <w:rPr>
          <w:rFonts w:hint="default" w:ascii="仿宋" w:hAnsi="仿宋" w:eastAsia="仿宋" w:cs="仿宋"/>
          <w:color w:val="auto"/>
          <w:sz w:val="32"/>
          <w:szCs w:val="32"/>
        </w:rPr>
        <w:t>。</w:t>
      </w:r>
    </w:p>
    <w:p w14:paraId="289EE364">
      <w:pPr>
        <w:pageBreakBefore w:val="0"/>
        <w:kinsoku/>
        <w:wordWrap/>
        <w:overflowPunct/>
        <w:topLinePunct w:val="0"/>
        <w:bidi w:val="0"/>
        <w:adjustRightInd w:val="0"/>
        <w:snapToGrid w:val="0"/>
        <w:spacing w:line="360" w:lineRule="auto"/>
        <w:ind w:firstLine="640" w:firstLineChars="200"/>
      </w:pPr>
      <w:r>
        <w:rPr>
          <w:rFonts w:hint="eastAsia" w:ascii="仿宋" w:hAnsi="仿宋" w:eastAsia="仿宋" w:cs="仿宋"/>
          <w:color w:val="auto"/>
          <w:sz w:val="32"/>
          <w:szCs w:val="32"/>
          <w:lang w:val="en-US" w:eastAsia="zh-CN"/>
        </w:rPr>
        <w:t>3.</w:t>
      </w:r>
      <w:r>
        <w:rPr>
          <w:rFonts w:hint="eastAsia" w:ascii="方正仿宋_GB2312" w:hAnsi="方正仿宋_GB2312" w:eastAsia="方正仿宋_GB2312" w:cs="方正仿宋_GB2312"/>
          <w:i w:val="0"/>
          <w:iCs w:val="0"/>
          <w:caps w:val="0"/>
          <w:color w:val="000000" w:themeColor="text1"/>
          <w:spacing w:val="0"/>
          <w:sz w:val="32"/>
          <w:szCs w:val="32"/>
          <w:shd w:val="clear" w:fill="FFFFFF"/>
          <w14:textFill>
            <w14:solidFill>
              <w14:schemeClr w14:val="tx1"/>
            </w14:solidFill>
          </w14:textFill>
        </w:rPr>
        <w:t>响应供应商</w:t>
      </w:r>
      <w:r>
        <w:rPr>
          <w:rFonts w:hint="eastAsia" w:ascii="方正仿宋_GB2312" w:hAnsi="方正仿宋_GB2312" w:eastAsia="方正仿宋_GB2312" w:cs="方正仿宋_GB2312"/>
          <w:i w:val="0"/>
          <w:iCs w:val="0"/>
          <w:caps w:val="0"/>
          <w:color w:val="000000" w:themeColor="text1"/>
          <w:spacing w:val="0"/>
          <w:sz w:val="32"/>
          <w:szCs w:val="32"/>
          <w:shd w:val="clear" w:fill="FFFFFF"/>
          <w:lang w:val="en-US" w:eastAsia="zh-CN"/>
          <w14:textFill>
            <w14:solidFill>
              <w14:schemeClr w14:val="tx1"/>
            </w14:solidFill>
          </w14:textFill>
        </w:rPr>
        <w:t>必须</w:t>
      </w:r>
      <w:r>
        <w:rPr>
          <w:rFonts w:hint="eastAsia" w:ascii="方正仿宋_GB2312" w:hAnsi="方正仿宋_GB2312" w:eastAsia="方正仿宋_GB2312" w:cs="方正仿宋_GB2312"/>
          <w:i w:val="0"/>
          <w:iCs w:val="0"/>
          <w:caps w:val="0"/>
          <w:color w:val="000000" w:themeColor="text1"/>
          <w:spacing w:val="0"/>
          <w:sz w:val="32"/>
          <w:szCs w:val="32"/>
          <w:shd w:val="clear" w:fill="FFFFFF"/>
          <w:vertAlign w:val="baseline"/>
          <w14:textFill>
            <w14:solidFill>
              <w14:schemeClr w14:val="tx1"/>
            </w14:solidFill>
          </w14:textFill>
        </w:rPr>
        <w:t>在</w:t>
      </w:r>
      <w:r>
        <w:rPr>
          <w:rFonts w:hint="eastAsia" w:ascii="方正仿宋_GB2312" w:hAnsi="方正仿宋_GB2312" w:eastAsia="方正仿宋_GB2312" w:cs="方正仿宋_GB2312"/>
          <w:i w:val="0"/>
          <w:iCs w:val="0"/>
          <w:caps w:val="0"/>
          <w:color w:val="000000" w:themeColor="text1"/>
          <w:spacing w:val="0"/>
          <w:sz w:val="32"/>
          <w:szCs w:val="32"/>
          <w:shd w:val="clear" w:fill="FFFFFF"/>
          <w:vertAlign w:val="baseline"/>
          <w:lang w:eastAsia="zh-CN"/>
          <w14:textFill>
            <w14:solidFill>
              <w14:schemeClr w14:val="tx1"/>
            </w14:solidFill>
          </w14:textFill>
        </w:rPr>
        <w:t>“</w:t>
      </w:r>
      <w:r>
        <w:rPr>
          <w:rFonts w:hint="eastAsia" w:ascii="方正仿宋_GB2312" w:hAnsi="方正仿宋_GB2312" w:eastAsia="方正仿宋_GB2312" w:cs="方正仿宋_GB2312"/>
          <w:i w:val="0"/>
          <w:iCs w:val="0"/>
          <w:caps w:val="0"/>
          <w:color w:val="000000" w:themeColor="text1"/>
          <w:spacing w:val="0"/>
          <w:sz w:val="32"/>
          <w:szCs w:val="32"/>
          <w:shd w:val="clear" w:fill="FFFFFF"/>
          <w:vertAlign w:val="baseline"/>
          <w14:textFill>
            <w14:solidFill>
              <w14:schemeClr w14:val="tx1"/>
            </w14:solidFill>
          </w14:textFill>
        </w:rPr>
        <w:t>社会消防技术服务信息系统</w:t>
      </w:r>
      <w:r>
        <w:rPr>
          <w:rFonts w:hint="eastAsia" w:ascii="方正仿宋_GB2312" w:hAnsi="方正仿宋_GB2312" w:eastAsia="方正仿宋_GB2312" w:cs="方正仿宋_GB2312"/>
          <w:i w:val="0"/>
          <w:iCs w:val="0"/>
          <w:caps w:val="0"/>
          <w:color w:val="000000" w:themeColor="text1"/>
          <w:spacing w:val="0"/>
          <w:sz w:val="32"/>
          <w:szCs w:val="32"/>
          <w:shd w:val="clear" w:fill="FFFFFF"/>
          <w:vertAlign w:val="baseline"/>
          <w:lang w:eastAsia="zh-CN"/>
          <w14:textFill>
            <w14:solidFill>
              <w14:schemeClr w14:val="tx1"/>
            </w14:solidFill>
          </w14:textFill>
        </w:rPr>
        <w:t>”</w:t>
      </w:r>
      <w:r>
        <w:rPr>
          <w:rFonts w:hint="eastAsia" w:ascii="方正仿宋_GB2312" w:hAnsi="方正仿宋_GB2312" w:eastAsia="方正仿宋_GB2312" w:cs="方正仿宋_GB2312"/>
          <w:i w:val="0"/>
          <w:iCs w:val="0"/>
          <w:caps w:val="0"/>
          <w:color w:val="000000" w:themeColor="text1"/>
          <w:spacing w:val="0"/>
          <w:sz w:val="32"/>
          <w:szCs w:val="32"/>
          <w:shd w:val="clear" w:fill="FFFFFF"/>
          <w:vertAlign w:val="baseline"/>
          <w14:textFill>
            <w14:solidFill>
              <w14:schemeClr w14:val="tx1"/>
            </w14:solidFill>
          </w14:textFill>
        </w:rPr>
        <w:t>注册登记</w:t>
      </w:r>
      <w:r>
        <w:rPr>
          <w:rFonts w:hint="eastAsia" w:ascii="仿宋" w:hAnsi="仿宋" w:eastAsia="仿宋" w:cs="仿宋"/>
          <w:color w:val="auto"/>
          <w:sz w:val="32"/>
          <w:szCs w:val="32"/>
        </w:rPr>
        <w:t>。(提供</w:t>
      </w:r>
      <w:r>
        <w:rPr>
          <w:rFonts w:hint="eastAsia" w:ascii="仿宋" w:hAnsi="仿宋" w:eastAsia="仿宋" w:cs="仿宋"/>
          <w:color w:val="auto"/>
          <w:sz w:val="32"/>
          <w:szCs w:val="32"/>
          <w:lang w:eastAsia="zh-CN"/>
        </w:rPr>
        <w:t>截图</w:t>
      </w:r>
      <w:r>
        <w:rPr>
          <w:rFonts w:hint="eastAsia" w:ascii="仿宋" w:hAnsi="仿宋" w:eastAsia="仿宋" w:cs="仿宋"/>
          <w:color w:val="auto"/>
          <w:sz w:val="32"/>
          <w:szCs w:val="32"/>
        </w:rPr>
        <w:t>并加盖</w:t>
      </w:r>
      <w:r>
        <w:rPr>
          <w:rFonts w:hint="eastAsia" w:ascii="仿宋" w:hAnsi="仿宋" w:eastAsia="仿宋" w:cs="仿宋"/>
          <w:color w:val="auto"/>
          <w:sz w:val="32"/>
          <w:szCs w:val="32"/>
          <w:lang w:eastAsia="zh-CN"/>
        </w:rPr>
        <w:t>响应</w:t>
      </w:r>
      <w:r>
        <w:rPr>
          <w:rFonts w:hint="eastAsia" w:ascii="仿宋" w:hAnsi="仿宋" w:eastAsia="仿宋" w:cs="仿宋"/>
          <w:color w:val="auto"/>
          <w:sz w:val="32"/>
          <w:szCs w:val="32"/>
        </w:rPr>
        <w:t>人公章）</w:t>
      </w:r>
    </w:p>
    <w:p w14:paraId="43E9BC46">
      <w:pPr>
        <w:pageBreakBefore w:val="0"/>
        <w:kinsoku/>
        <w:wordWrap/>
        <w:overflowPunct/>
        <w:topLinePunct w:val="0"/>
        <w:bidi w:val="0"/>
        <w:adjustRightInd w:val="0"/>
        <w:snapToGrid w:val="0"/>
        <w:spacing w:line="360" w:lineRule="auto"/>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4.本项目不接受联合体响应。</w:t>
      </w:r>
    </w:p>
    <w:p w14:paraId="7546D6F5">
      <w:pPr>
        <w:pageBreakBefore w:val="0"/>
        <w:kinsoku/>
        <w:wordWrap/>
        <w:overflowPunct/>
        <w:topLinePunct w:val="0"/>
        <w:bidi w:val="0"/>
        <w:adjustRightInd w:val="0"/>
        <w:snapToGrid w:val="0"/>
        <w:spacing w:line="360" w:lineRule="auto"/>
        <w:ind w:firstLine="643" w:firstLineChars="200"/>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四</w:t>
      </w:r>
      <w:r>
        <w:rPr>
          <w:rFonts w:hint="default" w:ascii="仿宋" w:hAnsi="仿宋" w:eastAsia="仿宋" w:cs="仿宋"/>
          <w:b/>
          <w:bCs/>
          <w:sz w:val="32"/>
          <w:szCs w:val="32"/>
          <w:lang w:val="en-US" w:eastAsia="zh-CN"/>
        </w:rPr>
        <w:t>、报名及获得采购文件的时间和方式</w:t>
      </w:r>
    </w:p>
    <w:p w14:paraId="3AFFCA90">
      <w:pPr>
        <w:pageBreakBefore w:val="0"/>
        <w:kinsoku/>
        <w:wordWrap/>
        <w:overflowPunct/>
        <w:topLinePunct w:val="0"/>
        <w:bidi w:val="0"/>
        <w:adjustRightInd w:val="0"/>
        <w:snapToGrid w:val="0"/>
        <w:spacing w:line="360" w:lineRule="auto"/>
        <w:ind w:firstLine="640" w:firstLineChars="200"/>
        <w:rPr>
          <w:rFonts w:hint="eastAsia" w:ascii="仿宋" w:hAnsi="仿宋" w:eastAsia="仿宋" w:cs="仿宋"/>
          <w:sz w:val="32"/>
          <w:szCs w:val="32"/>
          <w:lang w:val="en-US" w:eastAsia="zh-CN"/>
        </w:rPr>
      </w:pPr>
      <w:r>
        <w:rPr>
          <w:rFonts w:hint="default" w:ascii="仿宋" w:hAnsi="仿宋" w:eastAsia="仿宋" w:cs="仿宋"/>
          <w:sz w:val="32"/>
          <w:szCs w:val="32"/>
          <w:lang w:val="en-US" w:eastAsia="zh-CN"/>
        </w:rPr>
        <w:t>（一）报名及获得遴选文件时间：</w:t>
      </w:r>
      <w:r>
        <w:rPr>
          <w:rFonts w:hint="eastAsia" w:ascii="仿宋" w:hAnsi="仿宋" w:eastAsia="仿宋" w:cs="仿宋"/>
          <w:sz w:val="32"/>
          <w:szCs w:val="32"/>
          <w:lang w:val="en-US" w:eastAsia="zh-CN"/>
        </w:rPr>
        <w:t>即</w:t>
      </w:r>
      <w:r>
        <w:rPr>
          <w:rFonts w:hint="default" w:ascii="仿宋" w:hAnsi="仿宋" w:eastAsia="仿宋" w:cs="仿宋"/>
          <w:sz w:val="32"/>
          <w:szCs w:val="32"/>
          <w:lang w:val="en-US" w:eastAsia="zh-CN"/>
        </w:rPr>
        <w:t>日</w:t>
      </w:r>
      <w:r>
        <w:rPr>
          <w:rFonts w:hint="eastAsia" w:ascii="仿宋" w:hAnsi="仿宋" w:eastAsia="仿宋" w:cs="仿宋"/>
          <w:sz w:val="32"/>
          <w:szCs w:val="32"/>
          <w:lang w:val="en-US" w:eastAsia="zh-CN"/>
        </w:rPr>
        <w:t>起</w:t>
      </w:r>
      <w:r>
        <w:rPr>
          <w:rFonts w:hint="default" w:ascii="仿宋" w:hAnsi="仿宋" w:eastAsia="仿宋" w:cs="仿宋"/>
          <w:sz w:val="32"/>
          <w:szCs w:val="32"/>
          <w:lang w:val="en-US" w:eastAsia="zh-CN"/>
        </w:rPr>
        <w:t>至202</w:t>
      </w:r>
      <w:r>
        <w:rPr>
          <w:rFonts w:hint="eastAsia" w:ascii="仿宋" w:hAnsi="仿宋" w:eastAsia="仿宋" w:cs="仿宋"/>
          <w:sz w:val="32"/>
          <w:szCs w:val="32"/>
          <w:lang w:val="en-US" w:eastAsia="zh-CN"/>
        </w:rPr>
        <w:t>5</w:t>
      </w:r>
      <w:r>
        <w:rPr>
          <w:rFonts w:hint="default" w:ascii="仿宋" w:hAnsi="仿宋" w:eastAsia="仿宋" w:cs="仿宋"/>
          <w:sz w:val="32"/>
          <w:szCs w:val="32"/>
          <w:lang w:val="en-US" w:eastAsia="zh-CN"/>
        </w:rPr>
        <w:t>年</w:t>
      </w:r>
      <w:r>
        <w:rPr>
          <w:rFonts w:hint="eastAsia" w:ascii="仿宋" w:hAnsi="仿宋" w:eastAsia="仿宋" w:cs="仿宋"/>
          <w:sz w:val="32"/>
          <w:szCs w:val="32"/>
          <w:lang w:val="en-US" w:eastAsia="zh-CN"/>
        </w:rPr>
        <w:t>5</w:t>
      </w:r>
      <w:r>
        <w:rPr>
          <w:rFonts w:hint="default" w:ascii="仿宋" w:hAnsi="仿宋" w:eastAsia="仿宋" w:cs="仿宋"/>
          <w:sz w:val="32"/>
          <w:szCs w:val="32"/>
          <w:lang w:val="en-US" w:eastAsia="zh-CN"/>
        </w:rPr>
        <w:t>月</w:t>
      </w:r>
      <w:r>
        <w:rPr>
          <w:rFonts w:hint="eastAsia" w:ascii="仿宋" w:hAnsi="仿宋" w:eastAsia="仿宋" w:cs="仿宋"/>
          <w:sz w:val="32"/>
          <w:szCs w:val="32"/>
          <w:lang w:val="en-US" w:eastAsia="zh-CN"/>
        </w:rPr>
        <w:t>15</w:t>
      </w:r>
      <w:r>
        <w:rPr>
          <w:rFonts w:hint="default" w:ascii="仿宋" w:hAnsi="仿宋" w:eastAsia="仿宋" w:cs="仿宋"/>
          <w:sz w:val="32"/>
          <w:szCs w:val="32"/>
          <w:lang w:val="en-US" w:eastAsia="zh-CN"/>
        </w:rPr>
        <w:t>日12时00分。（北京时间，法定节假日除外，下同）</w:t>
      </w:r>
    </w:p>
    <w:p w14:paraId="06EDEB3C">
      <w:pPr>
        <w:pageBreakBefore w:val="0"/>
        <w:kinsoku/>
        <w:wordWrap/>
        <w:overflowPunct/>
        <w:topLinePunct w:val="0"/>
        <w:bidi w:val="0"/>
        <w:adjustRightInd w:val="0"/>
        <w:snapToGrid w:val="0"/>
        <w:spacing w:line="360" w:lineRule="auto"/>
        <w:ind w:firstLine="640" w:firstLineChars="200"/>
        <w:rPr>
          <w:rFonts w:hint="eastAsia" w:ascii="仿宋" w:hAnsi="仿宋" w:eastAsia="仿宋" w:cs="仿宋"/>
          <w:sz w:val="32"/>
          <w:szCs w:val="32"/>
          <w:lang w:val="en-US" w:eastAsia="zh-CN"/>
        </w:rPr>
      </w:pPr>
      <w:r>
        <w:rPr>
          <w:rFonts w:hint="default" w:ascii="仿宋" w:hAnsi="仿宋" w:eastAsia="仿宋" w:cs="仿宋"/>
          <w:sz w:val="32"/>
          <w:szCs w:val="32"/>
          <w:lang w:val="en-US" w:eastAsia="zh-CN"/>
        </w:rPr>
        <w:t>（二）</w:t>
      </w:r>
      <w:r>
        <w:rPr>
          <w:rFonts w:hint="eastAsia" w:ascii="仿宋" w:hAnsi="仿宋" w:eastAsia="仿宋" w:cs="仿宋"/>
          <w:sz w:val="32"/>
          <w:szCs w:val="32"/>
          <w:lang w:val="en-US" w:eastAsia="zh-CN"/>
        </w:rPr>
        <w:t>报名需提交的资料：企业法人营业执照（副本）复印件加盖公章、报名登记表（附件1、2、3）。响应人需在2025年5月15日12时00分前把以上资料扫描件发送至：zyyjbb123</w:t>
      </w:r>
      <w:r>
        <w:rPr>
          <w:rFonts w:hint="default" w:ascii="仿宋" w:hAnsi="仿宋" w:eastAsia="仿宋" w:cs="仿宋"/>
          <w:sz w:val="32"/>
          <w:szCs w:val="32"/>
          <w:lang w:val="en-US" w:eastAsia="zh-CN"/>
        </w:rPr>
        <w:t>@163.com</w:t>
      </w:r>
      <w:r>
        <w:rPr>
          <w:rFonts w:hint="eastAsia" w:ascii="仿宋" w:hAnsi="仿宋" w:eastAsia="仿宋" w:cs="仿宋"/>
          <w:sz w:val="32"/>
          <w:szCs w:val="32"/>
          <w:lang w:val="en-US" w:eastAsia="zh-CN"/>
        </w:rPr>
        <w:t>（标题注明供应商名称、本项目名称，供应商须保证所提交资料真实、完整、有效、一致，否则自行承担由此导致的任何损失。）</w:t>
      </w:r>
    </w:p>
    <w:p w14:paraId="10AFD227">
      <w:pPr>
        <w:pageBreakBefore w:val="0"/>
        <w:kinsoku/>
        <w:wordWrap/>
        <w:overflowPunct/>
        <w:topLinePunct w:val="0"/>
        <w:bidi w:val="0"/>
        <w:adjustRightInd w:val="0"/>
        <w:snapToGrid w:val="0"/>
        <w:spacing w:line="360" w:lineRule="auto"/>
        <w:ind w:firstLine="640" w:firstLineChars="200"/>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说明：只接受完整提交上述资料供应商的报名。</w:t>
      </w:r>
    </w:p>
    <w:p w14:paraId="36B7FE88">
      <w:pPr>
        <w:pageBreakBefore w:val="0"/>
        <w:kinsoku/>
        <w:wordWrap/>
        <w:overflowPunct/>
        <w:topLinePunct w:val="0"/>
        <w:bidi w:val="0"/>
        <w:adjustRightInd w:val="0"/>
        <w:snapToGrid w:val="0"/>
        <w:spacing w:line="360" w:lineRule="auto"/>
        <w:ind w:firstLine="643" w:firstLineChars="200"/>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五、递交响应文件时间、文件递交截止时间、地址</w:t>
      </w:r>
    </w:p>
    <w:p w14:paraId="0F64EB56">
      <w:pPr>
        <w:pageBreakBefore w:val="0"/>
        <w:kinsoku/>
        <w:wordWrap/>
        <w:overflowPunct/>
        <w:topLinePunct w:val="0"/>
        <w:bidi w:val="0"/>
        <w:adjustRightInd w:val="0"/>
        <w:snapToGrid w:val="0"/>
        <w:spacing w:line="360" w:lineRule="auto"/>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（一）递交响应文件时间：2025年5月15日15时00分前。（在递交遴选响应文件截止时间前，如实质性响应的供应商不足3家，采购人将终止采购）。</w:t>
      </w:r>
    </w:p>
    <w:p w14:paraId="66D17E98">
      <w:pPr>
        <w:pageBreakBefore w:val="0"/>
        <w:kinsoku/>
        <w:wordWrap/>
        <w:overflowPunct/>
        <w:topLinePunct w:val="0"/>
        <w:bidi w:val="0"/>
        <w:adjustRightInd w:val="0"/>
        <w:snapToGrid w:val="0"/>
        <w:spacing w:line="360" w:lineRule="auto"/>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（二）遴选文件获取方式：公告附件自行下载。</w:t>
      </w:r>
    </w:p>
    <w:p w14:paraId="2511CEB3">
      <w:pPr>
        <w:pageBreakBefore w:val="0"/>
        <w:kinsoku/>
        <w:wordWrap/>
        <w:overflowPunct/>
        <w:topLinePunct w:val="0"/>
        <w:bidi w:val="0"/>
        <w:adjustRightInd w:val="0"/>
        <w:snapToGrid w:val="0"/>
        <w:spacing w:line="360" w:lineRule="auto"/>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（三）递交方式：现场递交或邮寄递交（资料递交需密封且贴密封条后加盖公章，否则无效）。报名时递交的资料需A4纸打印并加盖公章，所递交的文件资料必须在有效期内。</w:t>
      </w:r>
    </w:p>
    <w:p w14:paraId="24E1088A">
      <w:pPr>
        <w:pageBreakBefore w:val="0"/>
        <w:kinsoku/>
        <w:wordWrap/>
        <w:overflowPunct/>
        <w:topLinePunct w:val="0"/>
        <w:bidi w:val="0"/>
        <w:adjustRightInd w:val="0"/>
        <w:snapToGrid w:val="0"/>
        <w:spacing w:line="360" w:lineRule="auto"/>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（四）遴选文件按要求装订成册，一式五份（一正四副）、电子响应文件，用信封密封，在封口处加盖公章，并注明项目名称、公司名称、联系人和联系电话。</w:t>
      </w:r>
    </w:p>
    <w:p w14:paraId="27E3A91D">
      <w:pPr>
        <w:pageBreakBefore w:val="0"/>
        <w:kinsoku/>
        <w:wordWrap/>
        <w:overflowPunct/>
        <w:topLinePunct w:val="0"/>
        <w:bidi w:val="0"/>
        <w:adjustRightInd w:val="0"/>
        <w:snapToGrid w:val="0"/>
        <w:spacing w:line="360" w:lineRule="auto"/>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（五）递交响应文件地点：阳江市中医医院内科住院楼七楼招标办。</w:t>
      </w:r>
    </w:p>
    <w:p w14:paraId="7D3B0824">
      <w:pPr>
        <w:pageBreakBefore w:val="0"/>
        <w:kinsoku/>
        <w:wordWrap/>
        <w:overflowPunct/>
        <w:topLinePunct w:val="0"/>
        <w:bidi w:val="0"/>
        <w:adjustRightInd w:val="0"/>
        <w:snapToGrid w:val="0"/>
        <w:spacing w:line="360" w:lineRule="auto"/>
        <w:ind w:firstLine="643" w:firstLineChars="200"/>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六、 采购信息发布及结果公告网站</w:t>
      </w:r>
    </w:p>
    <w:p w14:paraId="23EE4669">
      <w:pPr>
        <w:pageBreakBefore w:val="0"/>
        <w:kinsoku/>
        <w:wordWrap/>
        <w:overflowPunct/>
        <w:topLinePunct w:val="0"/>
        <w:bidi w:val="0"/>
        <w:adjustRightInd w:val="0"/>
        <w:snapToGrid w:val="0"/>
        <w:spacing w:line="360" w:lineRule="auto"/>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阳江市中医医院（</w:t>
      </w: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HYPERLINK "http://www.yjtcm.com/"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lang w:val="en-US" w:eastAsia="zh-CN"/>
        </w:rPr>
        <w:t>http://www.yjtcm.com</w:t>
      </w:r>
      <w:r>
        <w:rPr>
          <w:rFonts w:hint="eastAsia" w:ascii="仿宋" w:hAnsi="仿宋" w:eastAsia="仿宋" w:cs="仿宋"/>
          <w:sz w:val="32"/>
          <w:szCs w:val="32"/>
          <w:lang w:val="en-US" w:eastAsia="zh-CN"/>
        </w:rPr>
        <w:fldChar w:fldCharType="end"/>
      </w:r>
      <w:r>
        <w:rPr>
          <w:rFonts w:hint="eastAsia" w:ascii="仿宋" w:hAnsi="仿宋" w:eastAsia="仿宋" w:cs="仿宋"/>
          <w:sz w:val="32"/>
          <w:szCs w:val="32"/>
          <w:lang w:val="en-US" w:eastAsia="zh-CN"/>
        </w:rPr>
        <w:t>）</w:t>
      </w:r>
    </w:p>
    <w:p w14:paraId="150774E0">
      <w:pPr>
        <w:pageBreakBefore w:val="0"/>
        <w:kinsoku/>
        <w:wordWrap/>
        <w:overflowPunct/>
        <w:topLinePunct w:val="0"/>
        <w:bidi w:val="0"/>
        <w:adjustRightInd w:val="0"/>
        <w:snapToGrid w:val="0"/>
        <w:spacing w:line="360" w:lineRule="auto"/>
        <w:ind w:firstLine="643" w:firstLineChars="200"/>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七、 采购人的名称、地址和联系方式</w:t>
      </w:r>
    </w:p>
    <w:p w14:paraId="5C684B0F">
      <w:pPr>
        <w:pageBreakBefore w:val="0"/>
        <w:kinsoku/>
        <w:wordWrap/>
        <w:overflowPunct/>
        <w:topLinePunct w:val="0"/>
        <w:bidi w:val="0"/>
        <w:adjustRightInd w:val="0"/>
        <w:snapToGrid w:val="0"/>
        <w:spacing w:line="360" w:lineRule="auto"/>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采购人名称：阳江市中医医院</w:t>
      </w:r>
    </w:p>
    <w:p w14:paraId="291D4BB4">
      <w:pPr>
        <w:pageBreakBefore w:val="0"/>
        <w:kinsoku/>
        <w:wordWrap/>
        <w:overflowPunct/>
        <w:topLinePunct w:val="0"/>
        <w:bidi w:val="0"/>
        <w:adjustRightInd w:val="0"/>
        <w:snapToGrid w:val="0"/>
        <w:spacing w:line="360" w:lineRule="auto"/>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采购人地址：阳江市江城区石湾北路阳江市中医医院</w:t>
      </w:r>
    </w:p>
    <w:p w14:paraId="23383217">
      <w:pPr>
        <w:pageBreakBefore w:val="0"/>
        <w:kinsoku/>
        <w:wordWrap/>
        <w:overflowPunct/>
        <w:topLinePunct w:val="0"/>
        <w:bidi w:val="0"/>
        <w:adjustRightInd w:val="0"/>
        <w:snapToGrid w:val="0"/>
        <w:spacing w:line="360" w:lineRule="auto"/>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联  系  人：梁小姐   联系电话：0662-2261236</w:t>
      </w:r>
    </w:p>
    <w:p w14:paraId="6801C9EE">
      <w:pPr>
        <w:pageBreakBefore w:val="0"/>
        <w:kinsoku/>
        <w:wordWrap/>
        <w:overflowPunct/>
        <w:topLinePunct w:val="0"/>
        <w:bidi w:val="0"/>
        <w:adjustRightInd w:val="0"/>
        <w:snapToGrid w:val="0"/>
        <w:spacing w:line="360" w:lineRule="auto"/>
        <w:ind w:firstLine="640" w:firstLineChars="200"/>
        <w:rPr>
          <w:rFonts w:hint="default" w:ascii="仿宋" w:hAnsi="仿宋" w:eastAsia="仿宋" w:cs="仿宋"/>
          <w:sz w:val="32"/>
          <w:szCs w:val="32"/>
          <w:lang w:val="en-US" w:eastAsia="zh-CN"/>
        </w:rPr>
      </w:pPr>
      <w:r>
        <w:rPr>
          <w:rFonts w:hint="default" w:ascii="仿宋" w:hAnsi="仿宋" w:eastAsia="仿宋" w:cs="仿宋"/>
          <w:sz w:val="32"/>
          <w:szCs w:val="32"/>
          <w:lang w:val="en-US" w:eastAsia="zh-CN"/>
        </w:rPr>
        <w:t>如有疑问请发邮件到邮箱咨询</w:t>
      </w:r>
      <w:r>
        <w:rPr>
          <w:rFonts w:hint="eastAsia" w:ascii="仿宋" w:hAnsi="仿宋" w:eastAsia="仿宋" w:cs="仿宋"/>
          <w:sz w:val="32"/>
          <w:szCs w:val="32"/>
          <w:lang w:val="en-US" w:eastAsia="zh-CN"/>
        </w:rPr>
        <w:t>（zyyjbb123</w:t>
      </w:r>
      <w:r>
        <w:rPr>
          <w:rFonts w:hint="default" w:ascii="仿宋" w:hAnsi="仿宋" w:eastAsia="仿宋" w:cs="仿宋"/>
          <w:sz w:val="32"/>
          <w:szCs w:val="32"/>
          <w:lang w:val="en-US" w:eastAsia="zh-CN"/>
        </w:rPr>
        <w:t>@163.com</w:t>
      </w:r>
      <w:r>
        <w:rPr>
          <w:rFonts w:hint="eastAsia" w:ascii="仿宋" w:hAnsi="仿宋" w:eastAsia="仿宋" w:cs="仿宋"/>
          <w:sz w:val="32"/>
          <w:szCs w:val="32"/>
          <w:lang w:val="en-US" w:eastAsia="zh-CN"/>
        </w:rPr>
        <w:t>）</w:t>
      </w:r>
    </w:p>
    <w:p w14:paraId="4A0253F1">
      <w:pPr>
        <w:pStyle w:val="105"/>
        <w:rPr>
          <w:rFonts w:hint="default"/>
          <w:lang w:val="en-US" w:eastAsia="zh-CN"/>
        </w:rPr>
      </w:pPr>
    </w:p>
    <w:p w14:paraId="41573716">
      <w:pPr>
        <w:rPr>
          <w:rFonts w:hint="default"/>
          <w:lang w:val="en-US" w:eastAsia="zh-CN"/>
        </w:rPr>
      </w:pPr>
    </w:p>
    <w:p w14:paraId="3043708B">
      <w:pPr>
        <w:widowControl/>
        <w:tabs>
          <w:tab w:val="left" w:pos="567"/>
        </w:tabs>
        <w:kinsoku/>
        <w:wordWrap/>
        <w:overflowPunct/>
        <w:topLinePunct w:val="0"/>
        <w:autoSpaceDE w:val="0"/>
        <w:autoSpaceDN w:val="0"/>
        <w:bidi w:val="0"/>
        <w:spacing w:line="360" w:lineRule="auto"/>
        <w:jc w:val="center"/>
        <w:textAlignment w:val="bottom"/>
        <w:outlineLvl w:val="0"/>
        <w:rPr>
          <w:rFonts w:hint="eastAsia" w:ascii="仿宋" w:hAnsi="仿宋" w:eastAsia="仿宋" w:cs="仿宋"/>
          <w:b/>
          <w:color w:val="auto"/>
          <w:sz w:val="52"/>
        </w:rPr>
      </w:pPr>
    </w:p>
    <w:p w14:paraId="48045AAC">
      <w:pPr>
        <w:widowControl/>
        <w:tabs>
          <w:tab w:val="left" w:pos="567"/>
        </w:tabs>
        <w:kinsoku/>
        <w:wordWrap/>
        <w:overflowPunct/>
        <w:topLinePunct w:val="0"/>
        <w:autoSpaceDE w:val="0"/>
        <w:autoSpaceDN w:val="0"/>
        <w:bidi w:val="0"/>
        <w:spacing w:line="360" w:lineRule="auto"/>
        <w:jc w:val="center"/>
        <w:textAlignment w:val="bottom"/>
        <w:outlineLvl w:val="0"/>
        <w:rPr>
          <w:rFonts w:hint="eastAsia" w:ascii="仿宋" w:hAnsi="仿宋" w:eastAsia="仿宋" w:cs="仿宋"/>
          <w:b/>
          <w:color w:val="auto"/>
          <w:sz w:val="52"/>
        </w:rPr>
      </w:pPr>
    </w:p>
    <w:p w14:paraId="4384D6F4">
      <w:pPr>
        <w:rPr>
          <w:rFonts w:hint="eastAsia" w:ascii="仿宋" w:hAnsi="仿宋" w:eastAsia="仿宋" w:cs="仿宋"/>
          <w:b/>
          <w:color w:val="auto"/>
          <w:sz w:val="52"/>
        </w:rPr>
      </w:pPr>
      <w:r>
        <w:rPr>
          <w:rFonts w:hint="eastAsia" w:ascii="仿宋" w:hAnsi="仿宋" w:eastAsia="仿宋" w:cs="仿宋"/>
          <w:b/>
          <w:color w:val="auto"/>
          <w:sz w:val="52"/>
        </w:rPr>
        <w:br w:type="page"/>
      </w:r>
    </w:p>
    <w:p w14:paraId="0C07492A">
      <w:pPr>
        <w:widowControl/>
        <w:tabs>
          <w:tab w:val="left" w:pos="567"/>
        </w:tabs>
        <w:kinsoku/>
        <w:wordWrap/>
        <w:overflowPunct/>
        <w:topLinePunct w:val="0"/>
        <w:autoSpaceDE w:val="0"/>
        <w:autoSpaceDN w:val="0"/>
        <w:bidi w:val="0"/>
        <w:spacing w:line="360" w:lineRule="auto"/>
        <w:jc w:val="center"/>
        <w:textAlignment w:val="bottom"/>
        <w:outlineLvl w:val="0"/>
        <w:rPr>
          <w:rFonts w:hint="eastAsia" w:ascii="仿宋" w:hAnsi="仿宋" w:eastAsia="仿宋" w:cs="仿宋"/>
          <w:b/>
          <w:color w:val="auto"/>
          <w:sz w:val="52"/>
        </w:rPr>
      </w:pPr>
    </w:p>
    <w:p w14:paraId="07F6B4C4">
      <w:pPr>
        <w:widowControl/>
        <w:tabs>
          <w:tab w:val="left" w:pos="567"/>
        </w:tabs>
        <w:kinsoku/>
        <w:wordWrap/>
        <w:overflowPunct/>
        <w:topLinePunct w:val="0"/>
        <w:autoSpaceDE w:val="0"/>
        <w:autoSpaceDN w:val="0"/>
        <w:bidi w:val="0"/>
        <w:spacing w:line="360" w:lineRule="auto"/>
        <w:jc w:val="center"/>
        <w:textAlignment w:val="bottom"/>
        <w:outlineLvl w:val="0"/>
        <w:rPr>
          <w:rFonts w:hint="eastAsia" w:ascii="仿宋" w:hAnsi="仿宋" w:eastAsia="仿宋" w:cs="仿宋"/>
          <w:b/>
          <w:color w:val="auto"/>
          <w:sz w:val="52"/>
        </w:rPr>
      </w:pPr>
    </w:p>
    <w:p w14:paraId="520D3455">
      <w:pPr>
        <w:widowControl/>
        <w:tabs>
          <w:tab w:val="left" w:pos="567"/>
        </w:tabs>
        <w:kinsoku/>
        <w:wordWrap/>
        <w:overflowPunct/>
        <w:topLinePunct w:val="0"/>
        <w:autoSpaceDE w:val="0"/>
        <w:autoSpaceDN w:val="0"/>
        <w:bidi w:val="0"/>
        <w:spacing w:line="360" w:lineRule="auto"/>
        <w:jc w:val="center"/>
        <w:textAlignment w:val="bottom"/>
        <w:outlineLvl w:val="0"/>
        <w:rPr>
          <w:rFonts w:hint="eastAsia" w:ascii="仿宋" w:hAnsi="仿宋" w:eastAsia="仿宋" w:cs="仿宋"/>
          <w:b/>
          <w:color w:val="auto"/>
          <w:sz w:val="52"/>
        </w:rPr>
      </w:pPr>
    </w:p>
    <w:p w14:paraId="282D6108">
      <w:pPr>
        <w:widowControl/>
        <w:tabs>
          <w:tab w:val="left" w:pos="567"/>
        </w:tabs>
        <w:kinsoku/>
        <w:wordWrap/>
        <w:overflowPunct/>
        <w:topLinePunct w:val="0"/>
        <w:autoSpaceDE w:val="0"/>
        <w:autoSpaceDN w:val="0"/>
        <w:bidi w:val="0"/>
        <w:spacing w:line="360" w:lineRule="auto"/>
        <w:jc w:val="center"/>
        <w:textAlignment w:val="bottom"/>
        <w:outlineLvl w:val="0"/>
        <w:rPr>
          <w:rFonts w:hint="eastAsia" w:ascii="仿宋" w:hAnsi="仿宋" w:eastAsia="仿宋" w:cs="仿宋"/>
          <w:b/>
          <w:color w:val="auto"/>
          <w:sz w:val="52"/>
        </w:rPr>
      </w:pPr>
      <w:r>
        <w:rPr>
          <w:rFonts w:hint="eastAsia" w:ascii="仿宋" w:hAnsi="仿宋" w:eastAsia="仿宋" w:cs="仿宋"/>
          <w:b/>
          <w:color w:val="auto"/>
          <w:sz w:val="52"/>
        </w:rPr>
        <w:t>第二部分</w:t>
      </w:r>
    </w:p>
    <w:p w14:paraId="16995742">
      <w:pPr>
        <w:widowControl/>
        <w:tabs>
          <w:tab w:val="left" w:pos="567"/>
        </w:tabs>
        <w:kinsoku/>
        <w:wordWrap/>
        <w:overflowPunct/>
        <w:topLinePunct w:val="0"/>
        <w:autoSpaceDE w:val="0"/>
        <w:autoSpaceDN w:val="0"/>
        <w:bidi w:val="0"/>
        <w:spacing w:line="360" w:lineRule="auto"/>
        <w:ind w:left="567" w:hanging="567"/>
        <w:jc w:val="center"/>
        <w:textAlignment w:val="bottom"/>
        <w:rPr>
          <w:rFonts w:hint="eastAsia" w:ascii="仿宋" w:hAnsi="仿宋" w:eastAsia="仿宋" w:cs="仿宋"/>
          <w:b/>
          <w:color w:val="auto"/>
          <w:sz w:val="72"/>
          <w:szCs w:val="72"/>
        </w:rPr>
      </w:pPr>
    </w:p>
    <w:p w14:paraId="19571B8A">
      <w:pPr>
        <w:widowControl/>
        <w:tabs>
          <w:tab w:val="left" w:pos="567"/>
        </w:tabs>
        <w:kinsoku/>
        <w:wordWrap/>
        <w:overflowPunct/>
        <w:topLinePunct w:val="0"/>
        <w:autoSpaceDE w:val="0"/>
        <w:autoSpaceDN w:val="0"/>
        <w:bidi w:val="0"/>
        <w:spacing w:line="360" w:lineRule="auto"/>
        <w:ind w:left="567" w:hanging="567"/>
        <w:jc w:val="center"/>
        <w:textAlignment w:val="bottom"/>
        <w:rPr>
          <w:rFonts w:hint="eastAsia" w:ascii="仿宋" w:hAnsi="仿宋" w:eastAsia="仿宋" w:cs="仿宋"/>
          <w:b/>
          <w:color w:val="auto"/>
          <w:sz w:val="72"/>
          <w:szCs w:val="72"/>
        </w:rPr>
      </w:pPr>
    </w:p>
    <w:p w14:paraId="11C2AEC7">
      <w:pPr>
        <w:kinsoku/>
        <w:wordWrap/>
        <w:overflowPunct/>
        <w:topLinePunct w:val="0"/>
        <w:bidi w:val="0"/>
        <w:spacing w:line="360" w:lineRule="auto"/>
        <w:rPr>
          <w:rFonts w:hint="eastAsia" w:ascii="仿宋" w:hAnsi="仿宋" w:eastAsia="仿宋" w:cs="仿宋"/>
          <w:b/>
          <w:color w:val="auto"/>
          <w:sz w:val="72"/>
          <w:szCs w:val="72"/>
        </w:rPr>
      </w:pPr>
    </w:p>
    <w:p w14:paraId="5A80E567">
      <w:pPr>
        <w:kinsoku/>
        <w:wordWrap/>
        <w:overflowPunct/>
        <w:topLinePunct w:val="0"/>
        <w:bidi w:val="0"/>
        <w:spacing w:line="360" w:lineRule="auto"/>
        <w:jc w:val="center"/>
        <w:rPr>
          <w:rFonts w:hint="eastAsia" w:ascii="仿宋" w:hAnsi="仿宋" w:eastAsia="仿宋" w:cs="仿宋"/>
          <w:b/>
          <w:color w:val="auto"/>
          <w:sz w:val="72"/>
          <w:szCs w:val="72"/>
        </w:rPr>
      </w:pPr>
      <w:r>
        <w:rPr>
          <w:rFonts w:hint="eastAsia" w:ascii="仿宋" w:hAnsi="仿宋" w:eastAsia="仿宋" w:cs="仿宋"/>
          <w:b/>
          <w:color w:val="auto"/>
          <w:sz w:val="72"/>
          <w:szCs w:val="72"/>
        </w:rPr>
        <w:t>采购项目内容</w:t>
      </w:r>
    </w:p>
    <w:p w14:paraId="2C63C2DF">
      <w:pPr>
        <w:pStyle w:val="2"/>
        <w:kinsoku/>
        <w:wordWrap/>
        <w:overflowPunct/>
        <w:topLinePunct w:val="0"/>
        <w:bidi w:val="0"/>
        <w:spacing w:line="360" w:lineRule="auto"/>
        <w:rPr>
          <w:rFonts w:hint="eastAsia" w:ascii="仿宋_GB2312" w:hAnsi="仿宋_GB2312" w:eastAsia="仿宋_GB2312" w:cs="仿宋_GB2312"/>
          <w:b/>
          <w:color w:val="auto"/>
          <w:sz w:val="72"/>
          <w:szCs w:val="72"/>
        </w:rPr>
      </w:pPr>
    </w:p>
    <w:p w14:paraId="10251A01">
      <w:pPr>
        <w:rPr>
          <w:rFonts w:hint="eastAsia" w:ascii="仿宋_GB2312" w:hAnsi="仿宋_GB2312" w:eastAsia="仿宋_GB2312" w:cs="仿宋_GB2312"/>
          <w:b/>
          <w:color w:val="auto"/>
          <w:sz w:val="72"/>
          <w:szCs w:val="72"/>
        </w:rPr>
      </w:pPr>
    </w:p>
    <w:p w14:paraId="285853B1">
      <w:pPr>
        <w:pStyle w:val="6"/>
        <w:rPr>
          <w:rFonts w:hint="eastAsia" w:ascii="仿宋_GB2312" w:hAnsi="仿宋_GB2312" w:eastAsia="仿宋_GB2312" w:cs="仿宋_GB2312"/>
          <w:b/>
          <w:color w:val="auto"/>
          <w:sz w:val="72"/>
          <w:szCs w:val="72"/>
        </w:rPr>
      </w:pPr>
    </w:p>
    <w:p w14:paraId="2CFBDCA4">
      <w:pPr>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br w:type="page"/>
      </w:r>
    </w:p>
    <w:p w14:paraId="64525F7B">
      <w:pPr>
        <w:pStyle w:val="4"/>
        <w:numPr>
          <w:ilvl w:val="0"/>
          <w:numId w:val="0"/>
        </w:numPr>
        <w:kinsoku/>
        <w:wordWrap/>
        <w:overflowPunct/>
        <w:topLinePunct w:val="0"/>
        <w:bidi w:val="0"/>
        <w:spacing w:before="360" w:beforeLines="150" w:after="0" w:line="360" w:lineRule="auto"/>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A商务要求</w:t>
      </w:r>
    </w:p>
    <w:p w14:paraId="67547B9C">
      <w:pPr>
        <w:pageBreakBefore w:val="0"/>
        <w:kinsoku/>
        <w:wordWrap/>
        <w:overflowPunct/>
        <w:topLinePunct w:val="0"/>
        <w:bidi w:val="0"/>
        <w:adjustRightInd w:val="0"/>
        <w:snapToGrid w:val="0"/>
        <w:spacing w:line="360" w:lineRule="auto"/>
        <w:ind w:firstLine="482" w:firstLineChars="200"/>
        <w:rPr>
          <w:rFonts w:hint="eastAsia" w:ascii="仿宋" w:hAnsi="仿宋" w:eastAsia="仿宋" w:cs="仿宋"/>
          <w:b/>
          <w:bCs/>
          <w:sz w:val="24"/>
          <w:szCs w:val="24"/>
          <w:lang w:eastAsia="zh-CN"/>
        </w:rPr>
      </w:pPr>
      <w:r>
        <w:rPr>
          <w:rFonts w:hint="eastAsia" w:ascii="仿宋" w:hAnsi="仿宋" w:eastAsia="仿宋" w:cs="仿宋"/>
          <w:b/>
          <w:bCs/>
          <w:sz w:val="24"/>
          <w:szCs w:val="24"/>
          <w:lang w:val="en-US" w:eastAsia="zh-CN"/>
        </w:rPr>
        <w:t>一</w:t>
      </w:r>
      <w:r>
        <w:rPr>
          <w:rFonts w:hint="eastAsia" w:ascii="仿宋" w:hAnsi="仿宋" w:eastAsia="仿宋" w:cs="仿宋"/>
          <w:b/>
          <w:bCs/>
          <w:sz w:val="24"/>
          <w:szCs w:val="24"/>
        </w:rPr>
        <w:t>、供应商</w:t>
      </w:r>
      <w:r>
        <w:rPr>
          <w:rFonts w:hint="eastAsia" w:ascii="仿宋" w:hAnsi="仿宋" w:eastAsia="仿宋" w:cs="仿宋"/>
          <w:b/>
          <w:bCs/>
          <w:sz w:val="24"/>
          <w:szCs w:val="24"/>
          <w:lang w:eastAsia="zh-CN"/>
        </w:rPr>
        <w:t>资质要求</w:t>
      </w:r>
    </w:p>
    <w:p w14:paraId="454A59C2">
      <w:pPr>
        <w:pageBreakBefore w:val="0"/>
        <w:kinsoku/>
        <w:wordWrap/>
        <w:overflowPunct/>
        <w:topLinePunct w:val="0"/>
        <w:bidi w:val="0"/>
        <w:adjustRightInd w:val="0"/>
        <w:snapToGrid w:val="0"/>
        <w:spacing w:line="360" w:lineRule="auto"/>
        <w:ind w:firstLine="480" w:firstLineChars="200"/>
        <w:rPr>
          <w:rFonts w:hint="default" w:ascii="仿宋" w:hAnsi="仿宋" w:eastAsia="仿宋" w:cs="仿宋"/>
          <w:bCs/>
          <w:color w:val="auto"/>
          <w:sz w:val="24"/>
          <w:szCs w:val="24"/>
          <w:lang w:eastAsia="zh-CN"/>
        </w:rPr>
      </w:pPr>
      <w:r>
        <w:rPr>
          <w:rFonts w:hint="eastAsia" w:ascii="仿宋" w:hAnsi="仿宋" w:eastAsia="仿宋" w:cs="仿宋"/>
          <w:bCs/>
          <w:color w:val="auto"/>
          <w:sz w:val="24"/>
          <w:szCs w:val="24"/>
          <w:lang w:eastAsia="zh-CN"/>
        </w:rPr>
        <w:t>（一）响应</w:t>
      </w:r>
      <w:r>
        <w:rPr>
          <w:rFonts w:hint="default" w:ascii="仿宋" w:hAnsi="仿宋" w:eastAsia="仿宋" w:cs="仿宋"/>
          <w:bCs/>
          <w:color w:val="auto"/>
          <w:sz w:val="24"/>
          <w:szCs w:val="24"/>
          <w:lang w:eastAsia="zh-CN"/>
        </w:rPr>
        <w:t>供应商应具备《中华人民共和国政府采购法》第二十二条规定的条件，提供下列材料：</w:t>
      </w:r>
    </w:p>
    <w:p w14:paraId="3CABC39F">
      <w:pPr>
        <w:pageBreakBefore w:val="0"/>
        <w:kinsoku/>
        <w:wordWrap/>
        <w:overflowPunct/>
        <w:topLinePunct w:val="0"/>
        <w:bidi w:val="0"/>
        <w:adjustRightInd w:val="0"/>
        <w:snapToGrid w:val="0"/>
        <w:spacing w:line="360" w:lineRule="auto"/>
        <w:ind w:firstLine="480" w:firstLineChars="200"/>
        <w:rPr>
          <w:rFonts w:hint="default" w:ascii="仿宋" w:hAnsi="仿宋" w:eastAsia="仿宋" w:cs="仿宋"/>
          <w:bCs/>
          <w:color w:val="auto"/>
          <w:sz w:val="24"/>
          <w:szCs w:val="24"/>
          <w:lang w:eastAsia="zh-CN"/>
        </w:rPr>
      </w:pPr>
      <w:r>
        <w:rPr>
          <w:rFonts w:hint="eastAsia" w:ascii="仿宋" w:hAnsi="仿宋" w:eastAsia="仿宋" w:cs="仿宋"/>
          <w:bCs/>
          <w:color w:val="auto"/>
          <w:sz w:val="24"/>
          <w:szCs w:val="24"/>
          <w:lang w:val="en-US" w:eastAsia="zh-CN"/>
        </w:rPr>
        <w:t>1.</w:t>
      </w:r>
      <w:r>
        <w:rPr>
          <w:rFonts w:hint="default" w:ascii="仿宋" w:hAnsi="仿宋" w:eastAsia="仿宋" w:cs="仿宋"/>
          <w:bCs/>
          <w:color w:val="auto"/>
          <w:sz w:val="24"/>
          <w:szCs w:val="24"/>
          <w:lang w:eastAsia="zh-CN"/>
        </w:rPr>
        <w:t>具有独立承担民事责任的能力：提供在中华人民共和国境内注册的法人或其他组织的营业执照或事业单位法人证书或社会团体法人登记证书复印件，如</w:t>
      </w:r>
      <w:r>
        <w:rPr>
          <w:rFonts w:hint="eastAsia" w:ascii="仿宋" w:hAnsi="仿宋" w:eastAsia="仿宋" w:cs="仿宋"/>
          <w:bCs/>
          <w:color w:val="auto"/>
          <w:sz w:val="24"/>
          <w:szCs w:val="24"/>
          <w:lang w:eastAsia="zh-CN"/>
        </w:rPr>
        <w:t>响应</w:t>
      </w:r>
      <w:r>
        <w:rPr>
          <w:rFonts w:hint="default" w:ascii="仿宋" w:hAnsi="仿宋" w:eastAsia="仿宋" w:cs="仿宋"/>
          <w:bCs/>
          <w:color w:val="auto"/>
          <w:sz w:val="24"/>
          <w:szCs w:val="24"/>
          <w:lang w:eastAsia="zh-CN"/>
        </w:rPr>
        <w:t>人为自然人的提供自然人身份证明复印件；如国家另有规定的，则从其定。（分支机构投标，须取得具有法人资格的总公司（总所）出具给分支机构的授权书，并提供总公司（总所）和分支机构的营业执照（执业许可证）复印件。已由总公司（总所）授权的，总公司（总所）取得的相关资质证书对分支机构有效，法律法规或者行业另有规定的除外。）</w:t>
      </w:r>
    </w:p>
    <w:p w14:paraId="01CACF96">
      <w:pPr>
        <w:pageBreakBefore w:val="0"/>
        <w:kinsoku/>
        <w:wordWrap/>
        <w:overflowPunct/>
        <w:topLinePunct w:val="0"/>
        <w:bidi w:val="0"/>
        <w:adjustRightInd w:val="0"/>
        <w:snapToGrid w:val="0"/>
        <w:spacing w:line="360" w:lineRule="auto"/>
        <w:ind w:firstLine="480" w:firstLineChars="200"/>
        <w:rPr>
          <w:rFonts w:hint="default" w:ascii="仿宋" w:hAnsi="仿宋" w:eastAsia="仿宋" w:cs="仿宋"/>
          <w:bCs/>
          <w:color w:val="auto"/>
          <w:sz w:val="24"/>
          <w:szCs w:val="24"/>
          <w:lang w:eastAsia="zh-CN"/>
        </w:rPr>
      </w:pPr>
      <w:r>
        <w:rPr>
          <w:rFonts w:hint="eastAsia" w:ascii="仿宋" w:hAnsi="仿宋" w:eastAsia="仿宋" w:cs="仿宋"/>
          <w:bCs/>
          <w:color w:val="auto"/>
          <w:sz w:val="24"/>
          <w:szCs w:val="24"/>
          <w:lang w:val="en-US" w:eastAsia="zh-CN"/>
        </w:rPr>
        <w:t>2.</w:t>
      </w:r>
      <w:r>
        <w:rPr>
          <w:rFonts w:hint="default" w:ascii="仿宋" w:hAnsi="仿宋" w:eastAsia="仿宋" w:cs="仿宋"/>
          <w:bCs/>
          <w:color w:val="auto"/>
          <w:sz w:val="24"/>
          <w:szCs w:val="24"/>
          <w:lang w:eastAsia="zh-CN"/>
        </w:rPr>
        <w:t>有依法缴纳税收和社会保障资金的良好记录：提供税收部门出具的至投标截止时间前六个月内任意一个月的缴纳税收证明；如依法免税的，应提供相应文件证明；提供至</w:t>
      </w:r>
      <w:r>
        <w:rPr>
          <w:rFonts w:hint="eastAsia" w:ascii="仿宋" w:hAnsi="仿宋" w:eastAsia="仿宋" w:cs="仿宋"/>
          <w:bCs/>
          <w:color w:val="auto"/>
          <w:sz w:val="24"/>
          <w:szCs w:val="24"/>
          <w:lang w:eastAsia="zh-CN"/>
        </w:rPr>
        <w:t>响应</w:t>
      </w:r>
      <w:r>
        <w:rPr>
          <w:rFonts w:hint="default" w:ascii="仿宋" w:hAnsi="仿宋" w:eastAsia="仿宋" w:cs="仿宋"/>
          <w:bCs/>
          <w:color w:val="auto"/>
          <w:sz w:val="24"/>
          <w:szCs w:val="24"/>
          <w:lang w:eastAsia="zh-CN"/>
        </w:rPr>
        <w:t>截止时间前六个月任意一个月内开具的缴纳社会保险凭据；如依法不需要缴纳社会保障资金的，应提供相应文件证明</w:t>
      </w:r>
      <w:r>
        <w:rPr>
          <w:rFonts w:hint="eastAsia" w:ascii="仿宋" w:hAnsi="仿宋" w:eastAsia="仿宋" w:cs="仿宋"/>
          <w:bCs/>
          <w:color w:val="auto"/>
          <w:sz w:val="24"/>
          <w:szCs w:val="24"/>
          <w:lang w:eastAsia="zh-CN"/>
        </w:rPr>
        <w:t>。</w:t>
      </w:r>
    </w:p>
    <w:p w14:paraId="1B58AF0E">
      <w:pPr>
        <w:pageBreakBefore w:val="0"/>
        <w:kinsoku/>
        <w:wordWrap/>
        <w:overflowPunct/>
        <w:topLinePunct w:val="0"/>
        <w:bidi w:val="0"/>
        <w:adjustRightInd w:val="0"/>
        <w:snapToGrid w:val="0"/>
        <w:spacing w:line="360" w:lineRule="auto"/>
        <w:ind w:firstLine="480" w:firstLineChars="200"/>
        <w:rPr>
          <w:rFonts w:hint="default" w:ascii="仿宋" w:hAnsi="仿宋" w:eastAsia="仿宋" w:cs="仿宋"/>
          <w:bCs/>
          <w:color w:val="auto"/>
          <w:sz w:val="24"/>
          <w:szCs w:val="24"/>
          <w:lang w:eastAsia="zh-CN"/>
        </w:rPr>
      </w:pPr>
      <w:r>
        <w:rPr>
          <w:rFonts w:hint="eastAsia" w:ascii="仿宋" w:hAnsi="仿宋" w:eastAsia="仿宋" w:cs="仿宋"/>
          <w:bCs/>
          <w:color w:val="auto"/>
          <w:sz w:val="24"/>
          <w:szCs w:val="24"/>
          <w:lang w:val="en-US" w:eastAsia="zh-CN"/>
        </w:rPr>
        <w:t>3.</w:t>
      </w:r>
      <w:r>
        <w:rPr>
          <w:rFonts w:hint="default" w:ascii="仿宋" w:hAnsi="仿宋" w:eastAsia="仿宋" w:cs="仿宋"/>
          <w:bCs/>
          <w:color w:val="auto"/>
          <w:sz w:val="24"/>
          <w:szCs w:val="24"/>
          <w:lang w:eastAsia="zh-CN"/>
        </w:rPr>
        <w:t>具有良好的商业信誉和健全的财务会计制度：提供2023年至2024年度内任意一年的财务报表(新成立公司提供成立至今的月或季度财务报表复印件)或银行出具的资信证明</w:t>
      </w:r>
      <w:r>
        <w:rPr>
          <w:rFonts w:hint="eastAsia" w:ascii="仿宋" w:hAnsi="仿宋" w:eastAsia="仿宋" w:cs="仿宋"/>
          <w:bCs/>
          <w:color w:val="auto"/>
          <w:sz w:val="24"/>
          <w:szCs w:val="24"/>
          <w:lang w:eastAsia="zh-CN"/>
        </w:rPr>
        <w:t>。</w:t>
      </w:r>
    </w:p>
    <w:p w14:paraId="1FD2CB54">
      <w:pPr>
        <w:pageBreakBefore w:val="0"/>
        <w:kinsoku/>
        <w:wordWrap/>
        <w:overflowPunct/>
        <w:topLinePunct w:val="0"/>
        <w:bidi w:val="0"/>
        <w:adjustRightInd w:val="0"/>
        <w:snapToGrid w:val="0"/>
        <w:spacing w:line="360" w:lineRule="auto"/>
        <w:ind w:firstLine="480" w:firstLineChars="200"/>
        <w:rPr>
          <w:rFonts w:hint="default"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4.</w:t>
      </w:r>
      <w:r>
        <w:rPr>
          <w:rFonts w:hint="default" w:ascii="仿宋" w:hAnsi="仿宋" w:eastAsia="仿宋" w:cs="仿宋"/>
          <w:bCs/>
          <w:color w:val="auto"/>
          <w:sz w:val="24"/>
          <w:szCs w:val="24"/>
          <w:lang w:eastAsia="zh-CN"/>
        </w:rPr>
        <w:t>履行合同所必需的设备和专业技术能力：提供履行合同所必需的设备和专业技术能力的证明材料</w:t>
      </w:r>
      <w:r>
        <w:rPr>
          <w:rFonts w:hint="eastAsia" w:ascii="仿宋" w:hAnsi="仿宋" w:eastAsia="仿宋" w:cs="仿宋"/>
          <w:bCs/>
          <w:color w:val="auto"/>
          <w:sz w:val="24"/>
          <w:szCs w:val="24"/>
          <w:lang w:eastAsia="zh-CN"/>
        </w:rPr>
        <w:t>及</w:t>
      </w:r>
      <w:r>
        <w:rPr>
          <w:rFonts w:hint="default" w:ascii="仿宋" w:hAnsi="仿宋" w:eastAsia="仿宋" w:cs="仿宋"/>
          <w:bCs/>
          <w:color w:val="auto"/>
          <w:sz w:val="24"/>
          <w:szCs w:val="24"/>
          <w:lang w:eastAsia="zh-CN"/>
        </w:rPr>
        <w:t>提供承诺函（格式自拟）</w:t>
      </w:r>
      <w:r>
        <w:rPr>
          <w:rFonts w:hint="eastAsia" w:ascii="仿宋" w:hAnsi="仿宋" w:eastAsia="仿宋" w:cs="仿宋"/>
          <w:bCs/>
          <w:color w:val="auto"/>
          <w:sz w:val="24"/>
          <w:szCs w:val="24"/>
          <w:lang w:eastAsia="zh-CN"/>
        </w:rPr>
        <w:t>。</w:t>
      </w:r>
    </w:p>
    <w:p w14:paraId="7520BE41">
      <w:pPr>
        <w:pageBreakBefore w:val="0"/>
        <w:kinsoku/>
        <w:wordWrap/>
        <w:overflowPunct/>
        <w:topLinePunct w:val="0"/>
        <w:bidi w:val="0"/>
        <w:adjustRightInd w:val="0"/>
        <w:snapToGrid w:val="0"/>
        <w:spacing w:line="360" w:lineRule="auto"/>
        <w:ind w:firstLine="480" w:firstLineChars="200"/>
        <w:rPr>
          <w:rFonts w:hint="default" w:ascii="仿宋" w:hAnsi="仿宋" w:eastAsia="仿宋" w:cs="仿宋"/>
          <w:bCs/>
          <w:color w:val="auto"/>
          <w:sz w:val="24"/>
          <w:szCs w:val="24"/>
          <w:lang w:eastAsia="zh-CN"/>
        </w:rPr>
      </w:pPr>
      <w:r>
        <w:rPr>
          <w:rFonts w:hint="eastAsia" w:ascii="仿宋" w:hAnsi="仿宋" w:eastAsia="仿宋" w:cs="仿宋"/>
          <w:bCs/>
          <w:color w:val="auto"/>
          <w:sz w:val="24"/>
          <w:szCs w:val="24"/>
          <w:lang w:val="en-US" w:eastAsia="zh-CN"/>
        </w:rPr>
        <w:t>5.</w:t>
      </w:r>
      <w:r>
        <w:rPr>
          <w:rFonts w:hint="default" w:ascii="仿宋" w:hAnsi="仿宋" w:eastAsia="仿宋" w:cs="仿宋"/>
          <w:bCs/>
          <w:color w:val="auto"/>
          <w:sz w:val="24"/>
          <w:szCs w:val="24"/>
          <w:lang w:eastAsia="zh-CN"/>
        </w:rPr>
        <w:t>参加采购活动前3年内，在经营活动中没有重大违法记录：</w:t>
      </w:r>
      <w:r>
        <w:rPr>
          <w:rFonts w:hint="eastAsia" w:ascii="仿宋" w:hAnsi="仿宋" w:eastAsia="仿宋" w:cs="仿宋"/>
          <w:bCs/>
          <w:color w:val="auto"/>
          <w:sz w:val="24"/>
          <w:szCs w:val="24"/>
          <w:lang w:eastAsia="zh-CN"/>
        </w:rPr>
        <w:t>响应人提供承诺函，格式自拟</w:t>
      </w:r>
      <w:r>
        <w:rPr>
          <w:rFonts w:hint="default" w:ascii="仿宋" w:hAnsi="仿宋" w:eastAsia="仿宋" w:cs="仿宋"/>
          <w:bCs/>
          <w:color w:val="auto"/>
          <w:sz w:val="24"/>
          <w:szCs w:val="24"/>
          <w:lang w:eastAsia="zh-CN"/>
        </w:rPr>
        <w:t>。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14:paraId="4B768D89">
      <w:pPr>
        <w:pageBreakBefore w:val="0"/>
        <w:kinsoku/>
        <w:wordWrap/>
        <w:overflowPunct/>
        <w:topLinePunct w:val="0"/>
        <w:bidi w:val="0"/>
        <w:adjustRightInd w:val="0"/>
        <w:snapToGrid w:val="0"/>
        <w:spacing w:line="360" w:lineRule="auto"/>
        <w:ind w:firstLine="480" w:firstLineChars="200"/>
        <w:rPr>
          <w:rFonts w:hint="eastAsia" w:ascii="仿宋" w:hAnsi="仿宋" w:eastAsia="仿宋" w:cs="仿宋"/>
          <w:color w:val="auto"/>
          <w:sz w:val="24"/>
          <w:szCs w:val="24"/>
          <w:lang w:eastAsia="zh-CN"/>
        </w:rPr>
      </w:pPr>
      <w:r>
        <w:rPr>
          <w:rFonts w:hint="eastAsia" w:ascii="仿宋" w:hAnsi="仿宋" w:eastAsia="仿宋" w:cs="仿宋"/>
          <w:bCs/>
          <w:color w:val="auto"/>
          <w:sz w:val="24"/>
          <w:szCs w:val="24"/>
          <w:lang w:val="en-US" w:eastAsia="zh-CN"/>
        </w:rPr>
        <w:t>6.</w:t>
      </w:r>
      <w:r>
        <w:rPr>
          <w:rFonts w:hint="eastAsia" w:ascii="仿宋" w:hAnsi="仿宋" w:eastAsia="仿宋" w:cs="仿宋"/>
          <w:bCs/>
          <w:color w:val="auto"/>
          <w:sz w:val="24"/>
          <w:szCs w:val="24"/>
          <w:lang w:eastAsia="zh-CN"/>
        </w:rPr>
        <w:t>响应人必须符合法律、行政法规规定的其他条件。</w:t>
      </w:r>
    </w:p>
    <w:p w14:paraId="1D5D7A5F">
      <w:pPr>
        <w:pageBreakBefore w:val="0"/>
        <w:kinsoku/>
        <w:wordWrap/>
        <w:overflowPunct/>
        <w:topLinePunct w:val="0"/>
        <w:bidi w:val="0"/>
        <w:adjustRightInd w:val="0"/>
        <w:snapToGrid w:val="0"/>
        <w:spacing w:line="360" w:lineRule="auto"/>
        <w:ind w:firstLine="480" w:firstLineChars="200"/>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（二）</w:t>
      </w:r>
      <w:r>
        <w:rPr>
          <w:rFonts w:hint="default" w:ascii="仿宋" w:hAnsi="仿宋" w:eastAsia="仿宋" w:cs="仿宋"/>
          <w:bCs/>
          <w:color w:val="auto"/>
          <w:sz w:val="24"/>
          <w:szCs w:val="24"/>
          <w:lang w:eastAsia="zh-CN"/>
        </w:rPr>
        <w:t>本项目的特定资格要求：</w:t>
      </w:r>
    </w:p>
    <w:p w14:paraId="25709EA8">
      <w:pPr>
        <w:pageBreakBefore w:val="0"/>
        <w:kinsoku/>
        <w:wordWrap/>
        <w:overflowPunct/>
        <w:topLinePunct w:val="0"/>
        <w:bidi w:val="0"/>
        <w:adjustRightInd w:val="0"/>
        <w:snapToGrid w:val="0"/>
        <w:spacing w:line="360" w:lineRule="auto"/>
        <w:ind w:firstLine="480" w:firstLineChars="200"/>
        <w:rPr>
          <w:rFonts w:hint="default" w:ascii="仿宋" w:hAnsi="仿宋" w:eastAsia="仿宋" w:cs="仿宋"/>
          <w:color w:val="auto"/>
          <w:sz w:val="24"/>
          <w:szCs w:val="24"/>
        </w:rPr>
      </w:pPr>
      <w:r>
        <w:rPr>
          <w:rFonts w:hint="eastAsia" w:ascii="仿宋" w:hAnsi="仿宋" w:eastAsia="仿宋" w:cs="仿宋"/>
          <w:color w:val="auto"/>
          <w:sz w:val="24"/>
          <w:szCs w:val="24"/>
          <w:lang w:val="en-US" w:eastAsia="zh-CN"/>
        </w:rPr>
        <w:t>1.</w:t>
      </w:r>
      <w:r>
        <w:rPr>
          <w:rFonts w:hint="default" w:ascii="仿宋" w:hAnsi="仿宋" w:eastAsia="仿宋" w:cs="仿宋"/>
          <w:color w:val="auto"/>
          <w:sz w:val="24"/>
          <w:szCs w:val="24"/>
        </w:rPr>
        <w:t>响应供应商</w:t>
      </w:r>
      <w:r>
        <w:rPr>
          <w:rFonts w:hint="default" w:ascii="仿宋" w:hAnsi="仿宋" w:eastAsia="仿宋" w:cs="仿宋"/>
          <w:color w:val="auto"/>
          <w:sz w:val="24"/>
          <w:szCs w:val="24"/>
          <w:lang w:val="en-US" w:eastAsia="zh-CN"/>
        </w:rPr>
        <w:t>未被列入</w:t>
      </w:r>
      <w:r>
        <w:rPr>
          <w:rFonts w:hint="eastAsia" w:ascii="仿宋" w:hAnsi="仿宋" w:eastAsia="仿宋" w:cs="仿宋"/>
          <w:color w:val="auto"/>
          <w:sz w:val="24"/>
          <w:szCs w:val="24"/>
          <w:lang w:val="en-US" w:eastAsia="zh-CN"/>
        </w:rPr>
        <w:t>“信用中国”</w:t>
      </w:r>
      <w:r>
        <w:rPr>
          <w:rFonts w:hint="default" w:ascii="仿宋" w:hAnsi="仿宋" w:eastAsia="仿宋" w:cs="仿宋"/>
          <w:color w:val="auto"/>
          <w:sz w:val="24"/>
          <w:szCs w:val="24"/>
          <w:lang w:val="en-US" w:eastAsia="zh-CN"/>
        </w:rPr>
        <w:t>网站(www.creditchina.gov.cn)</w:t>
      </w:r>
      <w:r>
        <w:rPr>
          <w:rFonts w:hint="eastAsia" w:ascii="仿宋" w:hAnsi="仿宋" w:eastAsia="仿宋" w:cs="仿宋"/>
          <w:color w:val="auto"/>
          <w:sz w:val="24"/>
          <w:szCs w:val="24"/>
          <w:lang w:val="en-US" w:eastAsia="zh-CN"/>
        </w:rPr>
        <w:t>“记录失信被执行人或重大税收违法案件当事人名单或政府采购严重违法失信行为”</w:t>
      </w:r>
      <w:r>
        <w:rPr>
          <w:rFonts w:hint="default" w:ascii="仿宋" w:hAnsi="仿宋" w:eastAsia="仿宋" w:cs="仿宋"/>
          <w:color w:val="auto"/>
          <w:sz w:val="24"/>
          <w:szCs w:val="24"/>
          <w:lang w:val="en-US" w:eastAsia="zh-CN"/>
        </w:rPr>
        <w:t>记录名单；不处于中国政府采购网(www.ccgp.gov.cn)</w:t>
      </w:r>
      <w:r>
        <w:rPr>
          <w:rFonts w:hint="eastAsia" w:ascii="仿宋" w:hAnsi="仿宋" w:eastAsia="仿宋" w:cs="仿宋"/>
          <w:color w:val="auto"/>
          <w:sz w:val="24"/>
          <w:szCs w:val="24"/>
          <w:lang w:val="en-US" w:eastAsia="zh-CN"/>
        </w:rPr>
        <w:t>“政府采购严重违法失信行为信息记录”</w:t>
      </w:r>
      <w:r>
        <w:rPr>
          <w:rFonts w:hint="default" w:ascii="仿宋" w:hAnsi="仿宋" w:eastAsia="仿宋" w:cs="仿宋"/>
          <w:color w:val="auto"/>
          <w:sz w:val="24"/>
          <w:szCs w:val="24"/>
          <w:lang w:val="en-US" w:eastAsia="zh-CN"/>
        </w:rPr>
        <w:t>中的禁止参加政府采购活动期间。（以资格审查人员于响应截止时间当天在</w:t>
      </w:r>
      <w:r>
        <w:rPr>
          <w:rFonts w:hint="eastAsia" w:ascii="仿宋" w:hAnsi="仿宋" w:eastAsia="仿宋" w:cs="仿宋"/>
          <w:color w:val="auto"/>
          <w:sz w:val="24"/>
          <w:szCs w:val="24"/>
          <w:lang w:val="en-US" w:eastAsia="zh-CN"/>
        </w:rPr>
        <w:t>“信用中国”</w:t>
      </w:r>
      <w:r>
        <w:rPr>
          <w:rFonts w:hint="default" w:ascii="仿宋" w:hAnsi="仿宋" w:eastAsia="仿宋" w:cs="仿宋"/>
          <w:color w:val="auto"/>
          <w:sz w:val="24"/>
          <w:szCs w:val="24"/>
          <w:lang w:val="en-US" w:eastAsia="zh-CN"/>
        </w:rPr>
        <w:t>网站（www.creditchina.gov.cn）及中国政府采购网（http://www.ccgp.gov.cn/）查询结果为准，如相关失信记录已失效，供应商需提供相关证明资料）。</w:t>
      </w:r>
    </w:p>
    <w:p w14:paraId="7E720FD6">
      <w:pPr>
        <w:pageBreakBefore w:val="0"/>
        <w:kinsoku/>
        <w:wordWrap/>
        <w:overflowPunct/>
        <w:topLinePunct w:val="0"/>
        <w:bidi w:val="0"/>
        <w:adjustRightInd w:val="0"/>
        <w:snapToGrid w:val="0"/>
        <w:spacing w:line="360" w:lineRule="auto"/>
        <w:ind w:firstLine="480" w:firstLineChars="200"/>
        <w:rPr>
          <w:rFonts w:hint="default" w:ascii="仿宋" w:hAnsi="仿宋" w:eastAsia="仿宋" w:cs="仿宋"/>
          <w:color w:val="auto"/>
          <w:sz w:val="24"/>
          <w:szCs w:val="24"/>
        </w:rPr>
      </w:pPr>
      <w:r>
        <w:rPr>
          <w:rFonts w:hint="eastAsia" w:ascii="仿宋" w:hAnsi="仿宋" w:eastAsia="仿宋" w:cs="仿宋"/>
          <w:color w:val="auto"/>
          <w:sz w:val="24"/>
          <w:szCs w:val="24"/>
          <w:lang w:val="en-US" w:eastAsia="zh-CN"/>
        </w:rPr>
        <w:t>2.</w:t>
      </w:r>
      <w:r>
        <w:rPr>
          <w:rFonts w:hint="default" w:ascii="仿宋" w:hAnsi="仿宋" w:eastAsia="仿宋" w:cs="仿宋"/>
          <w:color w:val="auto"/>
          <w:sz w:val="24"/>
          <w:szCs w:val="24"/>
        </w:rPr>
        <w:t>单位负责人为同一人或者存在直接控股、管理关系的不同供应商，不得参加同一项目下的采购活动</w:t>
      </w:r>
      <w:r>
        <w:rPr>
          <w:rFonts w:hint="default" w:ascii="仿宋" w:hAnsi="仿宋" w:eastAsia="仿宋" w:cs="仿宋"/>
          <w:sz w:val="24"/>
          <w:szCs w:val="24"/>
        </w:rPr>
        <w:t>；响应供应商须无围标、串标行为。</w:t>
      </w:r>
      <w:r>
        <w:rPr>
          <w:rFonts w:hint="eastAsia" w:ascii="仿宋" w:hAnsi="仿宋" w:eastAsia="仿宋" w:cs="仿宋"/>
          <w:color w:val="auto"/>
          <w:sz w:val="24"/>
          <w:szCs w:val="24"/>
          <w:lang w:eastAsia="zh-CN"/>
        </w:rPr>
        <w:t>（响应人出具声明函，格式自拟）</w:t>
      </w:r>
      <w:r>
        <w:rPr>
          <w:rFonts w:hint="default" w:ascii="仿宋" w:hAnsi="仿宋" w:eastAsia="仿宋" w:cs="仿宋"/>
          <w:color w:val="auto"/>
          <w:sz w:val="24"/>
          <w:szCs w:val="24"/>
        </w:rPr>
        <w:t>。</w:t>
      </w:r>
    </w:p>
    <w:p w14:paraId="756CB28B">
      <w:pPr>
        <w:pageBreakBefore w:val="0"/>
        <w:kinsoku/>
        <w:wordWrap/>
        <w:overflowPunct/>
        <w:topLinePunct w:val="0"/>
        <w:bidi w:val="0"/>
        <w:adjustRightInd w:val="0"/>
        <w:snapToGrid w:val="0"/>
        <w:spacing w:line="360" w:lineRule="auto"/>
        <w:ind w:firstLine="480" w:firstLineChars="200"/>
        <w:rPr>
          <w:sz w:val="24"/>
          <w:szCs w:val="24"/>
        </w:rPr>
      </w:pPr>
      <w:r>
        <w:rPr>
          <w:rFonts w:hint="eastAsia" w:ascii="仿宋" w:hAnsi="仿宋" w:eastAsia="仿宋" w:cs="仿宋"/>
          <w:color w:val="auto"/>
          <w:sz w:val="24"/>
          <w:szCs w:val="24"/>
          <w:lang w:val="en-US" w:eastAsia="zh-CN"/>
        </w:rPr>
        <w:t>3.</w:t>
      </w:r>
      <w:r>
        <w:rPr>
          <w:rFonts w:hint="eastAsia" w:ascii="方正仿宋_GB2312" w:hAnsi="方正仿宋_GB2312" w:eastAsia="方正仿宋_GB2312" w:cs="方正仿宋_GB2312"/>
          <w:i w:val="0"/>
          <w:iCs w:val="0"/>
          <w:caps w:val="0"/>
          <w:color w:val="000000" w:themeColor="text1"/>
          <w:spacing w:val="0"/>
          <w:sz w:val="24"/>
          <w:szCs w:val="24"/>
          <w:shd w:val="clear" w:fill="FFFFFF"/>
          <w14:textFill>
            <w14:solidFill>
              <w14:schemeClr w14:val="tx1"/>
            </w14:solidFill>
          </w14:textFill>
        </w:rPr>
        <w:t>响应供应商</w:t>
      </w:r>
      <w:r>
        <w:rPr>
          <w:rFonts w:hint="eastAsia" w:ascii="方正仿宋_GB2312" w:hAnsi="方正仿宋_GB2312" w:eastAsia="方正仿宋_GB2312" w:cs="方正仿宋_GB2312"/>
          <w:i w:val="0"/>
          <w:iCs w:val="0"/>
          <w:caps w:val="0"/>
          <w:color w:val="000000" w:themeColor="text1"/>
          <w:spacing w:val="0"/>
          <w:sz w:val="24"/>
          <w:szCs w:val="24"/>
          <w:shd w:val="clear" w:fill="FFFFFF"/>
          <w:lang w:val="en-US" w:eastAsia="zh-CN"/>
          <w14:textFill>
            <w14:solidFill>
              <w14:schemeClr w14:val="tx1"/>
            </w14:solidFill>
          </w14:textFill>
        </w:rPr>
        <w:t>必须</w:t>
      </w:r>
      <w:r>
        <w:rPr>
          <w:rFonts w:hint="eastAsia" w:ascii="方正仿宋_GB2312" w:hAnsi="方正仿宋_GB2312" w:eastAsia="方正仿宋_GB2312" w:cs="方正仿宋_GB2312"/>
          <w:i w:val="0"/>
          <w:iCs w:val="0"/>
          <w:caps w:val="0"/>
          <w:color w:val="000000" w:themeColor="text1"/>
          <w:spacing w:val="0"/>
          <w:sz w:val="24"/>
          <w:szCs w:val="24"/>
          <w:shd w:val="clear" w:fill="FFFFFF"/>
          <w:vertAlign w:val="baseline"/>
          <w14:textFill>
            <w14:solidFill>
              <w14:schemeClr w14:val="tx1"/>
            </w14:solidFill>
          </w14:textFill>
        </w:rPr>
        <w:t>在</w:t>
      </w:r>
      <w:r>
        <w:rPr>
          <w:rFonts w:hint="eastAsia" w:ascii="方正仿宋_GB2312" w:hAnsi="方正仿宋_GB2312" w:eastAsia="方正仿宋_GB2312" w:cs="方正仿宋_GB2312"/>
          <w:i w:val="0"/>
          <w:iCs w:val="0"/>
          <w:caps w:val="0"/>
          <w:color w:val="000000" w:themeColor="text1"/>
          <w:spacing w:val="0"/>
          <w:sz w:val="24"/>
          <w:szCs w:val="24"/>
          <w:shd w:val="clear" w:fill="FFFFFF"/>
          <w:vertAlign w:val="baseline"/>
          <w:lang w:eastAsia="zh-CN"/>
          <w14:textFill>
            <w14:solidFill>
              <w14:schemeClr w14:val="tx1"/>
            </w14:solidFill>
          </w14:textFill>
        </w:rPr>
        <w:t>“</w:t>
      </w:r>
      <w:r>
        <w:rPr>
          <w:rFonts w:hint="eastAsia" w:ascii="方正仿宋_GB2312" w:hAnsi="方正仿宋_GB2312" w:eastAsia="方正仿宋_GB2312" w:cs="方正仿宋_GB2312"/>
          <w:i w:val="0"/>
          <w:iCs w:val="0"/>
          <w:caps w:val="0"/>
          <w:color w:val="000000" w:themeColor="text1"/>
          <w:spacing w:val="0"/>
          <w:sz w:val="24"/>
          <w:szCs w:val="24"/>
          <w:shd w:val="clear" w:fill="FFFFFF"/>
          <w:vertAlign w:val="baseline"/>
          <w14:textFill>
            <w14:solidFill>
              <w14:schemeClr w14:val="tx1"/>
            </w14:solidFill>
          </w14:textFill>
        </w:rPr>
        <w:t>社会消防技术服务信息系统</w:t>
      </w:r>
      <w:r>
        <w:rPr>
          <w:rFonts w:hint="eastAsia" w:ascii="方正仿宋_GB2312" w:hAnsi="方正仿宋_GB2312" w:eastAsia="方正仿宋_GB2312" w:cs="方正仿宋_GB2312"/>
          <w:i w:val="0"/>
          <w:iCs w:val="0"/>
          <w:caps w:val="0"/>
          <w:color w:val="000000" w:themeColor="text1"/>
          <w:spacing w:val="0"/>
          <w:sz w:val="24"/>
          <w:szCs w:val="24"/>
          <w:shd w:val="clear" w:fill="FFFFFF"/>
          <w:vertAlign w:val="baseline"/>
          <w:lang w:eastAsia="zh-CN"/>
          <w14:textFill>
            <w14:solidFill>
              <w14:schemeClr w14:val="tx1"/>
            </w14:solidFill>
          </w14:textFill>
        </w:rPr>
        <w:t>”</w:t>
      </w:r>
      <w:r>
        <w:rPr>
          <w:rFonts w:hint="eastAsia" w:ascii="方正仿宋_GB2312" w:hAnsi="方正仿宋_GB2312" w:eastAsia="方正仿宋_GB2312" w:cs="方正仿宋_GB2312"/>
          <w:i w:val="0"/>
          <w:iCs w:val="0"/>
          <w:caps w:val="0"/>
          <w:color w:val="000000" w:themeColor="text1"/>
          <w:spacing w:val="0"/>
          <w:sz w:val="24"/>
          <w:szCs w:val="24"/>
          <w:shd w:val="clear" w:fill="FFFFFF"/>
          <w:vertAlign w:val="baseline"/>
          <w14:textFill>
            <w14:solidFill>
              <w14:schemeClr w14:val="tx1"/>
            </w14:solidFill>
          </w14:textFill>
        </w:rPr>
        <w:t>注册登记</w:t>
      </w:r>
      <w:r>
        <w:rPr>
          <w:rFonts w:hint="eastAsia" w:ascii="仿宋" w:hAnsi="仿宋" w:eastAsia="仿宋" w:cs="仿宋"/>
          <w:color w:val="auto"/>
          <w:sz w:val="24"/>
          <w:szCs w:val="24"/>
        </w:rPr>
        <w:t>。(提供</w:t>
      </w:r>
      <w:r>
        <w:rPr>
          <w:rFonts w:hint="eastAsia" w:ascii="仿宋" w:hAnsi="仿宋" w:eastAsia="仿宋" w:cs="仿宋"/>
          <w:color w:val="auto"/>
          <w:sz w:val="24"/>
          <w:szCs w:val="24"/>
          <w:lang w:eastAsia="zh-CN"/>
        </w:rPr>
        <w:t>截图</w:t>
      </w:r>
      <w:r>
        <w:rPr>
          <w:rFonts w:hint="eastAsia" w:ascii="仿宋" w:hAnsi="仿宋" w:eastAsia="仿宋" w:cs="仿宋"/>
          <w:color w:val="auto"/>
          <w:sz w:val="24"/>
          <w:szCs w:val="24"/>
        </w:rPr>
        <w:t>并加盖</w:t>
      </w:r>
      <w:r>
        <w:rPr>
          <w:rFonts w:hint="eastAsia" w:ascii="仿宋" w:hAnsi="仿宋" w:eastAsia="仿宋" w:cs="仿宋"/>
          <w:color w:val="auto"/>
          <w:sz w:val="24"/>
          <w:szCs w:val="24"/>
          <w:lang w:eastAsia="zh-CN"/>
        </w:rPr>
        <w:t>响应</w:t>
      </w:r>
      <w:r>
        <w:rPr>
          <w:rFonts w:hint="eastAsia" w:ascii="仿宋" w:hAnsi="仿宋" w:eastAsia="仿宋" w:cs="仿宋"/>
          <w:color w:val="auto"/>
          <w:sz w:val="24"/>
          <w:szCs w:val="24"/>
        </w:rPr>
        <w:t>人公章）</w:t>
      </w:r>
    </w:p>
    <w:p w14:paraId="21017A60">
      <w:pPr>
        <w:pageBreakBefore w:val="0"/>
        <w:kinsoku/>
        <w:wordWrap/>
        <w:overflowPunct/>
        <w:topLinePunct w:val="0"/>
        <w:bidi w:val="0"/>
        <w:adjustRightInd w:val="0"/>
        <w:snapToGrid w:val="0"/>
        <w:spacing w:line="360" w:lineRule="auto"/>
        <w:ind w:firstLine="480" w:firstLineChars="20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4.本项目不接受联合体响应。</w:t>
      </w:r>
    </w:p>
    <w:p w14:paraId="0AFDD551">
      <w:pPr>
        <w:pageBreakBefore w:val="0"/>
        <w:kinsoku/>
        <w:wordWrap/>
        <w:overflowPunct/>
        <w:topLinePunct w:val="0"/>
        <w:bidi w:val="0"/>
        <w:adjustRightInd w:val="0"/>
        <w:snapToGrid w:val="0"/>
        <w:spacing w:line="360" w:lineRule="auto"/>
        <w:ind w:firstLine="482" w:firstLineChars="200"/>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二、项目概况</w:t>
      </w:r>
    </w:p>
    <w:p w14:paraId="6F14AAE0">
      <w:pPr>
        <w:pageBreakBefore w:val="0"/>
        <w:kinsoku/>
        <w:wordWrap/>
        <w:overflowPunct/>
        <w:topLinePunct w:val="0"/>
        <w:bidi w:val="0"/>
        <w:adjustRightInd w:val="0"/>
        <w:snapToGrid w:val="0"/>
        <w:spacing w:line="360" w:lineRule="auto"/>
        <w:ind w:firstLine="480" w:firstLineChars="200"/>
        <w:rPr>
          <w:rFonts w:hint="default" w:ascii="仿宋" w:hAnsi="仿宋" w:eastAsia="仿宋" w:cs="仿宋"/>
          <w:b w:val="0"/>
          <w:bCs w:val="0"/>
          <w:sz w:val="24"/>
          <w:szCs w:val="24"/>
          <w:lang w:val="en-US" w:eastAsia="zh-CN"/>
        </w:rPr>
      </w:pPr>
      <w:r>
        <w:rPr>
          <w:rFonts w:hint="default" w:ascii="仿宋" w:hAnsi="仿宋" w:eastAsia="仿宋" w:cs="仿宋"/>
          <w:b w:val="0"/>
          <w:bCs w:val="0"/>
          <w:sz w:val="24"/>
          <w:szCs w:val="24"/>
          <w:lang w:val="en-US" w:eastAsia="zh-CN"/>
        </w:rPr>
        <w:t>（</w:t>
      </w:r>
      <w:r>
        <w:rPr>
          <w:rFonts w:hint="eastAsia" w:ascii="仿宋" w:hAnsi="仿宋" w:eastAsia="仿宋" w:cs="仿宋"/>
          <w:b w:val="0"/>
          <w:bCs w:val="0"/>
          <w:sz w:val="24"/>
          <w:szCs w:val="24"/>
          <w:lang w:val="en-US" w:eastAsia="zh-CN"/>
        </w:rPr>
        <w:t>一</w:t>
      </w:r>
      <w:r>
        <w:rPr>
          <w:rFonts w:hint="default" w:ascii="仿宋" w:hAnsi="仿宋" w:eastAsia="仿宋" w:cs="仿宋"/>
          <w:b w:val="0"/>
          <w:bCs w:val="0"/>
          <w:sz w:val="24"/>
          <w:szCs w:val="24"/>
          <w:lang w:val="en-US" w:eastAsia="zh-CN"/>
        </w:rPr>
        <w:t>）</w:t>
      </w:r>
      <w:r>
        <w:rPr>
          <w:rFonts w:hint="eastAsia" w:ascii="仿宋" w:hAnsi="仿宋" w:eastAsia="仿宋" w:cs="仿宋"/>
          <w:b w:val="0"/>
          <w:bCs w:val="0"/>
          <w:sz w:val="24"/>
          <w:szCs w:val="24"/>
          <w:lang w:val="en-US" w:eastAsia="zh-CN"/>
        </w:rPr>
        <w:t>场所概况：</w:t>
      </w:r>
      <w:r>
        <w:rPr>
          <w:rFonts w:hint="default" w:ascii="仿宋" w:hAnsi="仿宋" w:eastAsia="仿宋" w:cs="仿宋"/>
          <w:b w:val="0"/>
          <w:bCs w:val="0"/>
          <w:sz w:val="24"/>
          <w:szCs w:val="24"/>
          <w:lang w:val="hr-HR" w:eastAsia="zh-CN"/>
        </w:rPr>
        <w:t>医院总占地面积8.2万平方米，总建筑面积9.8万平方米。拥有三层门诊楼及医技楼（扁鹊楼）、六层综合楼（岐黄楼）、七层内科住院大楼（仲景楼）、十三层外科住院大楼（华佗楼）、</w:t>
      </w:r>
      <w:r>
        <w:rPr>
          <w:rFonts w:hint="default" w:ascii="仿宋" w:hAnsi="仿宋" w:eastAsia="仿宋" w:cs="仿宋"/>
          <w:b w:val="0"/>
          <w:bCs w:val="0"/>
          <w:sz w:val="24"/>
          <w:szCs w:val="24"/>
          <w:lang w:val="en-US" w:eastAsia="zh-CN"/>
        </w:rPr>
        <w:t>地下室</w:t>
      </w:r>
      <w:r>
        <w:rPr>
          <w:rFonts w:hint="default" w:ascii="仿宋" w:hAnsi="仿宋" w:eastAsia="仿宋" w:cs="仿宋"/>
          <w:b w:val="0"/>
          <w:bCs w:val="0"/>
          <w:sz w:val="24"/>
          <w:szCs w:val="24"/>
          <w:lang w:val="hr-HR" w:eastAsia="zh-CN"/>
        </w:rPr>
        <w:t>以及部分附属功能建筑。</w:t>
      </w:r>
    </w:p>
    <w:p w14:paraId="2F92F856">
      <w:pPr>
        <w:pageBreakBefore w:val="0"/>
        <w:kinsoku/>
        <w:wordWrap/>
        <w:overflowPunct/>
        <w:topLinePunct w:val="0"/>
        <w:bidi w:val="0"/>
        <w:adjustRightInd w:val="0"/>
        <w:snapToGrid w:val="0"/>
        <w:spacing w:line="360" w:lineRule="auto"/>
        <w:ind w:firstLine="480" w:firstLineChars="200"/>
        <w:rPr>
          <w:rFonts w:hint="default" w:ascii="仿宋" w:hAnsi="仿宋" w:eastAsia="仿宋" w:cs="仿宋"/>
          <w:b w:val="0"/>
          <w:bCs w:val="0"/>
          <w:sz w:val="24"/>
          <w:szCs w:val="24"/>
          <w:lang w:val="en-US" w:eastAsia="zh-CN"/>
        </w:rPr>
      </w:pPr>
      <w:r>
        <w:rPr>
          <w:rFonts w:hint="default" w:ascii="仿宋" w:hAnsi="仿宋" w:eastAsia="仿宋" w:cs="仿宋"/>
          <w:b w:val="0"/>
          <w:bCs w:val="0"/>
          <w:sz w:val="24"/>
          <w:szCs w:val="24"/>
          <w:lang w:val="en-US" w:eastAsia="zh-CN"/>
        </w:rPr>
        <w:t>（</w:t>
      </w:r>
      <w:r>
        <w:rPr>
          <w:rFonts w:hint="eastAsia" w:ascii="仿宋" w:hAnsi="仿宋" w:eastAsia="仿宋" w:cs="仿宋"/>
          <w:b w:val="0"/>
          <w:bCs w:val="0"/>
          <w:sz w:val="24"/>
          <w:szCs w:val="24"/>
          <w:lang w:val="en-US" w:eastAsia="zh-CN"/>
        </w:rPr>
        <w:t>二</w:t>
      </w:r>
      <w:r>
        <w:rPr>
          <w:rFonts w:hint="default" w:ascii="仿宋" w:hAnsi="仿宋" w:eastAsia="仿宋" w:cs="仿宋"/>
          <w:b w:val="0"/>
          <w:bCs w:val="0"/>
          <w:sz w:val="24"/>
          <w:szCs w:val="24"/>
          <w:lang w:val="en-US" w:eastAsia="zh-CN"/>
        </w:rPr>
        <w:t>）</w:t>
      </w:r>
      <w:r>
        <w:rPr>
          <w:rFonts w:hint="eastAsia" w:ascii="仿宋" w:hAnsi="仿宋" w:eastAsia="仿宋" w:cs="仿宋"/>
          <w:b w:val="0"/>
          <w:bCs w:val="0"/>
          <w:sz w:val="24"/>
          <w:szCs w:val="24"/>
          <w:lang w:val="en-US" w:eastAsia="zh-CN"/>
        </w:rPr>
        <w:t>服务地点：阳江市中医医院</w:t>
      </w:r>
    </w:p>
    <w:p w14:paraId="3EDEC740">
      <w:pPr>
        <w:pageBreakBefore w:val="0"/>
        <w:kinsoku/>
        <w:wordWrap/>
        <w:overflowPunct/>
        <w:topLinePunct w:val="0"/>
        <w:bidi w:val="0"/>
        <w:adjustRightInd w:val="0"/>
        <w:snapToGrid w:val="0"/>
        <w:spacing w:line="360" w:lineRule="auto"/>
        <w:ind w:firstLine="480" w:firstLineChars="200"/>
        <w:rPr>
          <w:rFonts w:hint="default" w:ascii="仿宋" w:hAnsi="仿宋" w:eastAsia="仿宋" w:cs="仿宋"/>
          <w:b w:val="0"/>
          <w:bCs w:val="0"/>
          <w:sz w:val="24"/>
          <w:szCs w:val="24"/>
          <w:lang w:val="hr-HR" w:eastAsia="zh-CN"/>
        </w:rPr>
      </w:pPr>
      <w:r>
        <w:rPr>
          <w:rFonts w:hint="eastAsia" w:ascii="仿宋" w:hAnsi="仿宋" w:eastAsia="仿宋" w:cs="仿宋"/>
          <w:b w:val="0"/>
          <w:bCs w:val="0"/>
          <w:sz w:val="24"/>
          <w:szCs w:val="24"/>
          <w:lang w:val="en-US" w:eastAsia="zh-CN"/>
        </w:rPr>
        <w:t>（三）服务</w:t>
      </w:r>
      <w:r>
        <w:rPr>
          <w:rFonts w:hint="default" w:ascii="仿宋" w:hAnsi="仿宋" w:eastAsia="仿宋" w:cs="仿宋"/>
          <w:b w:val="0"/>
          <w:bCs w:val="0"/>
          <w:sz w:val="24"/>
          <w:szCs w:val="24"/>
          <w:lang w:val="en-US" w:eastAsia="zh-CN"/>
        </w:rPr>
        <w:t>内容：</w:t>
      </w:r>
      <w:r>
        <w:rPr>
          <w:rFonts w:hint="default" w:ascii="仿宋" w:hAnsi="仿宋" w:eastAsia="仿宋" w:cs="仿宋"/>
          <w:b w:val="0"/>
          <w:bCs w:val="0"/>
          <w:sz w:val="24"/>
          <w:szCs w:val="24"/>
          <w:lang w:val="hr-HR" w:eastAsia="zh-CN"/>
        </w:rPr>
        <w:t>消防供水设施、室内外消火栓系统、自动喷水灭火系统、气体灭火系统、消</w:t>
      </w:r>
      <w:r>
        <w:rPr>
          <w:rFonts w:hint="default" w:ascii="仿宋" w:hAnsi="仿宋" w:eastAsia="仿宋" w:cs="仿宋"/>
          <w:b w:val="0"/>
          <w:bCs w:val="0"/>
          <w:kern w:val="2"/>
          <w:sz w:val="24"/>
          <w:szCs w:val="24"/>
          <w:lang w:val="hr-HR" w:eastAsia="zh-CN" w:bidi="ar-SA"/>
        </w:rPr>
        <w:t>防供配电系统、电气火灾监控系统、火灾自动报警系统、防排烟系统、防火分隔设施、应急照明和疏散指示系统、灭火器</w:t>
      </w:r>
      <w:r>
        <w:rPr>
          <w:rFonts w:hint="default" w:ascii="仿宋" w:hAnsi="仿宋" w:eastAsia="仿宋" w:cs="仿宋"/>
          <w:b w:val="0"/>
          <w:bCs w:val="0"/>
          <w:kern w:val="2"/>
          <w:sz w:val="24"/>
          <w:szCs w:val="24"/>
          <w:lang w:val="en-US" w:eastAsia="zh-CN" w:bidi="ar-SA"/>
        </w:rPr>
        <w:t>等</w:t>
      </w:r>
      <w:r>
        <w:rPr>
          <w:rFonts w:hint="eastAsia" w:ascii="仿宋" w:hAnsi="仿宋" w:eastAsia="仿宋" w:cs="仿宋"/>
          <w:b w:val="0"/>
          <w:bCs w:val="0"/>
          <w:kern w:val="2"/>
          <w:sz w:val="24"/>
          <w:szCs w:val="24"/>
          <w:lang w:val="en-US" w:eastAsia="zh-CN" w:bidi="ar-SA"/>
        </w:rPr>
        <w:t>院内所有建筑消防设施</w:t>
      </w:r>
      <w:r>
        <w:rPr>
          <w:rFonts w:hint="default" w:ascii="仿宋" w:hAnsi="仿宋" w:eastAsia="仿宋" w:cs="仿宋"/>
          <w:b w:val="0"/>
          <w:bCs w:val="0"/>
          <w:kern w:val="2"/>
          <w:sz w:val="24"/>
          <w:szCs w:val="24"/>
          <w:lang w:val="hr-HR" w:eastAsia="zh-CN" w:bidi="ar-SA"/>
        </w:rPr>
        <w:t>。</w:t>
      </w:r>
    </w:p>
    <w:p w14:paraId="5BB5171D">
      <w:pPr>
        <w:pageBreakBefore w:val="0"/>
        <w:kinsoku/>
        <w:wordWrap/>
        <w:overflowPunct/>
        <w:topLinePunct w:val="0"/>
        <w:bidi w:val="0"/>
        <w:adjustRightInd w:val="0"/>
        <w:snapToGrid w:val="0"/>
        <w:spacing w:line="360" w:lineRule="auto"/>
        <w:ind w:firstLine="482" w:firstLineChars="200"/>
        <w:rPr>
          <w:rFonts w:hint="default" w:ascii="仿宋" w:hAnsi="仿宋" w:eastAsia="仿宋" w:cs="仿宋"/>
          <w:b w:val="0"/>
          <w:bCs w:val="0"/>
          <w:sz w:val="24"/>
          <w:szCs w:val="24"/>
          <w:lang w:val="en-US" w:eastAsia="zh-CN"/>
        </w:rPr>
      </w:pPr>
      <w:r>
        <w:rPr>
          <w:rFonts w:hint="eastAsia" w:ascii="仿宋" w:hAnsi="仿宋" w:eastAsia="仿宋" w:cs="仿宋"/>
          <w:b/>
          <w:bCs/>
          <w:sz w:val="24"/>
          <w:szCs w:val="24"/>
          <w:lang w:val="en-US" w:eastAsia="zh-CN"/>
        </w:rPr>
        <w:t>三、项目费用</w:t>
      </w:r>
    </w:p>
    <w:p w14:paraId="2C0264C0">
      <w:pPr>
        <w:pageBreakBefore w:val="0"/>
        <w:kinsoku/>
        <w:wordWrap/>
        <w:overflowPunct/>
        <w:topLinePunct w:val="0"/>
        <w:bidi w:val="0"/>
        <w:adjustRightInd w:val="0"/>
        <w:snapToGrid w:val="0"/>
        <w:spacing w:line="360" w:lineRule="auto"/>
        <w:ind w:firstLine="480" w:firstLineChars="200"/>
        <w:rPr>
          <w:rFonts w:hint="eastAsia" w:ascii="仿宋" w:hAnsi="仿宋" w:eastAsia="仿宋" w:cs="仿宋"/>
          <w:b w:val="0"/>
          <w:bCs w:val="0"/>
          <w:sz w:val="24"/>
          <w:szCs w:val="24"/>
          <w:lang w:val="en-US" w:eastAsia="zh-CN"/>
        </w:rPr>
      </w:pPr>
      <w:r>
        <w:rPr>
          <w:rFonts w:hint="default" w:ascii="仿宋" w:hAnsi="仿宋" w:eastAsia="仿宋" w:cs="仿宋"/>
          <w:b w:val="0"/>
          <w:bCs w:val="0"/>
          <w:sz w:val="24"/>
          <w:szCs w:val="24"/>
          <w:lang w:val="en-US" w:eastAsia="zh-CN"/>
        </w:rPr>
        <w:t>（一）项目预算限价：</w:t>
      </w:r>
      <w:r>
        <w:rPr>
          <w:rFonts w:hint="eastAsia" w:ascii="仿宋" w:hAnsi="仿宋" w:eastAsia="仿宋" w:cs="仿宋"/>
          <w:b w:val="0"/>
          <w:bCs w:val="0"/>
          <w:sz w:val="24"/>
          <w:szCs w:val="24"/>
          <w:lang w:val="en-US" w:eastAsia="zh-CN"/>
        </w:rPr>
        <w:t>人民币71402.00元。</w:t>
      </w:r>
    </w:p>
    <w:p w14:paraId="40373CE6">
      <w:pPr>
        <w:pageBreakBefore w:val="0"/>
        <w:kinsoku/>
        <w:wordWrap/>
        <w:overflowPunct/>
        <w:topLinePunct w:val="0"/>
        <w:bidi w:val="0"/>
        <w:adjustRightInd w:val="0"/>
        <w:snapToGrid w:val="0"/>
        <w:spacing w:line="360" w:lineRule="auto"/>
        <w:ind w:firstLine="480" w:firstLineChars="200"/>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（二）服务期限：自合同签订生效之日起壹个月内完成检测，并出具检测报告。</w:t>
      </w:r>
    </w:p>
    <w:p w14:paraId="3D0E42EC">
      <w:pPr>
        <w:pageBreakBefore w:val="0"/>
        <w:kinsoku/>
        <w:wordWrap/>
        <w:overflowPunct/>
        <w:topLinePunct w:val="0"/>
        <w:bidi w:val="0"/>
        <w:adjustRightInd w:val="0"/>
        <w:snapToGrid w:val="0"/>
        <w:spacing w:line="360" w:lineRule="auto"/>
        <w:ind w:firstLine="480" w:firstLineChars="200"/>
        <w:rPr>
          <w:rFonts w:hint="default" w:ascii="仿宋" w:hAnsi="仿宋" w:eastAsia="仿宋" w:cs="仿宋"/>
          <w:b/>
          <w:bCs/>
          <w:sz w:val="24"/>
          <w:szCs w:val="24"/>
          <w:lang w:val="en-US" w:eastAsia="zh-CN"/>
        </w:rPr>
      </w:pPr>
      <w:r>
        <w:rPr>
          <w:rFonts w:hint="default" w:ascii="仿宋" w:hAnsi="仿宋" w:eastAsia="仿宋" w:cs="仿宋"/>
          <w:b w:val="0"/>
          <w:bCs w:val="0"/>
          <w:sz w:val="24"/>
          <w:szCs w:val="24"/>
          <w:lang w:val="en-US" w:eastAsia="zh-CN"/>
        </w:rPr>
        <w:t>（</w:t>
      </w:r>
      <w:r>
        <w:rPr>
          <w:rFonts w:hint="eastAsia" w:ascii="仿宋" w:hAnsi="仿宋" w:eastAsia="仿宋" w:cs="仿宋"/>
          <w:b w:val="0"/>
          <w:bCs w:val="0"/>
          <w:sz w:val="24"/>
          <w:szCs w:val="24"/>
          <w:lang w:val="en-US" w:eastAsia="zh-CN"/>
        </w:rPr>
        <w:t>三</w:t>
      </w:r>
      <w:r>
        <w:rPr>
          <w:rFonts w:hint="default" w:ascii="仿宋" w:hAnsi="仿宋" w:eastAsia="仿宋" w:cs="仿宋"/>
          <w:b w:val="0"/>
          <w:bCs w:val="0"/>
          <w:sz w:val="24"/>
          <w:szCs w:val="24"/>
          <w:lang w:val="en-US" w:eastAsia="zh-CN"/>
        </w:rPr>
        <w:t>）</w:t>
      </w:r>
      <w:r>
        <w:rPr>
          <w:rFonts w:hint="eastAsia" w:ascii="仿宋" w:hAnsi="仿宋" w:eastAsia="仿宋" w:cs="仿宋"/>
          <w:b w:val="0"/>
          <w:bCs w:val="0"/>
          <w:sz w:val="24"/>
          <w:szCs w:val="24"/>
          <w:lang w:val="en-US" w:eastAsia="zh-CN"/>
        </w:rPr>
        <w:t>报价要求：此报价必须是完成该项目的一切费用总和</w:t>
      </w:r>
      <w:r>
        <w:rPr>
          <w:rFonts w:hint="default" w:ascii="仿宋" w:hAnsi="仿宋" w:eastAsia="仿宋" w:cs="仿宋"/>
          <w:b w:val="0"/>
          <w:bCs w:val="0"/>
          <w:sz w:val="24"/>
          <w:szCs w:val="24"/>
          <w:lang w:val="en-US" w:eastAsia="zh-CN"/>
        </w:rPr>
        <w:t>。包括：人工费、耗材费、行政费、工具购置及折旧费、机械费、运输费、管理费、利润、税金等一切费用</w:t>
      </w:r>
      <w:r>
        <w:rPr>
          <w:rFonts w:hint="eastAsia" w:ascii="仿宋" w:hAnsi="仿宋" w:eastAsia="仿宋" w:cs="仿宋"/>
          <w:b w:val="0"/>
          <w:bCs w:val="0"/>
          <w:sz w:val="24"/>
          <w:szCs w:val="24"/>
          <w:lang w:val="en-US" w:eastAsia="zh-CN"/>
        </w:rPr>
        <w:t>。</w:t>
      </w:r>
      <w:r>
        <w:rPr>
          <w:rFonts w:hint="default" w:ascii="仿宋" w:hAnsi="仿宋" w:eastAsia="仿宋" w:cs="仿宋"/>
          <w:b w:val="0"/>
          <w:bCs w:val="0"/>
          <w:sz w:val="24"/>
          <w:szCs w:val="24"/>
          <w:lang w:val="en-US" w:eastAsia="zh-CN"/>
        </w:rPr>
        <w:t>合同期内不得以任何理由（包括不限于市场价格涨落及汇率、税率变动、政府政策及收纳问题）要求提高服务费的标准。</w:t>
      </w:r>
      <w:r>
        <w:rPr>
          <w:rFonts w:hint="eastAsia" w:ascii="仿宋" w:hAnsi="仿宋" w:eastAsia="仿宋" w:cs="仿宋"/>
          <w:b w:val="0"/>
          <w:bCs w:val="0"/>
          <w:sz w:val="24"/>
          <w:szCs w:val="24"/>
          <w:lang w:val="en-US" w:eastAsia="zh-CN"/>
        </w:rPr>
        <w:t>响应供应商可自行安排现场勘踏。</w:t>
      </w:r>
    </w:p>
    <w:p w14:paraId="7C2837B7">
      <w:pPr>
        <w:pageBreakBefore w:val="0"/>
        <w:kinsoku/>
        <w:wordWrap/>
        <w:overflowPunct/>
        <w:topLinePunct w:val="0"/>
        <w:bidi w:val="0"/>
        <w:adjustRightInd w:val="0"/>
        <w:snapToGrid w:val="0"/>
        <w:spacing w:line="360" w:lineRule="auto"/>
        <w:ind w:firstLine="482" w:firstLineChars="200"/>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四、付款方式</w:t>
      </w:r>
    </w:p>
    <w:p w14:paraId="2EEC0A0B">
      <w:pPr>
        <w:pageBreakBefore w:val="0"/>
        <w:kinsoku/>
        <w:wordWrap/>
        <w:overflowPunct/>
        <w:topLinePunct w:val="0"/>
        <w:bidi w:val="0"/>
        <w:adjustRightInd w:val="0"/>
        <w:snapToGrid w:val="0"/>
        <w:spacing w:line="360" w:lineRule="auto"/>
        <w:ind w:firstLine="480" w:firstLineChars="200"/>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检测费用以汇款方式支付</w:t>
      </w:r>
      <w:r>
        <w:rPr>
          <w:rFonts w:hint="default" w:ascii="仿宋" w:hAnsi="仿宋" w:eastAsia="仿宋" w:cs="仿宋"/>
          <w:b w:val="0"/>
          <w:bCs w:val="0"/>
          <w:sz w:val="24"/>
          <w:szCs w:val="24"/>
          <w:lang w:val="en-US" w:eastAsia="zh-CN"/>
        </w:rPr>
        <w:t>，</w:t>
      </w:r>
      <w:r>
        <w:rPr>
          <w:rFonts w:hint="eastAsia" w:ascii="仿宋" w:hAnsi="仿宋" w:eastAsia="仿宋" w:cs="仿宋"/>
          <w:b w:val="0"/>
          <w:bCs w:val="0"/>
          <w:sz w:val="24"/>
          <w:szCs w:val="24"/>
          <w:lang w:val="en-US" w:eastAsia="zh-CN"/>
        </w:rPr>
        <w:t>由成交供应商提供消防设施检测报告、隐患排查记录表及整改意见，采购人验收合格后，成交供应商向采购人开具检测服务</w:t>
      </w:r>
      <w:r>
        <w:rPr>
          <w:rFonts w:hint="default" w:ascii="仿宋" w:hAnsi="仿宋" w:eastAsia="仿宋" w:cs="仿宋"/>
          <w:b w:val="0"/>
          <w:bCs w:val="0"/>
          <w:sz w:val="24"/>
          <w:szCs w:val="24"/>
          <w:lang w:val="en-US" w:eastAsia="zh-CN"/>
        </w:rPr>
        <w:t>全额</w:t>
      </w:r>
      <w:r>
        <w:rPr>
          <w:rFonts w:hint="eastAsia" w:ascii="仿宋" w:hAnsi="仿宋" w:eastAsia="仿宋" w:cs="仿宋"/>
          <w:b w:val="0"/>
          <w:bCs w:val="0"/>
          <w:sz w:val="24"/>
          <w:szCs w:val="24"/>
          <w:lang w:val="en-US" w:eastAsia="zh-CN"/>
        </w:rPr>
        <w:t>完税</w:t>
      </w:r>
      <w:r>
        <w:rPr>
          <w:rFonts w:hint="default" w:ascii="仿宋" w:hAnsi="仿宋" w:eastAsia="仿宋" w:cs="仿宋"/>
          <w:b w:val="0"/>
          <w:bCs w:val="0"/>
          <w:sz w:val="24"/>
          <w:szCs w:val="24"/>
          <w:lang w:val="en-US" w:eastAsia="zh-CN"/>
        </w:rPr>
        <w:t>发票</w:t>
      </w:r>
      <w:r>
        <w:rPr>
          <w:rFonts w:hint="eastAsia" w:ascii="仿宋" w:hAnsi="仿宋" w:eastAsia="仿宋" w:cs="仿宋"/>
          <w:b w:val="0"/>
          <w:bCs w:val="0"/>
          <w:sz w:val="24"/>
          <w:szCs w:val="24"/>
          <w:lang w:val="en-US" w:eastAsia="zh-CN"/>
        </w:rPr>
        <w:t>后30个工作日</w:t>
      </w:r>
      <w:r>
        <w:rPr>
          <w:rFonts w:hint="default" w:ascii="仿宋" w:hAnsi="仿宋" w:eastAsia="仿宋" w:cs="仿宋"/>
          <w:b w:val="0"/>
          <w:bCs w:val="0"/>
          <w:sz w:val="24"/>
          <w:szCs w:val="24"/>
          <w:lang w:val="en-US" w:eastAsia="zh-CN"/>
        </w:rPr>
        <w:t>内</w:t>
      </w:r>
      <w:r>
        <w:rPr>
          <w:rFonts w:hint="eastAsia" w:ascii="仿宋" w:hAnsi="仿宋" w:eastAsia="仿宋" w:cs="仿宋"/>
          <w:b w:val="0"/>
          <w:bCs w:val="0"/>
          <w:sz w:val="24"/>
          <w:szCs w:val="24"/>
          <w:lang w:val="en-US" w:eastAsia="zh-CN"/>
        </w:rPr>
        <w:t>付清检测服务费</w:t>
      </w:r>
      <w:r>
        <w:rPr>
          <w:rFonts w:hint="default" w:ascii="仿宋" w:hAnsi="仿宋" w:eastAsia="仿宋" w:cs="仿宋"/>
          <w:b w:val="0"/>
          <w:bCs w:val="0"/>
          <w:sz w:val="24"/>
          <w:szCs w:val="24"/>
          <w:lang w:val="en-US" w:eastAsia="zh-CN"/>
        </w:rPr>
        <w:t>。</w:t>
      </w:r>
      <w:r>
        <w:rPr>
          <w:rFonts w:hint="eastAsia" w:ascii="仿宋" w:hAnsi="仿宋" w:eastAsia="仿宋" w:cs="仿宋"/>
          <w:b w:val="0"/>
          <w:bCs w:val="0"/>
          <w:sz w:val="24"/>
          <w:szCs w:val="24"/>
          <w:lang w:val="en-US" w:eastAsia="zh-CN"/>
        </w:rPr>
        <w:t xml:space="preserve"> </w:t>
      </w:r>
    </w:p>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14:paraId="215DA868">
      <w:pPr>
        <w:pageBreakBefore w:val="0"/>
        <w:kinsoku/>
        <w:wordWrap/>
        <w:overflowPunct/>
        <w:topLinePunct w:val="0"/>
        <w:bidi w:val="0"/>
        <w:adjustRightInd w:val="0"/>
        <w:snapToGrid w:val="0"/>
        <w:spacing w:line="360" w:lineRule="auto"/>
        <w:ind w:firstLine="482" w:firstLineChars="200"/>
        <w:rPr>
          <w:rFonts w:hint="eastAsia" w:ascii="仿宋" w:hAnsi="仿宋" w:eastAsia="仿宋" w:cs="仿宋"/>
          <w:b/>
          <w:bCs/>
          <w:sz w:val="24"/>
          <w:szCs w:val="24"/>
          <w:lang w:val="en-US" w:eastAsia="zh-CN"/>
        </w:rPr>
      </w:pPr>
      <w:bookmarkStart w:id="71" w:name="_Toc340677037"/>
      <w:bookmarkStart w:id="72" w:name="_Toc336681547"/>
      <w:bookmarkStart w:id="73" w:name="_Toc340507409"/>
      <w:bookmarkStart w:id="74" w:name="_Toc339020200"/>
      <w:bookmarkStart w:id="75" w:name="_Toc339441054"/>
      <w:bookmarkStart w:id="76" w:name="_Toc332270313"/>
      <w:bookmarkStart w:id="77" w:name="_Toc350438716"/>
      <w:bookmarkStart w:id="78" w:name="_Toc336681902"/>
      <w:bookmarkStart w:id="79" w:name="_Toc349143556"/>
      <w:bookmarkStart w:id="80" w:name="_Toc332206675"/>
      <w:bookmarkStart w:id="81" w:name="_Toc337632325"/>
      <w:bookmarkStart w:id="82" w:name="_Toc330459952"/>
      <w:bookmarkStart w:id="83" w:name="_Toc333935313"/>
      <w:bookmarkStart w:id="84" w:name="_Toc349127593"/>
      <w:bookmarkStart w:id="85" w:name="_Toc339362267"/>
      <w:bookmarkStart w:id="86" w:name="_Toc366072495"/>
      <w:bookmarkStart w:id="87" w:name="_Toc333238600"/>
      <w:bookmarkStart w:id="88" w:name="_Toc342296727"/>
      <w:bookmarkStart w:id="89" w:name="_Toc339019982"/>
      <w:bookmarkStart w:id="90" w:name="_Toc333935654"/>
      <w:bookmarkStart w:id="91" w:name="_Toc365967040"/>
      <w:bookmarkStart w:id="92" w:name="_Toc339019856"/>
      <w:bookmarkStart w:id="93" w:name="_Toc342060341"/>
      <w:bookmarkStart w:id="94" w:name="_Toc333237644"/>
      <w:bookmarkStart w:id="95" w:name="_Toc341348305"/>
      <w:bookmarkStart w:id="96" w:name="_Toc333237755"/>
      <w:bookmarkStart w:id="97" w:name="_Toc345513834"/>
      <w:bookmarkStart w:id="98" w:name="_Toc365985146"/>
      <w:bookmarkStart w:id="99" w:name="_Toc339020062"/>
      <w:bookmarkStart w:id="100" w:name="_Toc331684005"/>
      <w:bookmarkStart w:id="101" w:name="_Toc331512865"/>
      <w:bookmarkStart w:id="102" w:name="_Toc350756417"/>
      <w:bookmarkStart w:id="103" w:name="_Toc340672836"/>
      <w:r>
        <w:rPr>
          <w:rFonts w:hint="eastAsia" w:ascii="仿宋" w:hAnsi="仿宋" w:eastAsia="仿宋" w:cs="仿宋"/>
          <w:b/>
          <w:bCs/>
          <w:sz w:val="24"/>
          <w:szCs w:val="24"/>
          <w:lang w:val="en-US" w:eastAsia="zh-CN"/>
        </w:rPr>
        <w:t>五、履约责任</w:t>
      </w:r>
    </w:p>
    <w:p w14:paraId="012A0BB1">
      <w:pPr>
        <w:pageBreakBefore w:val="0"/>
        <w:kinsoku/>
        <w:wordWrap/>
        <w:overflowPunct/>
        <w:topLinePunct w:val="0"/>
        <w:bidi w:val="0"/>
        <w:adjustRightInd w:val="0"/>
        <w:snapToGrid w:val="0"/>
        <w:spacing w:line="360" w:lineRule="auto"/>
        <w:ind w:firstLine="480" w:firstLineChars="200"/>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1.中选人需负责协调消防部门及医院主管部门的消防检测，确保大楼各消防设备的运行正常。</w:t>
      </w:r>
    </w:p>
    <w:p w14:paraId="31DF9379">
      <w:pPr>
        <w:pageBreakBefore w:val="0"/>
        <w:kinsoku/>
        <w:wordWrap/>
        <w:overflowPunct/>
        <w:topLinePunct w:val="0"/>
        <w:bidi w:val="0"/>
        <w:adjustRightInd w:val="0"/>
        <w:snapToGrid w:val="0"/>
        <w:spacing w:line="360" w:lineRule="auto"/>
        <w:ind w:firstLine="480" w:firstLineChars="200"/>
        <w:rPr>
          <w:rFonts w:hint="eastAsia" w:ascii="仿宋" w:hAnsi="仿宋" w:eastAsia="仿宋" w:cs="仿宋"/>
          <w:b w:val="0"/>
          <w:bCs w:val="0"/>
          <w:sz w:val="24"/>
          <w:szCs w:val="24"/>
          <w:lang w:val="hr-HR" w:eastAsia="zh-CN"/>
        </w:rPr>
      </w:pPr>
      <w:r>
        <w:rPr>
          <w:rFonts w:hint="eastAsia" w:ascii="仿宋" w:hAnsi="仿宋" w:eastAsia="仿宋" w:cs="仿宋"/>
          <w:b w:val="0"/>
          <w:bCs w:val="0"/>
          <w:sz w:val="24"/>
          <w:szCs w:val="24"/>
          <w:lang w:val="en-US" w:eastAsia="zh-CN"/>
        </w:rPr>
        <w:t>2.中选人没有按合同执行、</w:t>
      </w:r>
      <w:r>
        <w:rPr>
          <w:rFonts w:hint="eastAsia" w:ascii="仿宋" w:hAnsi="仿宋" w:eastAsia="仿宋" w:cs="仿宋"/>
          <w:b w:val="0"/>
          <w:bCs w:val="0"/>
          <w:sz w:val="24"/>
          <w:szCs w:val="24"/>
          <w:lang w:val="zh-CN" w:eastAsia="zh-CN"/>
        </w:rPr>
        <w:t>无法全部履行《遴选文件》的需求，</w:t>
      </w:r>
      <w:r>
        <w:rPr>
          <w:rFonts w:hint="eastAsia" w:ascii="仿宋" w:hAnsi="仿宋" w:eastAsia="仿宋" w:cs="仿宋"/>
          <w:b w:val="0"/>
          <w:bCs w:val="0"/>
          <w:sz w:val="24"/>
          <w:szCs w:val="24"/>
          <w:lang w:val="en-US" w:eastAsia="zh-CN"/>
        </w:rPr>
        <w:t>达不到采购人要求的，报相关部门处理。</w:t>
      </w:r>
    </w:p>
    <w:p w14:paraId="1641D72E">
      <w:pPr>
        <w:pageBreakBefore w:val="0"/>
        <w:kinsoku/>
        <w:wordWrap/>
        <w:overflowPunct/>
        <w:topLinePunct w:val="0"/>
        <w:bidi w:val="0"/>
        <w:adjustRightInd w:val="0"/>
        <w:snapToGrid w:val="0"/>
        <w:spacing w:line="360" w:lineRule="auto"/>
        <w:ind w:firstLine="480" w:firstLineChars="200"/>
        <w:rPr>
          <w:rFonts w:hint="eastAsia" w:ascii="仿宋" w:hAnsi="仿宋" w:eastAsia="仿宋" w:cs="仿宋"/>
          <w:b w:val="0"/>
          <w:bCs w:val="0"/>
          <w:sz w:val="24"/>
          <w:szCs w:val="24"/>
          <w:lang w:val="hr-HR" w:eastAsia="zh-CN"/>
        </w:rPr>
      </w:pPr>
      <w:r>
        <w:rPr>
          <w:rFonts w:hint="eastAsia" w:ascii="仿宋" w:hAnsi="仿宋" w:eastAsia="仿宋" w:cs="仿宋"/>
          <w:b w:val="0"/>
          <w:bCs w:val="0"/>
          <w:sz w:val="24"/>
          <w:szCs w:val="24"/>
          <w:lang w:val="en-US" w:eastAsia="zh-CN"/>
        </w:rPr>
        <w:t>3.</w:t>
      </w:r>
      <w:r>
        <w:rPr>
          <w:rFonts w:hint="eastAsia" w:ascii="仿宋" w:hAnsi="仿宋" w:eastAsia="仿宋" w:cs="仿宋"/>
          <w:b w:val="0"/>
          <w:bCs w:val="0"/>
          <w:sz w:val="24"/>
          <w:szCs w:val="24"/>
          <w:lang w:val="hr-HR" w:eastAsia="zh-CN"/>
        </w:rPr>
        <w:t>中选人负责对其员工进行安全生产教育、服务质量、服务态度等方面培训，提供的人员必须经过培训合格后才能安排到医院工作，对于一些特殊的工种，提供的人员需具有相应资格。</w:t>
      </w:r>
    </w:p>
    <w:p w14:paraId="48C40745">
      <w:pPr>
        <w:pageBreakBefore w:val="0"/>
        <w:kinsoku/>
        <w:wordWrap/>
        <w:overflowPunct/>
        <w:topLinePunct w:val="0"/>
        <w:bidi w:val="0"/>
        <w:adjustRightInd w:val="0"/>
        <w:snapToGrid w:val="0"/>
        <w:spacing w:line="360" w:lineRule="auto"/>
        <w:ind w:firstLine="480" w:firstLineChars="200"/>
        <w:rPr>
          <w:rFonts w:hint="eastAsia" w:ascii="仿宋" w:hAnsi="仿宋" w:eastAsia="仿宋" w:cs="仿宋"/>
          <w:b w:val="0"/>
          <w:bCs w:val="0"/>
          <w:sz w:val="24"/>
          <w:szCs w:val="24"/>
          <w:lang w:val="hr-HR" w:eastAsia="zh-CN"/>
        </w:rPr>
      </w:pPr>
      <w:r>
        <w:rPr>
          <w:rFonts w:hint="eastAsia" w:ascii="仿宋" w:hAnsi="仿宋" w:eastAsia="仿宋" w:cs="仿宋"/>
          <w:b w:val="0"/>
          <w:bCs w:val="0"/>
          <w:sz w:val="24"/>
          <w:szCs w:val="24"/>
          <w:lang w:val="en-US" w:eastAsia="zh-CN"/>
        </w:rPr>
        <w:t>4.</w:t>
      </w:r>
      <w:r>
        <w:rPr>
          <w:rFonts w:hint="eastAsia" w:ascii="仿宋" w:hAnsi="仿宋" w:eastAsia="仿宋" w:cs="仿宋"/>
          <w:b w:val="0"/>
          <w:bCs w:val="0"/>
          <w:sz w:val="24"/>
          <w:szCs w:val="24"/>
          <w:lang w:val="hr-HR" w:eastAsia="zh-CN"/>
        </w:rPr>
        <w:t>中选人工作人员在医院工作期间，必须遵守国家法律和医院的规章制度，服从医院的管理，切实履行相关的工作制度和职责。对造成医院负面影响、违法、违纪、违反医院相关管理规定的中选人员工，采购人有权对中选人进行处罚。</w:t>
      </w:r>
    </w:p>
    <w:p w14:paraId="6D9EABCA">
      <w:pPr>
        <w:pageBreakBefore w:val="0"/>
        <w:kinsoku/>
        <w:wordWrap/>
        <w:overflowPunct/>
        <w:topLinePunct w:val="0"/>
        <w:bidi w:val="0"/>
        <w:adjustRightInd w:val="0"/>
        <w:snapToGrid w:val="0"/>
        <w:spacing w:line="360" w:lineRule="auto"/>
        <w:ind w:firstLine="480" w:firstLineChars="200"/>
        <w:rPr>
          <w:rFonts w:hint="eastAsia" w:ascii="仿宋" w:hAnsi="仿宋" w:eastAsia="仿宋" w:cs="仿宋"/>
          <w:b w:val="0"/>
          <w:bCs w:val="0"/>
          <w:sz w:val="24"/>
          <w:szCs w:val="24"/>
          <w:lang w:val="hr-HR" w:eastAsia="zh-CN"/>
        </w:rPr>
      </w:pPr>
      <w:r>
        <w:rPr>
          <w:rFonts w:hint="eastAsia" w:ascii="仿宋" w:hAnsi="仿宋" w:eastAsia="仿宋" w:cs="仿宋"/>
          <w:b w:val="0"/>
          <w:bCs w:val="0"/>
          <w:sz w:val="24"/>
          <w:szCs w:val="24"/>
          <w:lang w:val="en-US" w:eastAsia="zh-CN"/>
        </w:rPr>
        <w:t>5.</w:t>
      </w:r>
      <w:r>
        <w:rPr>
          <w:rFonts w:hint="eastAsia" w:ascii="仿宋" w:hAnsi="仿宋" w:eastAsia="仿宋" w:cs="仿宋"/>
          <w:b w:val="0"/>
          <w:bCs w:val="0"/>
          <w:sz w:val="24"/>
          <w:szCs w:val="24"/>
          <w:lang w:val="hr-HR" w:eastAsia="zh-CN"/>
        </w:rPr>
        <w:t>为保证服务质量，中选人对所录用人员要严格审查，招收员工具备相应素质，身体状况健康，能胜任本职岗位工作。</w:t>
      </w:r>
    </w:p>
    <w:p w14:paraId="1EA14FDA">
      <w:pPr>
        <w:pageBreakBefore w:val="0"/>
        <w:kinsoku/>
        <w:wordWrap/>
        <w:overflowPunct/>
        <w:topLinePunct w:val="0"/>
        <w:bidi w:val="0"/>
        <w:adjustRightInd w:val="0"/>
        <w:snapToGrid w:val="0"/>
        <w:spacing w:line="360" w:lineRule="auto"/>
        <w:ind w:firstLine="480" w:firstLineChars="200"/>
        <w:rPr>
          <w:rFonts w:hint="eastAsia" w:ascii="仿宋" w:hAnsi="仿宋" w:eastAsia="仿宋" w:cs="仿宋"/>
          <w:b w:val="0"/>
          <w:bCs w:val="0"/>
          <w:sz w:val="24"/>
          <w:szCs w:val="24"/>
          <w:lang w:val="hr-HR" w:eastAsia="zh-CN"/>
        </w:rPr>
      </w:pPr>
      <w:r>
        <w:rPr>
          <w:rFonts w:hint="eastAsia" w:ascii="仿宋" w:hAnsi="仿宋" w:eastAsia="仿宋" w:cs="仿宋"/>
          <w:b w:val="0"/>
          <w:bCs w:val="0"/>
          <w:sz w:val="24"/>
          <w:szCs w:val="24"/>
          <w:lang w:val="en-US" w:eastAsia="zh-CN"/>
        </w:rPr>
        <w:t>6.</w:t>
      </w:r>
      <w:r>
        <w:rPr>
          <w:rFonts w:hint="eastAsia" w:ascii="仿宋" w:hAnsi="仿宋" w:eastAsia="仿宋" w:cs="仿宋"/>
          <w:b w:val="0"/>
          <w:bCs w:val="0"/>
          <w:sz w:val="24"/>
          <w:szCs w:val="24"/>
          <w:lang w:val="hr-HR" w:eastAsia="zh-CN"/>
        </w:rPr>
        <w:t>中选人员工必须持证上岗，上岗工作期间应佩戴工作证，服务过程言行礼规。</w:t>
      </w:r>
    </w:p>
    <w:p w14:paraId="08E76E65">
      <w:pPr>
        <w:pageBreakBefore w:val="0"/>
        <w:kinsoku/>
        <w:wordWrap/>
        <w:overflowPunct/>
        <w:topLinePunct w:val="0"/>
        <w:bidi w:val="0"/>
        <w:adjustRightInd w:val="0"/>
        <w:snapToGrid w:val="0"/>
        <w:spacing w:line="360" w:lineRule="auto"/>
        <w:ind w:firstLine="480" w:firstLineChars="200"/>
        <w:rPr>
          <w:rFonts w:hint="eastAsia" w:ascii="仿宋" w:hAnsi="仿宋" w:eastAsia="仿宋" w:cs="仿宋"/>
          <w:b w:val="0"/>
          <w:bCs w:val="0"/>
          <w:sz w:val="24"/>
          <w:szCs w:val="24"/>
          <w:lang w:val="hr-HR" w:eastAsia="zh-CN"/>
        </w:rPr>
      </w:pPr>
      <w:r>
        <w:rPr>
          <w:rFonts w:hint="eastAsia" w:ascii="仿宋" w:hAnsi="仿宋" w:eastAsia="仿宋" w:cs="仿宋"/>
          <w:b w:val="0"/>
          <w:bCs w:val="0"/>
          <w:sz w:val="24"/>
          <w:szCs w:val="24"/>
          <w:lang w:val="en-US" w:eastAsia="zh-CN"/>
        </w:rPr>
        <w:t>7.</w:t>
      </w:r>
      <w:r>
        <w:rPr>
          <w:rFonts w:hint="eastAsia" w:ascii="仿宋" w:hAnsi="仿宋" w:eastAsia="仿宋" w:cs="仿宋"/>
          <w:b w:val="0"/>
          <w:bCs w:val="0"/>
          <w:sz w:val="24"/>
          <w:szCs w:val="24"/>
          <w:lang w:val="hr-HR" w:eastAsia="zh-CN"/>
        </w:rPr>
        <w:t>中选人及其员工在工作中发现各种问题和安全隐患，有责任及时向采购人相关部门报告，以提高管理质量和效率。</w:t>
      </w:r>
    </w:p>
    <w:p w14:paraId="02BC49E0">
      <w:pPr>
        <w:pageBreakBefore w:val="0"/>
        <w:kinsoku/>
        <w:wordWrap/>
        <w:overflowPunct/>
        <w:topLinePunct w:val="0"/>
        <w:bidi w:val="0"/>
        <w:adjustRightInd w:val="0"/>
        <w:snapToGrid w:val="0"/>
        <w:spacing w:line="360" w:lineRule="auto"/>
        <w:ind w:firstLine="480" w:firstLineChars="200"/>
        <w:rPr>
          <w:rFonts w:hint="eastAsia" w:ascii="仿宋" w:hAnsi="仿宋" w:eastAsia="仿宋" w:cs="仿宋"/>
          <w:b w:val="0"/>
          <w:bCs w:val="0"/>
          <w:sz w:val="24"/>
          <w:szCs w:val="24"/>
          <w:lang w:val="hr-HR" w:eastAsia="zh-CN"/>
        </w:rPr>
      </w:pPr>
      <w:r>
        <w:rPr>
          <w:rFonts w:hint="eastAsia" w:ascii="仿宋" w:hAnsi="仿宋" w:eastAsia="仿宋" w:cs="仿宋"/>
          <w:b w:val="0"/>
          <w:bCs w:val="0"/>
          <w:sz w:val="24"/>
          <w:szCs w:val="24"/>
          <w:lang w:val="en-US" w:eastAsia="zh-CN"/>
        </w:rPr>
        <w:t>8.</w:t>
      </w:r>
      <w:r>
        <w:rPr>
          <w:rFonts w:hint="eastAsia" w:ascii="仿宋" w:hAnsi="仿宋" w:eastAsia="仿宋" w:cs="仿宋"/>
          <w:b w:val="0"/>
          <w:bCs w:val="0"/>
          <w:sz w:val="24"/>
          <w:szCs w:val="24"/>
          <w:lang w:val="hr-HR" w:eastAsia="zh-CN"/>
        </w:rPr>
        <w:t>中选人雇佣的员工盗窃医院或患者财物的，采购人有权单独或会同中选人一起处理，处理措施包括但不限于赔礼道歉、经济处罚直至追究民事或刑事责任，中选人应积极协助公安机关进行调查处理并赔偿当事人相应的经济损失。</w:t>
      </w:r>
    </w:p>
    <w:p w14:paraId="2F752F33">
      <w:pPr>
        <w:pageBreakBefore w:val="0"/>
        <w:kinsoku/>
        <w:wordWrap/>
        <w:overflowPunct/>
        <w:topLinePunct w:val="0"/>
        <w:bidi w:val="0"/>
        <w:adjustRightInd w:val="0"/>
        <w:snapToGrid w:val="0"/>
        <w:spacing w:line="360" w:lineRule="auto"/>
        <w:ind w:firstLine="482" w:firstLineChars="200"/>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六</w:t>
      </w:r>
      <w:r>
        <w:rPr>
          <w:rFonts w:hint="default" w:ascii="仿宋" w:hAnsi="仿宋" w:eastAsia="仿宋" w:cs="仿宋"/>
          <w:b/>
          <w:bCs/>
          <w:sz w:val="24"/>
          <w:szCs w:val="24"/>
          <w:lang w:val="en-US" w:eastAsia="zh-CN"/>
        </w:rPr>
        <w:t>、</w:t>
      </w:r>
      <w:r>
        <w:rPr>
          <w:rFonts w:hint="eastAsia" w:ascii="仿宋" w:hAnsi="仿宋" w:eastAsia="仿宋" w:cs="仿宋"/>
          <w:b/>
          <w:bCs/>
          <w:sz w:val="24"/>
          <w:szCs w:val="24"/>
          <w:lang w:val="en-US" w:eastAsia="zh-CN"/>
        </w:rPr>
        <w:t>其他要求</w:t>
      </w:r>
    </w:p>
    <w:p w14:paraId="2C5947D4">
      <w:pPr>
        <w:pageBreakBefore w:val="0"/>
        <w:kinsoku/>
        <w:wordWrap/>
        <w:overflowPunct/>
        <w:topLinePunct w:val="0"/>
        <w:bidi w:val="0"/>
        <w:adjustRightInd w:val="0"/>
        <w:snapToGrid w:val="0"/>
        <w:spacing w:line="360" w:lineRule="auto"/>
        <w:ind w:firstLine="480" w:firstLineChars="200"/>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1.中选人所有员工的工资、福利、保险、疾病、工伤、工亡等责任及费用由中选人全部负责；中选人应严格遵守国家有关的法律、法规及行业标准，并承担相应的费用。</w:t>
      </w:r>
    </w:p>
    <w:p w14:paraId="2A6AFC5B">
      <w:pPr>
        <w:pageBreakBefore w:val="0"/>
        <w:kinsoku/>
        <w:wordWrap/>
        <w:overflowPunct/>
        <w:topLinePunct w:val="0"/>
        <w:bidi w:val="0"/>
        <w:adjustRightInd w:val="0"/>
        <w:snapToGrid w:val="0"/>
        <w:spacing w:line="360" w:lineRule="auto"/>
        <w:ind w:firstLine="480" w:firstLineChars="200"/>
        <w:rPr>
          <w:rFonts w:hint="default"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2.中选人</w:t>
      </w:r>
      <w:r>
        <w:rPr>
          <w:rFonts w:hint="default" w:ascii="仿宋" w:hAnsi="仿宋" w:eastAsia="仿宋" w:cs="仿宋"/>
          <w:b w:val="0"/>
          <w:bCs w:val="0"/>
          <w:sz w:val="24"/>
          <w:szCs w:val="24"/>
          <w:lang w:val="en-US" w:eastAsia="zh-CN"/>
        </w:rPr>
        <w:t>要承担采购人指定本院建筑所有消防有关设备、设施全面、系统、规范的检查、测试，并出具检测报告。通过对我院的建筑防火、建筑消防设施和消防安全管理等方面进行检查，记录检查情况并列明消防安全问题、火灾隐患的整改意见和完善消防管理的措施。</w:t>
      </w:r>
    </w:p>
    <w:p w14:paraId="34150EB7">
      <w:pPr>
        <w:pageBreakBefore w:val="0"/>
        <w:kinsoku/>
        <w:wordWrap/>
        <w:overflowPunct/>
        <w:topLinePunct w:val="0"/>
        <w:bidi w:val="0"/>
        <w:adjustRightInd w:val="0"/>
        <w:snapToGrid w:val="0"/>
        <w:spacing w:line="360" w:lineRule="auto"/>
        <w:ind w:firstLine="480" w:firstLineChars="200"/>
        <w:rPr>
          <w:rFonts w:hint="default"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3.中选人</w:t>
      </w:r>
      <w:r>
        <w:rPr>
          <w:rFonts w:hint="default" w:ascii="仿宋" w:hAnsi="仿宋" w:eastAsia="仿宋" w:cs="仿宋"/>
          <w:b w:val="0"/>
          <w:bCs w:val="0"/>
          <w:sz w:val="24"/>
          <w:szCs w:val="24"/>
          <w:lang w:val="en-US" w:eastAsia="zh-CN"/>
        </w:rPr>
        <w:t>项目负责人及技术负责人必须具有一级注册消防工程师执业资格并具备相关检测工作经验，检测测试操作工作的人员应通过消防行业特有工种职业技能鉴定证书，具备四级/中级消防设施操作员（检测维保方向）或四级/中级建（构）筑物消防员证以上证书。</w:t>
      </w:r>
    </w:p>
    <w:p w14:paraId="713509A5">
      <w:pPr>
        <w:pageBreakBefore w:val="0"/>
        <w:kinsoku/>
        <w:wordWrap/>
        <w:overflowPunct/>
        <w:topLinePunct w:val="0"/>
        <w:bidi w:val="0"/>
        <w:adjustRightInd w:val="0"/>
        <w:snapToGrid w:val="0"/>
        <w:spacing w:line="360" w:lineRule="auto"/>
        <w:ind w:firstLine="480" w:firstLineChars="200"/>
        <w:rPr>
          <w:rFonts w:hint="default"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4.中选人指派一名项目负责人（具有一级注册消防工程师证书）为主要联络沟通员，参与检测操作人员不少于4人，检测时间不少于7个工作日（根据实际检测进度而定）。</w:t>
      </w:r>
    </w:p>
    <w:p w14:paraId="613F1D63">
      <w:pPr>
        <w:pageBreakBefore w:val="0"/>
        <w:kinsoku/>
        <w:wordWrap/>
        <w:overflowPunct/>
        <w:topLinePunct w:val="0"/>
        <w:bidi w:val="0"/>
        <w:adjustRightInd w:val="0"/>
        <w:snapToGrid w:val="0"/>
        <w:spacing w:line="360" w:lineRule="auto"/>
        <w:ind w:firstLine="480" w:firstLineChars="200"/>
        <w:rPr>
          <w:rFonts w:hint="default"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5.中选人</w:t>
      </w:r>
      <w:r>
        <w:rPr>
          <w:rFonts w:hint="default" w:ascii="仿宋" w:hAnsi="仿宋" w:eastAsia="仿宋" w:cs="仿宋"/>
          <w:b w:val="0"/>
          <w:bCs w:val="0"/>
          <w:sz w:val="24"/>
          <w:szCs w:val="24"/>
          <w:lang w:val="en-US" w:eastAsia="zh-CN"/>
        </w:rPr>
        <w:t>应具有建筑消防设施检测所必需的设备和专业技术力量；</w:t>
      </w:r>
    </w:p>
    <w:p w14:paraId="33A60ECF">
      <w:pPr>
        <w:pageBreakBefore w:val="0"/>
        <w:kinsoku/>
        <w:wordWrap/>
        <w:overflowPunct/>
        <w:topLinePunct w:val="0"/>
        <w:bidi w:val="0"/>
        <w:adjustRightInd w:val="0"/>
        <w:snapToGrid w:val="0"/>
        <w:spacing w:line="360" w:lineRule="auto"/>
        <w:ind w:firstLine="480" w:firstLineChars="200"/>
        <w:rPr>
          <w:rFonts w:hint="default"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6.检测过程中如发现任何消防安全隐患应及时向院方反馈，并提供相关的原因分析与整改建议。待院方整改完成后应及时提供复检服务。</w:t>
      </w:r>
    </w:p>
    <w:p w14:paraId="4BA4AF45">
      <w:pPr>
        <w:pageBreakBefore w:val="0"/>
        <w:kinsoku/>
        <w:wordWrap/>
        <w:overflowPunct/>
        <w:topLinePunct w:val="0"/>
        <w:bidi w:val="0"/>
        <w:adjustRightInd w:val="0"/>
        <w:snapToGrid w:val="0"/>
        <w:spacing w:line="360" w:lineRule="auto"/>
        <w:ind w:firstLine="480" w:firstLineChars="200"/>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7.项目验收后两年内检测单位应向院方提供检测项目的售后技术服务。在售后服务期内，检测单位应随时接受院方对本项目的技术咨询和技术交流，及时解答院方遇到的技术问题。定期回访院方，协助院方完善建筑消防设施的消防安全管理。</w:t>
      </w:r>
    </w:p>
    <w:p w14:paraId="3F0FF94B">
      <w:pPr>
        <w:pageBreakBefore w:val="0"/>
        <w:kinsoku/>
        <w:wordWrap/>
        <w:overflowPunct/>
        <w:topLinePunct w:val="0"/>
        <w:bidi w:val="0"/>
        <w:adjustRightInd w:val="0"/>
        <w:snapToGrid w:val="0"/>
        <w:spacing w:line="360" w:lineRule="auto"/>
        <w:ind w:firstLine="480" w:firstLineChars="200"/>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8.中选人不可转包或分包项目内容，不能转移中选人的承包责任，如发现中选人擅自分包或转包，响应人可单方面终止合同，并扣除中选人合同金额3%的违约金。</w:t>
      </w:r>
    </w:p>
    <w:p w14:paraId="4DD1F6D3">
      <w:pPr>
        <w:pageBreakBefore w:val="0"/>
        <w:kinsoku/>
        <w:wordWrap/>
        <w:overflowPunct/>
        <w:topLinePunct w:val="0"/>
        <w:bidi w:val="0"/>
        <w:adjustRightInd w:val="0"/>
        <w:snapToGrid w:val="0"/>
        <w:spacing w:line="360" w:lineRule="auto"/>
        <w:ind w:firstLine="480" w:firstLineChars="200"/>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9.服务期间，中选人须做好工作人员所需要的安全教育及安全措施，保证工作人员的安全，中选人工作人员在响应工作范围内发生事故的一切责任由中选人负责。</w:t>
      </w:r>
    </w:p>
    <w:p w14:paraId="38B79499">
      <w:pPr>
        <w:pageBreakBefore w:val="0"/>
        <w:kinsoku/>
        <w:wordWrap/>
        <w:overflowPunct/>
        <w:topLinePunct w:val="0"/>
        <w:bidi w:val="0"/>
        <w:adjustRightInd w:val="0"/>
        <w:snapToGrid w:val="0"/>
        <w:spacing w:line="360" w:lineRule="auto"/>
        <w:ind w:firstLine="480" w:firstLineChars="200"/>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10.本项目出现的计算、测绘等误差，不论在采购前还是中选后发现，采购人不作任何费用的调整，中选人须考虑风险，自行承担由此产生的所有费用。</w:t>
      </w:r>
    </w:p>
    <w:p w14:paraId="7EC27A32">
      <w:pPr>
        <w:pageBreakBefore w:val="0"/>
        <w:kinsoku/>
        <w:wordWrap/>
        <w:overflowPunct/>
        <w:topLinePunct w:val="0"/>
        <w:bidi w:val="0"/>
        <w:adjustRightInd w:val="0"/>
        <w:snapToGrid w:val="0"/>
        <w:spacing w:line="360" w:lineRule="auto"/>
        <w:ind w:firstLine="480" w:firstLineChars="200"/>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11.最终解释权归采购人所有。未尽事宜以采购人意见为主。</w:t>
      </w:r>
    </w:p>
    <w:p w14:paraId="7B3F6D35">
      <w:pPr>
        <w:pageBreakBefore w:val="0"/>
        <w:kinsoku/>
        <w:wordWrap/>
        <w:overflowPunct/>
        <w:topLinePunct w:val="0"/>
        <w:bidi w:val="0"/>
        <w:adjustRightInd w:val="0"/>
        <w:snapToGrid w:val="0"/>
        <w:spacing w:line="360" w:lineRule="auto"/>
        <w:ind w:firstLine="482" w:firstLineChars="200"/>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七、违约责任</w:t>
      </w:r>
    </w:p>
    <w:p w14:paraId="3A5EEB6B">
      <w:pPr>
        <w:pageBreakBefore w:val="0"/>
        <w:kinsoku/>
        <w:wordWrap/>
        <w:overflowPunct/>
        <w:topLinePunct w:val="0"/>
        <w:bidi w:val="0"/>
        <w:adjustRightInd w:val="0"/>
        <w:snapToGrid w:val="0"/>
        <w:spacing w:line="360" w:lineRule="auto"/>
        <w:ind w:firstLine="480" w:firstLineChars="200"/>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（一）任何一方不履行或不完全履行合同项下的义务，违约方应当赔偿因违约给对方造成的一切损失。</w:t>
      </w:r>
    </w:p>
    <w:p w14:paraId="7D1AF69E">
      <w:pPr>
        <w:pageBreakBefore w:val="0"/>
        <w:kinsoku/>
        <w:wordWrap/>
        <w:overflowPunct/>
        <w:topLinePunct w:val="0"/>
        <w:bidi w:val="0"/>
        <w:adjustRightInd w:val="0"/>
        <w:snapToGrid w:val="0"/>
        <w:spacing w:line="360" w:lineRule="auto"/>
        <w:ind w:firstLine="480" w:firstLineChars="200"/>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二）乙方未能按合同约定期限提供维保服务工作的，每逾期10日，乙方应当按照合同费用总额的10%向采购人支付违约金。如违约金数额累计达到合同费用总额的50%时，甲方有权终止维保服务合同，乙方仍应当支付上述违约金、退还采购人已支付款项。</w:t>
      </w:r>
    </w:p>
    <w:p w14:paraId="36768151">
      <w:pPr>
        <w:pageBreakBefore w:val="0"/>
        <w:kinsoku/>
        <w:wordWrap/>
        <w:overflowPunct/>
        <w:topLinePunct w:val="0"/>
        <w:bidi w:val="0"/>
        <w:adjustRightInd w:val="0"/>
        <w:snapToGrid w:val="0"/>
        <w:spacing w:line="360" w:lineRule="auto"/>
        <w:ind w:firstLine="480" w:firstLineChars="200"/>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（三）乙方提供检测服务不符合合同要求的，乙方应当承担相应的违约责任。</w:t>
      </w:r>
    </w:p>
    <w:p w14:paraId="7689D237">
      <w:pPr>
        <w:pageBreakBefore w:val="0"/>
        <w:kinsoku/>
        <w:wordWrap/>
        <w:overflowPunct/>
        <w:topLinePunct w:val="0"/>
        <w:bidi w:val="0"/>
        <w:adjustRightInd w:val="0"/>
        <w:snapToGrid w:val="0"/>
        <w:spacing w:line="360" w:lineRule="auto"/>
        <w:ind w:firstLine="480" w:firstLineChars="200"/>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（四）因乙方原因导致甲方设备损坏或故障，或存在损坏或故障隐患的，乙方应当负责解决并赔偿甲方由此造成的一切损失同时，甲方有权终止合同，并追究乙方的违约责任。</w:t>
      </w:r>
    </w:p>
    <w:p w14:paraId="324F9041">
      <w:pPr>
        <w:pageBreakBefore w:val="0"/>
        <w:kinsoku/>
        <w:wordWrap/>
        <w:overflowPunct/>
        <w:topLinePunct w:val="0"/>
        <w:bidi w:val="0"/>
        <w:adjustRightInd w:val="0"/>
        <w:snapToGrid w:val="0"/>
        <w:spacing w:line="360" w:lineRule="auto"/>
        <w:ind w:firstLine="480" w:firstLineChars="200"/>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（五）乙方提供服务过程中，如因乙方或乙方人员原因导致甲方人身损害或财产损失的，乙方应当负责解决，并承担全部责任。如因此导致甲方对外承担责任或遭受损失的，乙方应当予以赔偿。</w:t>
      </w:r>
    </w:p>
    <w:p w14:paraId="304E8882">
      <w:pPr>
        <w:pageBreakBefore w:val="0"/>
        <w:kinsoku/>
        <w:wordWrap/>
        <w:overflowPunct/>
        <w:topLinePunct w:val="0"/>
        <w:bidi w:val="0"/>
        <w:adjustRightInd w:val="0"/>
        <w:snapToGrid w:val="0"/>
        <w:spacing w:line="360" w:lineRule="auto"/>
        <w:ind w:firstLine="480" w:firstLineChars="200"/>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六）如乙方违反本合同约定擅自分包、转包的，应当向甲方支付本合同费用总额100%的违约金，如由此使甲方遭受损失的，乙方应当赔偿甲方由此遭受的损失，并且甲方有权视情况解除本合同，该等解除并不免除乙方根据甲方要求应当承担的上述违约责任。</w:t>
      </w:r>
    </w:p>
    <w:p w14:paraId="28E01F25">
      <w:pPr>
        <w:pageBreakBefore w:val="0"/>
        <w:kinsoku/>
        <w:wordWrap/>
        <w:overflowPunct/>
        <w:topLinePunct w:val="0"/>
        <w:bidi w:val="0"/>
        <w:adjustRightInd w:val="0"/>
        <w:snapToGrid w:val="0"/>
        <w:spacing w:line="360" w:lineRule="auto"/>
        <w:ind w:firstLine="480" w:firstLineChars="200"/>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（七）其他相关法律法规规定或有权机关认定的违法失信情形，以及可能导致合同履行风险或侵害甲方合法权益或声誉的违规失信情形，由乙方负责赔偿甲方全部损失。</w:t>
      </w:r>
    </w:p>
    <w:p w14:paraId="776981BF">
      <w:pPr>
        <w:pageBreakBefore w:val="0"/>
        <w:kinsoku/>
        <w:wordWrap/>
        <w:overflowPunct/>
        <w:topLinePunct w:val="0"/>
        <w:bidi w:val="0"/>
        <w:adjustRightInd w:val="0"/>
        <w:snapToGrid w:val="0"/>
        <w:spacing w:line="360" w:lineRule="auto"/>
        <w:ind w:firstLine="480" w:firstLineChars="200"/>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八）本合同履行过程中，如乙方发生以下任一情形的，甲方有权视情节严重程度采取中止或终止履行合同、解除合同等措施并不承担违约责任。如该情形导致第三方向甲方提出法律或行政程序，乙方应当负责解决。如该情形给甲方造成损失的，乙方应当全额赔偿：</w:t>
      </w:r>
    </w:p>
    <w:p w14:paraId="00B778C6">
      <w:pPr>
        <w:pageBreakBefore w:val="0"/>
        <w:kinsoku/>
        <w:wordWrap/>
        <w:overflowPunct/>
        <w:topLinePunct w:val="0"/>
        <w:bidi w:val="0"/>
        <w:adjustRightInd w:val="0"/>
        <w:snapToGrid w:val="0"/>
        <w:spacing w:line="360" w:lineRule="auto"/>
        <w:ind w:firstLine="480" w:firstLineChars="200"/>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1.被行政机关纳入“严重违法失信”名单；</w:t>
      </w:r>
    </w:p>
    <w:p w14:paraId="0621C270">
      <w:pPr>
        <w:pageBreakBefore w:val="0"/>
        <w:kinsoku/>
        <w:wordWrap/>
        <w:overflowPunct/>
        <w:topLinePunct w:val="0"/>
        <w:bidi w:val="0"/>
        <w:adjustRightInd w:val="0"/>
        <w:snapToGrid w:val="0"/>
        <w:spacing w:line="360" w:lineRule="auto"/>
        <w:ind w:firstLine="480" w:firstLineChars="200"/>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2.被人民法院纳入“失信被执行人”名单；</w:t>
      </w:r>
    </w:p>
    <w:p w14:paraId="786DC9BF">
      <w:pPr>
        <w:pageBreakBefore w:val="0"/>
        <w:kinsoku/>
        <w:wordWrap/>
        <w:overflowPunct/>
        <w:topLinePunct w:val="0"/>
        <w:bidi w:val="0"/>
        <w:adjustRightInd w:val="0"/>
        <w:snapToGrid w:val="0"/>
        <w:spacing w:line="360" w:lineRule="auto"/>
        <w:ind w:firstLine="480" w:firstLineChars="200"/>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3.被甲方(含甲方上级单位)纳入违规失信合作商名单；</w:t>
      </w:r>
    </w:p>
    <w:p w14:paraId="509624FF">
      <w:pPr>
        <w:pageBreakBefore w:val="0"/>
        <w:kinsoku/>
        <w:wordWrap/>
        <w:overflowPunct/>
        <w:topLinePunct w:val="0"/>
        <w:bidi w:val="0"/>
        <w:adjustRightInd w:val="0"/>
        <w:snapToGrid w:val="0"/>
        <w:spacing w:line="360" w:lineRule="auto"/>
        <w:ind w:firstLine="480" w:firstLineChars="200"/>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4.如存在网络和信息安全违法、违规行为的，包括但不限于因网络和信息安全问题承担刑事责任或受到行政处罚，被列入各级公安机关的涉通讯信息诈骗违法犯罪高危自然人或法人名单、失信名单等；</w:t>
      </w:r>
    </w:p>
    <w:p w14:paraId="6F8AECF2">
      <w:pPr>
        <w:pageBreakBefore w:val="0"/>
        <w:kinsoku/>
        <w:wordWrap/>
        <w:overflowPunct/>
        <w:topLinePunct w:val="0"/>
        <w:bidi w:val="0"/>
        <w:adjustRightInd w:val="0"/>
        <w:snapToGrid w:val="0"/>
        <w:spacing w:line="360" w:lineRule="auto"/>
        <w:ind w:firstLine="480" w:firstLineChars="200"/>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5.成交通知书发出或对应的合同签署后，发现乙方存在成交无效或者存在应当被否决投标/否决参选/否决应答的情形；</w:t>
      </w:r>
    </w:p>
    <w:p w14:paraId="44190B31">
      <w:pPr>
        <w:pageBreakBefore w:val="0"/>
        <w:kinsoku/>
        <w:wordWrap/>
        <w:overflowPunct/>
        <w:topLinePunct w:val="0"/>
        <w:bidi w:val="0"/>
        <w:adjustRightInd w:val="0"/>
        <w:snapToGrid w:val="0"/>
        <w:spacing w:line="360" w:lineRule="auto"/>
        <w:ind w:firstLine="480" w:firstLineChars="200"/>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6.其他相关法律法规规定或有权机关认定的违法失信情形，以及可能导致合同履行风险或侵害甲方合法权益或声誉的违规失信情形。</w:t>
      </w:r>
    </w:p>
    <w:p w14:paraId="30376EA9">
      <w:pPr>
        <w:pageBreakBefore w:val="0"/>
        <w:kinsoku/>
        <w:wordWrap/>
        <w:overflowPunct/>
        <w:topLinePunct w:val="0"/>
        <w:bidi w:val="0"/>
        <w:adjustRightInd w:val="0"/>
        <w:snapToGrid w:val="0"/>
        <w:spacing w:line="360" w:lineRule="auto"/>
        <w:ind w:firstLine="480" w:firstLineChars="200"/>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十）如乙方违约，除按照本合同的约定向甲方承担违约责任、赔偿责任外，还应当承担甲方追究乙方违约责任、赔偿责任而支出的各项费用（包括但不限于律师费、诉讼费、保全费、财产保全担保费、差旅费等）。</w:t>
      </w:r>
    </w:p>
    <w:p w14:paraId="5853D6C4">
      <w:pPr>
        <w:pageBreakBefore w:val="0"/>
        <w:kinsoku/>
        <w:wordWrap/>
        <w:overflowPunct/>
        <w:topLinePunct w:val="0"/>
        <w:bidi w:val="0"/>
        <w:adjustRightInd w:val="0"/>
        <w:snapToGrid w:val="0"/>
        <w:spacing w:line="360" w:lineRule="auto"/>
        <w:ind w:firstLine="480" w:firstLineChars="200"/>
        <w:rPr>
          <w:rFonts w:hint="eastAsia" w:ascii="仿宋" w:hAnsi="仿宋" w:eastAsia="仿宋" w:cs="仿宋"/>
          <w:b/>
          <w:bCs/>
          <w:sz w:val="24"/>
          <w:szCs w:val="24"/>
          <w:lang w:val="en-US" w:eastAsia="zh-CN"/>
        </w:rPr>
      </w:pPr>
      <w:r>
        <w:rPr>
          <w:rFonts w:hint="eastAsia" w:ascii="仿宋" w:hAnsi="仿宋" w:eastAsia="仿宋" w:cs="仿宋"/>
          <w:b w:val="0"/>
          <w:bCs w:val="0"/>
          <w:sz w:val="24"/>
          <w:szCs w:val="24"/>
          <w:lang w:val="en-US" w:eastAsia="zh-CN"/>
        </w:rPr>
        <w:t>（十一）如果双方因检测服务合同的效力、解释或履行发生任何争议，双方应努力通过友好协调解决，如协商不成的，任何一方均可向甲方所在地人民法院进行法律诉讼，守约方律师费由违约方承担。</w:t>
      </w:r>
    </w:p>
    <w:p w14:paraId="4CF7888C">
      <w:pPr>
        <w:pageBreakBefore w:val="0"/>
        <w:kinsoku/>
        <w:wordWrap/>
        <w:overflowPunct/>
        <w:topLinePunct w:val="0"/>
        <w:bidi w:val="0"/>
        <w:adjustRightInd w:val="0"/>
        <w:snapToGrid w:val="0"/>
        <w:spacing w:line="360" w:lineRule="auto"/>
        <w:ind w:firstLine="482" w:firstLineChars="200"/>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八</w:t>
      </w:r>
      <w:r>
        <w:rPr>
          <w:rFonts w:hint="default" w:ascii="仿宋" w:hAnsi="仿宋" w:eastAsia="仿宋" w:cs="仿宋"/>
          <w:b/>
          <w:bCs/>
          <w:sz w:val="24"/>
          <w:szCs w:val="24"/>
          <w:lang w:val="en-US" w:eastAsia="zh-CN"/>
        </w:rPr>
        <w:t>、</w:t>
      </w:r>
      <w:r>
        <w:rPr>
          <w:rFonts w:hint="eastAsia" w:ascii="仿宋" w:hAnsi="仿宋" w:eastAsia="仿宋" w:cs="仿宋"/>
          <w:b/>
          <w:bCs/>
          <w:sz w:val="24"/>
          <w:szCs w:val="24"/>
          <w:lang w:val="en-US" w:eastAsia="zh-CN"/>
        </w:rPr>
        <w:t>响应要求</w:t>
      </w:r>
    </w:p>
    <w:p w14:paraId="6F9B08E3">
      <w:pPr>
        <w:pageBreakBefore w:val="0"/>
        <w:kinsoku/>
        <w:wordWrap/>
        <w:overflowPunct/>
        <w:topLinePunct w:val="0"/>
        <w:bidi w:val="0"/>
        <w:adjustRightInd w:val="0"/>
        <w:snapToGrid w:val="0"/>
        <w:spacing w:line="360" w:lineRule="auto"/>
        <w:ind w:firstLine="480" w:firstLineChars="200"/>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1、响应人必须对采购人需求包含的全部内容进行响应，不允许只对部分项目进行响应，报价必须包含维保服务的全部费用。</w:t>
      </w:r>
    </w:p>
    <w:p w14:paraId="139A5A65">
      <w:pPr>
        <w:pageBreakBefore w:val="0"/>
        <w:kinsoku/>
        <w:wordWrap/>
        <w:overflowPunct/>
        <w:topLinePunct w:val="0"/>
        <w:bidi w:val="0"/>
        <w:adjustRightInd w:val="0"/>
        <w:snapToGrid w:val="0"/>
        <w:spacing w:line="360" w:lineRule="auto"/>
        <w:ind w:firstLine="480" w:firstLineChars="200"/>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2、响应人应提供详细报价表。</w:t>
      </w:r>
    </w:p>
    <w:p w14:paraId="5323D18D">
      <w:pPr>
        <w:pageBreakBefore w:val="0"/>
        <w:kinsoku/>
        <w:wordWrap/>
        <w:overflowPunct/>
        <w:topLinePunct w:val="0"/>
        <w:bidi w:val="0"/>
        <w:adjustRightInd w:val="0"/>
        <w:snapToGrid w:val="0"/>
        <w:spacing w:line="360" w:lineRule="auto"/>
        <w:ind w:firstLine="480" w:firstLineChars="200"/>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3、对于本项目的采购人需求中表述的内容，如响应人没有在响应文件中注明偏离（文字说明或在服务、商务对比表注明）的服务要求、标准、条款视为被响应人完全接受。</w:t>
      </w:r>
    </w:p>
    <w:p w14:paraId="4847FFF0">
      <w:pPr>
        <w:pageBreakBefore w:val="0"/>
        <w:kinsoku/>
        <w:wordWrap/>
        <w:overflowPunct/>
        <w:topLinePunct w:val="0"/>
        <w:bidi w:val="0"/>
        <w:adjustRightInd w:val="0"/>
        <w:snapToGrid w:val="0"/>
        <w:spacing w:line="360" w:lineRule="auto"/>
        <w:ind w:firstLine="480" w:firstLineChars="200"/>
        <w:rPr>
          <w:rFonts w:hint="eastAsia" w:ascii="仿宋" w:hAnsi="仿宋" w:eastAsia="仿宋" w:cs="仿宋"/>
          <w:b w:val="0"/>
          <w:bCs w:val="0"/>
          <w:sz w:val="24"/>
          <w:szCs w:val="24"/>
          <w:lang w:val="en-US" w:eastAsia="zh-CN"/>
        </w:rPr>
      </w:pPr>
    </w:p>
    <w:p w14:paraId="4242D12E">
      <w:pPr>
        <w:rPr>
          <w:rFonts w:hint="eastAsia"/>
          <w:color w:val="000000"/>
          <w:kern w:val="0"/>
          <w:sz w:val="24"/>
          <w:szCs w:val="24"/>
        </w:rPr>
      </w:pPr>
      <w:bookmarkStart w:id="104" w:name="_Toc13581110"/>
      <w:bookmarkStart w:id="105" w:name="_Toc486518118"/>
      <w:r>
        <w:rPr>
          <w:rFonts w:hint="eastAsia"/>
          <w:color w:val="000000"/>
          <w:kern w:val="0"/>
          <w:sz w:val="24"/>
          <w:szCs w:val="24"/>
        </w:rPr>
        <w:br w:type="page"/>
      </w:r>
    </w:p>
    <w:p w14:paraId="63984867">
      <w:pPr>
        <w:pStyle w:val="4"/>
        <w:pageBreakBefore w:val="0"/>
        <w:widowControl/>
        <w:numPr>
          <w:ilvl w:val="0"/>
          <w:numId w:val="0"/>
        </w:numPr>
        <w:kinsoku/>
        <w:wordWrap/>
        <w:overflowPunct/>
        <w:topLinePunct w:val="0"/>
        <w:bidi w:val="0"/>
        <w:adjustRightInd w:val="0"/>
        <w:snapToGrid w:val="0"/>
        <w:spacing w:before="360" w:beforeLines="150" w:after="0" w:line="480" w:lineRule="exact"/>
        <w:jc w:val="center"/>
        <w:rPr>
          <w:rFonts w:hint="eastAsia" w:ascii="仿宋" w:hAnsi="仿宋" w:eastAsia="仿宋" w:cs="仿宋"/>
          <w:color w:val="000000"/>
          <w:kern w:val="0"/>
          <w:sz w:val="30"/>
          <w:szCs w:val="30"/>
        </w:rPr>
      </w:pPr>
      <w:r>
        <w:rPr>
          <w:rFonts w:hint="eastAsia" w:ascii="仿宋" w:hAnsi="仿宋" w:eastAsia="仿宋" w:cs="仿宋"/>
          <w:color w:val="000000"/>
          <w:kern w:val="0"/>
          <w:sz w:val="30"/>
          <w:szCs w:val="30"/>
        </w:rPr>
        <w:t>B  技术要求</w:t>
      </w:r>
      <w:bookmarkEnd w:id="104"/>
      <w:bookmarkEnd w:id="105"/>
    </w:p>
    <w:p w14:paraId="734AA99B">
      <w:pPr>
        <w:keepNext w:val="0"/>
        <w:keepLines w:val="0"/>
        <w:pageBreakBefore w:val="0"/>
        <w:widowControl/>
        <w:kinsoku/>
        <w:wordWrap/>
        <w:overflowPunct/>
        <w:topLinePunct w:val="0"/>
        <w:autoSpaceDE/>
        <w:autoSpaceDN/>
        <w:bidi w:val="0"/>
        <w:adjustRightInd w:val="0"/>
        <w:snapToGrid w:val="0"/>
        <w:spacing w:line="480" w:lineRule="exact"/>
        <w:ind w:left="839" w:hanging="839" w:hangingChars="398"/>
        <w:textAlignment w:val="auto"/>
        <w:rPr>
          <w:rFonts w:hint="eastAsia" w:ascii="仿宋" w:hAnsi="仿宋" w:eastAsia="仿宋" w:cs="仿宋"/>
          <w:b/>
          <w:snapToGrid w:val="0"/>
          <w:color w:val="000000"/>
          <w:sz w:val="21"/>
          <w:szCs w:val="21"/>
        </w:rPr>
      </w:pPr>
      <w:r>
        <w:rPr>
          <w:rFonts w:hint="eastAsia" w:ascii="仿宋" w:hAnsi="仿宋" w:eastAsia="仿宋" w:cs="仿宋"/>
          <w:b/>
          <w:snapToGrid w:val="0"/>
          <w:color w:val="000000"/>
          <w:sz w:val="21"/>
          <w:szCs w:val="21"/>
        </w:rPr>
        <w:t>注：</w:t>
      </w:r>
    </w:p>
    <w:p w14:paraId="44702189">
      <w:pPr>
        <w:keepNext w:val="0"/>
        <w:keepLines w:val="0"/>
        <w:pageBreakBefore w:val="0"/>
        <w:widowControl/>
        <w:numPr>
          <w:ilvl w:val="0"/>
          <w:numId w:val="0"/>
        </w:numPr>
        <w:kinsoku/>
        <w:wordWrap/>
        <w:overflowPunct/>
        <w:topLinePunct w:val="0"/>
        <w:autoSpaceDE/>
        <w:autoSpaceDN/>
        <w:bidi w:val="0"/>
        <w:adjustRightInd w:val="0"/>
        <w:snapToGrid w:val="0"/>
        <w:spacing w:line="480" w:lineRule="exact"/>
        <w:ind w:left="425" w:leftChars="0" w:hanging="425" w:firstLineChars="0"/>
        <w:textAlignment w:val="auto"/>
        <w:rPr>
          <w:rFonts w:hint="eastAsia" w:ascii="仿宋" w:hAnsi="仿宋" w:eastAsia="仿宋" w:cs="仿宋"/>
          <w:b/>
          <w:snapToGrid w:val="0"/>
          <w:color w:val="000000"/>
          <w:sz w:val="21"/>
          <w:szCs w:val="21"/>
        </w:rPr>
      </w:pPr>
      <w:r>
        <w:rPr>
          <w:rFonts w:hint="eastAsia" w:ascii="仿宋" w:hAnsi="仿宋" w:eastAsia="仿宋" w:cs="仿宋"/>
          <w:b/>
          <w:snapToGrid w:val="0"/>
          <w:color w:val="000000"/>
          <w:kern w:val="2"/>
          <w:sz w:val="21"/>
          <w:szCs w:val="21"/>
          <w:lang w:val="en-US" w:eastAsia="zh-CN" w:bidi="ar-SA"/>
        </w:rPr>
        <w:t>1)</w:t>
      </w:r>
      <w:r>
        <w:rPr>
          <w:rFonts w:hint="eastAsia" w:ascii="仿宋" w:hAnsi="仿宋" w:eastAsia="仿宋" w:cs="仿宋"/>
          <w:b/>
          <w:snapToGrid w:val="0"/>
          <w:color w:val="000000"/>
          <w:sz w:val="21"/>
          <w:szCs w:val="21"/>
        </w:rPr>
        <w:t>本项目带“★”为实质性参数、要求，未响应或不满足将导致无效</w:t>
      </w:r>
      <w:r>
        <w:rPr>
          <w:rFonts w:hint="eastAsia" w:ascii="仿宋" w:hAnsi="仿宋" w:eastAsia="仿宋" w:cs="仿宋"/>
          <w:b/>
          <w:snapToGrid w:val="0"/>
          <w:color w:val="000000"/>
          <w:sz w:val="21"/>
          <w:szCs w:val="21"/>
          <w:lang w:eastAsia="zh-CN"/>
        </w:rPr>
        <w:t>响应</w:t>
      </w:r>
      <w:r>
        <w:rPr>
          <w:rFonts w:hint="eastAsia" w:ascii="仿宋" w:hAnsi="仿宋" w:eastAsia="仿宋" w:cs="仿宋"/>
          <w:b/>
          <w:snapToGrid w:val="0"/>
          <w:color w:val="000000"/>
          <w:sz w:val="21"/>
          <w:szCs w:val="21"/>
        </w:rPr>
        <w:t>处理。</w:t>
      </w:r>
    </w:p>
    <w:p w14:paraId="7EA7ACB7">
      <w:pPr>
        <w:keepNext w:val="0"/>
        <w:keepLines w:val="0"/>
        <w:pageBreakBefore w:val="0"/>
        <w:widowControl/>
        <w:numPr>
          <w:ilvl w:val="0"/>
          <w:numId w:val="0"/>
        </w:numPr>
        <w:kinsoku/>
        <w:wordWrap/>
        <w:overflowPunct/>
        <w:topLinePunct w:val="0"/>
        <w:autoSpaceDE/>
        <w:autoSpaceDN/>
        <w:bidi w:val="0"/>
        <w:adjustRightInd w:val="0"/>
        <w:snapToGrid w:val="0"/>
        <w:spacing w:line="480" w:lineRule="exact"/>
        <w:ind w:left="425" w:leftChars="0" w:hanging="425" w:firstLineChars="0"/>
        <w:textAlignment w:val="auto"/>
        <w:rPr>
          <w:rFonts w:hint="eastAsia" w:ascii="仿宋" w:hAnsi="仿宋" w:eastAsia="仿宋" w:cs="仿宋"/>
          <w:b/>
          <w:snapToGrid w:val="0"/>
          <w:color w:val="000000"/>
          <w:sz w:val="21"/>
          <w:szCs w:val="21"/>
        </w:rPr>
      </w:pPr>
      <w:r>
        <w:rPr>
          <w:rFonts w:hint="eastAsia" w:ascii="仿宋" w:hAnsi="仿宋" w:eastAsia="仿宋" w:cs="仿宋"/>
          <w:b/>
          <w:snapToGrid w:val="0"/>
          <w:color w:val="000000"/>
          <w:kern w:val="2"/>
          <w:sz w:val="21"/>
          <w:szCs w:val="21"/>
          <w:lang w:val="en-US" w:eastAsia="zh-CN" w:bidi="ar-SA"/>
        </w:rPr>
        <w:t>2)</w:t>
      </w:r>
      <w:r>
        <w:rPr>
          <w:rFonts w:hint="eastAsia" w:ascii="仿宋" w:hAnsi="仿宋" w:eastAsia="仿宋" w:cs="仿宋"/>
          <w:b/>
          <w:snapToGrid w:val="0"/>
          <w:sz w:val="21"/>
          <w:szCs w:val="21"/>
        </w:rPr>
        <w:t>★如</w:t>
      </w:r>
      <w:r>
        <w:rPr>
          <w:rFonts w:hint="eastAsia" w:ascii="仿宋" w:hAnsi="仿宋" w:eastAsia="仿宋" w:cs="仿宋"/>
          <w:b/>
          <w:snapToGrid w:val="0"/>
          <w:sz w:val="21"/>
          <w:szCs w:val="21"/>
          <w:lang w:eastAsia="zh-CN"/>
        </w:rPr>
        <w:t>响应</w:t>
      </w:r>
      <w:r>
        <w:rPr>
          <w:rFonts w:hint="eastAsia" w:ascii="仿宋" w:hAnsi="仿宋" w:eastAsia="仿宋" w:cs="仿宋"/>
          <w:b/>
          <w:snapToGrid w:val="0"/>
          <w:sz w:val="21"/>
          <w:szCs w:val="21"/>
        </w:rPr>
        <w:t>人报价低于采购项目预算金额60%的，必须作出书面说明，说明报价理由。</w:t>
      </w:r>
    </w:p>
    <w:p w14:paraId="1D14A758">
      <w:pPr>
        <w:keepNext w:val="0"/>
        <w:keepLines w:val="0"/>
        <w:pageBreakBefore w:val="0"/>
        <w:widowControl/>
        <w:numPr>
          <w:ilvl w:val="0"/>
          <w:numId w:val="0"/>
        </w:numPr>
        <w:kinsoku/>
        <w:wordWrap/>
        <w:overflowPunct/>
        <w:topLinePunct w:val="0"/>
        <w:autoSpaceDE/>
        <w:autoSpaceDN/>
        <w:bidi w:val="0"/>
        <w:adjustRightInd w:val="0"/>
        <w:snapToGrid w:val="0"/>
        <w:spacing w:line="480" w:lineRule="exact"/>
        <w:ind w:left="425" w:leftChars="0" w:hanging="425" w:firstLineChars="0"/>
        <w:textAlignment w:val="auto"/>
        <w:rPr>
          <w:rFonts w:hint="eastAsia" w:ascii="仿宋" w:hAnsi="仿宋" w:eastAsia="仿宋" w:cs="仿宋"/>
          <w:b/>
          <w:snapToGrid w:val="0"/>
          <w:color w:val="000000"/>
          <w:sz w:val="21"/>
          <w:szCs w:val="21"/>
        </w:rPr>
      </w:pPr>
      <w:r>
        <w:rPr>
          <w:rFonts w:hint="eastAsia" w:ascii="仿宋" w:hAnsi="仿宋" w:eastAsia="仿宋" w:cs="仿宋"/>
          <w:b/>
          <w:snapToGrid w:val="0"/>
          <w:color w:val="000000"/>
          <w:kern w:val="2"/>
          <w:sz w:val="21"/>
          <w:szCs w:val="21"/>
          <w:lang w:val="en-US" w:eastAsia="zh-CN" w:bidi="ar-SA"/>
        </w:rPr>
        <w:t>3)</w:t>
      </w:r>
      <w:r>
        <w:rPr>
          <w:rFonts w:hint="eastAsia" w:ascii="仿宋" w:hAnsi="仿宋" w:eastAsia="仿宋" w:cs="仿宋"/>
          <w:b/>
          <w:snapToGrid w:val="0"/>
          <w:color w:val="000000"/>
          <w:sz w:val="21"/>
          <w:szCs w:val="21"/>
        </w:rPr>
        <w:t>超出该上限的</w:t>
      </w:r>
      <w:r>
        <w:rPr>
          <w:rFonts w:hint="eastAsia" w:ascii="仿宋" w:hAnsi="仿宋" w:eastAsia="仿宋" w:cs="仿宋"/>
          <w:b/>
          <w:snapToGrid w:val="0"/>
          <w:color w:val="000000"/>
          <w:sz w:val="21"/>
          <w:szCs w:val="21"/>
          <w:lang w:eastAsia="zh-CN"/>
        </w:rPr>
        <w:t>响应</w:t>
      </w:r>
      <w:r>
        <w:rPr>
          <w:rFonts w:hint="eastAsia" w:ascii="仿宋" w:hAnsi="仿宋" w:eastAsia="仿宋" w:cs="仿宋"/>
          <w:b/>
          <w:snapToGrid w:val="0"/>
          <w:color w:val="000000"/>
          <w:sz w:val="21"/>
          <w:szCs w:val="21"/>
        </w:rPr>
        <w:t>报价将作为无效</w:t>
      </w:r>
      <w:r>
        <w:rPr>
          <w:rFonts w:hint="eastAsia" w:ascii="仿宋" w:hAnsi="仿宋" w:eastAsia="仿宋" w:cs="仿宋"/>
          <w:b/>
          <w:snapToGrid w:val="0"/>
          <w:color w:val="000000"/>
          <w:sz w:val="21"/>
          <w:szCs w:val="21"/>
          <w:lang w:eastAsia="zh-CN"/>
        </w:rPr>
        <w:t>响应</w:t>
      </w:r>
      <w:r>
        <w:rPr>
          <w:rFonts w:hint="eastAsia" w:ascii="仿宋" w:hAnsi="仿宋" w:eastAsia="仿宋" w:cs="仿宋"/>
          <w:b/>
          <w:snapToGrid w:val="0"/>
          <w:color w:val="000000"/>
          <w:sz w:val="21"/>
          <w:szCs w:val="21"/>
        </w:rPr>
        <w:t>处理。</w:t>
      </w:r>
      <w:bookmarkStart w:id="106" w:name="_Toc13581111"/>
    </w:p>
    <w:p w14:paraId="0232F7D6">
      <w:pPr>
        <w:pageBreakBefore w:val="0"/>
        <w:kinsoku/>
        <w:wordWrap/>
        <w:overflowPunct/>
        <w:topLinePunct w:val="0"/>
        <w:bidi w:val="0"/>
        <w:adjustRightInd w:val="0"/>
        <w:snapToGrid w:val="0"/>
        <w:spacing w:line="360" w:lineRule="auto"/>
        <w:ind w:firstLine="482" w:firstLineChars="200"/>
        <w:rPr>
          <w:rFonts w:hint="eastAsia" w:ascii="仿宋" w:hAnsi="仿宋" w:eastAsia="仿宋" w:cs="仿宋"/>
          <w:b/>
          <w:bCs/>
          <w:sz w:val="24"/>
          <w:szCs w:val="24"/>
          <w:lang w:val="en-US" w:eastAsia="zh-CN"/>
        </w:rPr>
      </w:pPr>
    </w:p>
    <w:p w14:paraId="2D3527BD">
      <w:pPr>
        <w:pageBreakBefore w:val="0"/>
        <w:kinsoku/>
        <w:wordWrap/>
        <w:overflowPunct/>
        <w:topLinePunct w:val="0"/>
        <w:bidi w:val="0"/>
        <w:adjustRightInd w:val="0"/>
        <w:snapToGrid w:val="0"/>
        <w:spacing w:line="360" w:lineRule="auto"/>
        <w:ind w:firstLine="562" w:firstLineChars="200"/>
        <w:rPr>
          <w:rFonts w:hint="eastAsia" w:ascii="仿宋" w:hAnsi="仿宋" w:eastAsia="仿宋" w:cs="仿宋"/>
          <w:b/>
          <w:bCs/>
          <w:sz w:val="28"/>
          <w:szCs w:val="28"/>
          <w:lang w:val="en-US" w:eastAsia="zh-CN"/>
        </w:rPr>
      </w:pPr>
      <w:r>
        <w:rPr>
          <w:rFonts w:hint="eastAsia" w:ascii="仿宋" w:hAnsi="仿宋" w:eastAsia="仿宋" w:cs="仿宋"/>
          <w:b/>
          <w:bCs/>
          <w:sz w:val="28"/>
          <w:szCs w:val="28"/>
          <w:lang w:val="en-US" w:eastAsia="zh-CN"/>
        </w:rPr>
        <w:t>一、建筑消防设施检测内容（包括但不限于）</w:t>
      </w:r>
    </w:p>
    <w:p w14:paraId="10FED1EC">
      <w:pPr>
        <w:pageBreakBefore w:val="0"/>
        <w:kinsoku/>
        <w:wordWrap/>
        <w:overflowPunct/>
        <w:topLinePunct w:val="0"/>
        <w:bidi w:val="0"/>
        <w:adjustRightInd w:val="0"/>
        <w:snapToGrid w:val="0"/>
        <w:spacing w:line="360" w:lineRule="auto"/>
        <w:ind w:firstLine="480" w:firstLineChars="200"/>
        <w:rPr>
          <w:rFonts w:hint="default" w:ascii="仿宋" w:hAnsi="仿宋" w:eastAsia="仿宋" w:cs="仿宋"/>
          <w:b w:val="0"/>
          <w:bCs w:val="0"/>
          <w:sz w:val="24"/>
          <w:szCs w:val="24"/>
          <w:lang w:val="en-US" w:eastAsia="zh-CN"/>
        </w:rPr>
      </w:pPr>
      <w:r>
        <w:rPr>
          <w:rFonts w:hint="default" w:ascii="仿宋" w:hAnsi="仿宋" w:eastAsia="仿宋" w:cs="仿宋"/>
          <w:b w:val="0"/>
          <w:bCs w:val="0"/>
          <w:sz w:val="24"/>
          <w:szCs w:val="24"/>
          <w:lang w:val="en-US" w:eastAsia="zh-CN"/>
        </w:rPr>
        <w:t>（一）消防供配电设施的检测内容应包括消防配电、自备发电机组的发电机和储油设施、主备电切换功能。</w:t>
      </w:r>
    </w:p>
    <w:p w14:paraId="60F45537">
      <w:pPr>
        <w:pageBreakBefore w:val="0"/>
        <w:kinsoku/>
        <w:wordWrap/>
        <w:overflowPunct/>
        <w:topLinePunct w:val="0"/>
        <w:bidi w:val="0"/>
        <w:adjustRightInd w:val="0"/>
        <w:snapToGrid w:val="0"/>
        <w:spacing w:line="360" w:lineRule="auto"/>
        <w:ind w:firstLine="480" w:firstLineChars="200"/>
        <w:rPr>
          <w:rFonts w:hint="default" w:ascii="仿宋" w:hAnsi="仿宋" w:eastAsia="仿宋" w:cs="仿宋"/>
          <w:b w:val="0"/>
          <w:bCs w:val="0"/>
          <w:sz w:val="24"/>
          <w:szCs w:val="24"/>
          <w:lang w:val="en-US" w:eastAsia="zh-CN"/>
        </w:rPr>
      </w:pPr>
      <w:r>
        <w:rPr>
          <w:rFonts w:hint="default" w:ascii="仿宋" w:hAnsi="仿宋" w:eastAsia="仿宋" w:cs="仿宋"/>
          <w:b w:val="0"/>
          <w:bCs w:val="0"/>
          <w:sz w:val="24"/>
          <w:szCs w:val="24"/>
          <w:lang w:val="en-US" w:eastAsia="zh-CN"/>
        </w:rPr>
        <w:t>（二）火灾自动报警系统的检测内容应包括火灾探测器、手动火灾报警按钮、火灾报警控制器、火灾显示盘、消防联动控制设备、消防控制室图形显示设备、可燃气体探测器、可燃气体报警控制器、电气火灾监控探测器、电气火灾监控设备、火灾警报装置和消防专用电话及系统功能。</w:t>
      </w:r>
    </w:p>
    <w:p w14:paraId="2885F0D0">
      <w:pPr>
        <w:pageBreakBefore w:val="0"/>
        <w:kinsoku/>
        <w:wordWrap/>
        <w:overflowPunct/>
        <w:topLinePunct w:val="0"/>
        <w:bidi w:val="0"/>
        <w:adjustRightInd w:val="0"/>
        <w:snapToGrid w:val="0"/>
        <w:spacing w:line="360" w:lineRule="auto"/>
        <w:ind w:firstLine="480" w:firstLineChars="200"/>
        <w:rPr>
          <w:rFonts w:hint="default" w:ascii="仿宋" w:hAnsi="仿宋" w:eastAsia="仿宋" w:cs="仿宋"/>
          <w:b w:val="0"/>
          <w:bCs w:val="0"/>
          <w:sz w:val="24"/>
          <w:szCs w:val="24"/>
          <w:lang w:val="en-US" w:eastAsia="zh-CN"/>
        </w:rPr>
      </w:pPr>
      <w:r>
        <w:rPr>
          <w:rFonts w:hint="default" w:ascii="仿宋" w:hAnsi="仿宋" w:eastAsia="仿宋" w:cs="仿宋"/>
          <w:b w:val="0"/>
          <w:bCs w:val="0"/>
          <w:sz w:val="24"/>
          <w:szCs w:val="24"/>
          <w:lang w:val="en-US" w:eastAsia="zh-CN"/>
        </w:rPr>
        <w:t>（三）消防应急广播系统的检测内容应包括扩音机、扬声器和系统功能。</w:t>
      </w:r>
    </w:p>
    <w:p w14:paraId="48B9EB53">
      <w:pPr>
        <w:pageBreakBefore w:val="0"/>
        <w:kinsoku/>
        <w:wordWrap/>
        <w:overflowPunct/>
        <w:topLinePunct w:val="0"/>
        <w:bidi w:val="0"/>
        <w:adjustRightInd w:val="0"/>
        <w:snapToGrid w:val="0"/>
        <w:spacing w:line="360" w:lineRule="auto"/>
        <w:ind w:firstLine="480" w:firstLineChars="200"/>
        <w:rPr>
          <w:rFonts w:hint="default" w:ascii="仿宋" w:hAnsi="仿宋" w:eastAsia="仿宋" w:cs="仿宋"/>
          <w:b w:val="0"/>
          <w:bCs w:val="0"/>
          <w:sz w:val="24"/>
          <w:szCs w:val="24"/>
          <w:lang w:val="en-US" w:eastAsia="zh-CN"/>
        </w:rPr>
      </w:pPr>
      <w:r>
        <w:rPr>
          <w:rFonts w:hint="default" w:ascii="仿宋" w:hAnsi="仿宋" w:eastAsia="仿宋" w:cs="仿宋"/>
          <w:b w:val="0"/>
          <w:bCs w:val="0"/>
          <w:sz w:val="24"/>
          <w:szCs w:val="24"/>
          <w:lang w:val="en-US" w:eastAsia="zh-CN"/>
        </w:rPr>
        <w:t>（四）消防应急照明和疏散指示系统的检测内容应包括灯具、应急照明控制器、应急照明集中电源、应急照明配电箱及系统功能。</w:t>
      </w:r>
    </w:p>
    <w:p w14:paraId="4C44A2A8">
      <w:pPr>
        <w:pageBreakBefore w:val="0"/>
        <w:kinsoku/>
        <w:wordWrap/>
        <w:overflowPunct/>
        <w:topLinePunct w:val="0"/>
        <w:bidi w:val="0"/>
        <w:adjustRightInd w:val="0"/>
        <w:snapToGrid w:val="0"/>
        <w:spacing w:line="360" w:lineRule="auto"/>
        <w:ind w:firstLine="480" w:firstLineChars="200"/>
        <w:rPr>
          <w:rFonts w:hint="default" w:ascii="仿宋" w:hAnsi="仿宋" w:eastAsia="仿宋" w:cs="仿宋"/>
          <w:b w:val="0"/>
          <w:bCs w:val="0"/>
          <w:sz w:val="24"/>
          <w:szCs w:val="24"/>
          <w:lang w:val="en-US" w:eastAsia="zh-CN"/>
        </w:rPr>
      </w:pPr>
      <w:r>
        <w:rPr>
          <w:rFonts w:hint="default" w:ascii="仿宋" w:hAnsi="仿宋" w:eastAsia="仿宋" w:cs="仿宋"/>
          <w:b w:val="0"/>
          <w:bCs w:val="0"/>
          <w:sz w:val="24"/>
          <w:szCs w:val="24"/>
          <w:lang w:val="en-US" w:eastAsia="zh-CN"/>
        </w:rPr>
        <w:t>（五）消防给水设施的检测内容应包括消防水池、消防水箱、消防水泵、稳压泵、气压水罐、水泵控制柜和水泵接合器以及主要阀门。</w:t>
      </w:r>
    </w:p>
    <w:p w14:paraId="27D060F9">
      <w:pPr>
        <w:pageBreakBefore w:val="0"/>
        <w:kinsoku/>
        <w:wordWrap/>
        <w:overflowPunct/>
        <w:topLinePunct w:val="0"/>
        <w:bidi w:val="0"/>
        <w:adjustRightInd w:val="0"/>
        <w:snapToGrid w:val="0"/>
        <w:spacing w:line="360" w:lineRule="auto"/>
        <w:ind w:firstLine="480" w:firstLineChars="200"/>
        <w:rPr>
          <w:rFonts w:hint="default" w:ascii="仿宋" w:hAnsi="仿宋" w:eastAsia="仿宋" w:cs="仿宋"/>
          <w:b w:val="0"/>
          <w:bCs w:val="0"/>
          <w:sz w:val="24"/>
          <w:szCs w:val="24"/>
          <w:lang w:val="en-US" w:eastAsia="zh-CN"/>
        </w:rPr>
      </w:pPr>
      <w:r>
        <w:rPr>
          <w:rFonts w:hint="default" w:ascii="仿宋" w:hAnsi="仿宋" w:eastAsia="仿宋" w:cs="仿宋"/>
          <w:b w:val="0"/>
          <w:bCs w:val="0"/>
          <w:sz w:val="24"/>
          <w:szCs w:val="24"/>
          <w:lang w:val="en-US" w:eastAsia="zh-CN"/>
        </w:rPr>
        <w:t>（六）灭火设施的检测内容应包括消火栓系统、自动喷水灭火系统、气体灭火系统和灭火器等。各灭火设施的检测应包括以下内容：</w:t>
      </w:r>
    </w:p>
    <w:p w14:paraId="6E9CCD8C">
      <w:pPr>
        <w:pageBreakBefore w:val="0"/>
        <w:kinsoku/>
        <w:wordWrap/>
        <w:overflowPunct/>
        <w:topLinePunct w:val="0"/>
        <w:bidi w:val="0"/>
        <w:adjustRightInd w:val="0"/>
        <w:snapToGrid w:val="0"/>
        <w:spacing w:line="360" w:lineRule="auto"/>
        <w:ind w:firstLine="480" w:firstLineChars="200"/>
        <w:rPr>
          <w:rFonts w:hint="default" w:ascii="仿宋" w:hAnsi="仿宋" w:eastAsia="仿宋" w:cs="仿宋"/>
          <w:b w:val="0"/>
          <w:bCs w:val="0"/>
          <w:sz w:val="24"/>
          <w:szCs w:val="24"/>
          <w:lang w:val="en-US" w:eastAsia="zh-CN"/>
        </w:rPr>
      </w:pPr>
      <w:r>
        <w:rPr>
          <w:rFonts w:hint="default" w:ascii="仿宋" w:hAnsi="仿宋" w:eastAsia="仿宋" w:cs="仿宋"/>
          <w:b w:val="0"/>
          <w:bCs w:val="0"/>
          <w:sz w:val="24"/>
          <w:szCs w:val="24"/>
          <w:lang w:val="en-US" w:eastAsia="zh-CN"/>
        </w:rPr>
        <w:t>1.消火栓系统的检测内容包括室内消火栓、消火栓按钮、室外消火栓及系统功能；</w:t>
      </w:r>
    </w:p>
    <w:p w14:paraId="360AE238">
      <w:pPr>
        <w:pageBreakBefore w:val="0"/>
        <w:kinsoku/>
        <w:wordWrap/>
        <w:overflowPunct/>
        <w:topLinePunct w:val="0"/>
        <w:bidi w:val="0"/>
        <w:adjustRightInd w:val="0"/>
        <w:snapToGrid w:val="0"/>
        <w:spacing w:line="360" w:lineRule="auto"/>
        <w:ind w:firstLine="480" w:firstLineChars="200"/>
        <w:rPr>
          <w:rFonts w:hint="default" w:ascii="仿宋" w:hAnsi="仿宋" w:eastAsia="仿宋" w:cs="仿宋"/>
          <w:b w:val="0"/>
          <w:bCs w:val="0"/>
          <w:sz w:val="24"/>
          <w:szCs w:val="24"/>
          <w:lang w:val="en-US" w:eastAsia="zh-CN"/>
        </w:rPr>
      </w:pPr>
      <w:r>
        <w:rPr>
          <w:rFonts w:hint="default" w:ascii="仿宋" w:hAnsi="仿宋" w:eastAsia="仿宋" w:cs="仿宋"/>
          <w:b w:val="0"/>
          <w:bCs w:val="0"/>
          <w:sz w:val="24"/>
          <w:szCs w:val="24"/>
          <w:lang w:val="en-US" w:eastAsia="zh-CN"/>
        </w:rPr>
        <w:t>2.自动喷水灭火系统的检测内容包括报警阀组、水流指示器、压力开关、喷头、末端试水装置和系统功能；</w:t>
      </w:r>
    </w:p>
    <w:p w14:paraId="7C1383F3">
      <w:pPr>
        <w:pageBreakBefore w:val="0"/>
        <w:kinsoku/>
        <w:wordWrap/>
        <w:overflowPunct/>
        <w:topLinePunct w:val="0"/>
        <w:bidi w:val="0"/>
        <w:adjustRightInd w:val="0"/>
        <w:snapToGrid w:val="0"/>
        <w:spacing w:line="360" w:lineRule="auto"/>
        <w:ind w:firstLine="480" w:firstLineChars="200"/>
        <w:rPr>
          <w:rFonts w:hint="default" w:ascii="仿宋" w:hAnsi="仿宋" w:eastAsia="仿宋" w:cs="仿宋"/>
          <w:b w:val="0"/>
          <w:bCs w:val="0"/>
          <w:sz w:val="24"/>
          <w:szCs w:val="24"/>
          <w:lang w:val="en-US" w:eastAsia="zh-CN"/>
        </w:rPr>
      </w:pPr>
      <w:r>
        <w:rPr>
          <w:rFonts w:hint="default" w:ascii="仿宋" w:hAnsi="仿宋" w:eastAsia="仿宋" w:cs="仿宋"/>
          <w:b w:val="0"/>
          <w:bCs w:val="0"/>
          <w:sz w:val="24"/>
          <w:szCs w:val="24"/>
          <w:lang w:val="en-US" w:eastAsia="zh-CN"/>
        </w:rPr>
        <w:t>3.气体灭火系统的检测内容包括灭火剂和驱动气体的储存装置、喷嘴、气体灭火控制器和系统功能；</w:t>
      </w:r>
    </w:p>
    <w:p w14:paraId="07FEDB79">
      <w:pPr>
        <w:pageBreakBefore w:val="0"/>
        <w:kinsoku/>
        <w:wordWrap/>
        <w:overflowPunct/>
        <w:topLinePunct w:val="0"/>
        <w:bidi w:val="0"/>
        <w:adjustRightInd w:val="0"/>
        <w:snapToGrid w:val="0"/>
        <w:spacing w:line="360" w:lineRule="auto"/>
        <w:ind w:firstLine="480" w:firstLineChars="200"/>
        <w:rPr>
          <w:rFonts w:hint="default" w:ascii="仿宋" w:hAnsi="仿宋" w:eastAsia="仿宋" w:cs="仿宋"/>
          <w:b w:val="0"/>
          <w:bCs w:val="0"/>
          <w:sz w:val="24"/>
          <w:szCs w:val="24"/>
          <w:lang w:val="en-US" w:eastAsia="zh-CN"/>
        </w:rPr>
      </w:pPr>
      <w:r>
        <w:rPr>
          <w:rFonts w:hint="default" w:ascii="仿宋" w:hAnsi="仿宋" w:eastAsia="仿宋" w:cs="仿宋"/>
          <w:b w:val="0"/>
          <w:bCs w:val="0"/>
          <w:sz w:val="24"/>
          <w:szCs w:val="24"/>
          <w:lang w:val="en-US" w:eastAsia="zh-CN"/>
        </w:rPr>
        <w:t>（七）机械加压送风系统的检测内容应包括送风机、送风阀（口）、可开启外窗、控制柜和系统功能。</w:t>
      </w:r>
    </w:p>
    <w:p w14:paraId="5E1AE4F5">
      <w:pPr>
        <w:pageBreakBefore w:val="0"/>
        <w:kinsoku/>
        <w:wordWrap/>
        <w:overflowPunct/>
        <w:topLinePunct w:val="0"/>
        <w:bidi w:val="0"/>
        <w:adjustRightInd w:val="0"/>
        <w:snapToGrid w:val="0"/>
        <w:spacing w:line="360" w:lineRule="auto"/>
        <w:ind w:firstLine="480" w:firstLineChars="200"/>
        <w:rPr>
          <w:rFonts w:hint="default" w:ascii="仿宋" w:hAnsi="仿宋" w:eastAsia="仿宋" w:cs="仿宋"/>
          <w:b w:val="0"/>
          <w:bCs w:val="0"/>
          <w:sz w:val="24"/>
          <w:szCs w:val="24"/>
          <w:lang w:val="en-US" w:eastAsia="zh-CN"/>
        </w:rPr>
      </w:pPr>
      <w:r>
        <w:rPr>
          <w:rFonts w:hint="default" w:ascii="仿宋" w:hAnsi="仿宋" w:eastAsia="仿宋" w:cs="仿宋"/>
          <w:b w:val="0"/>
          <w:bCs w:val="0"/>
          <w:sz w:val="24"/>
          <w:szCs w:val="24"/>
          <w:lang w:val="en-US" w:eastAsia="zh-CN"/>
        </w:rPr>
        <w:t>（八）排烟系统的检测内容应包括排烟风机、补风机、排烟阀（口）、排烟防火阀、自然排烟窗（口）、挡烟垂壁、控制柜和系统功能。</w:t>
      </w:r>
    </w:p>
    <w:p w14:paraId="30A8A255">
      <w:pPr>
        <w:pageBreakBefore w:val="0"/>
        <w:kinsoku/>
        <w:wordWrap/>
        <w:overflowPunct/>
        <w:topLinePunct w:val="0"/>
        <w:bidi w:val="0"/>
        <w:adjustRightInd w:val="0"/>
        <w:snapToGrid w:val="0"/>
        <w:spacing w:line="360" w:lineRule="auto"/>
        <w:ind w:firstLine="480" w:firstLineChars="200"/>
        <w:rPr>
          <w:rFonts w:hint="eastAsia"/>
          <w:lang w:val="en-US" w:eastAsia="zh-CN"/>
        </w:rPr>
      </w:pPr>
      <w:r>
        <w:rPr>
          <w:rFonts w:hint="default" w:ascii="仿宋" w:hAnsi="仿宋" w:eastAsia="仿宋" w:cs="仿宋"/>
          <w:b w:val="0"/>
          <w:bCs w:val="0"/>
          <w:sz w:val="24"/>
          <w:szCs w:val="24"/>
          <w:lang w:val="en-US" w:eastAsia="zh-CN"/>
        </w:rPr>
        <w:t>（九）其他建筑消防设施的检测内容，应包括防火门、防火卷帘、电动防火阀、消防电梯和消防救援口等。</w:t>
      </w:r>
    </w:p>
    <w:p w14:paraId="7A34BF44">
      <w:pPr>
        <w:pageBreakBefore w:val="0"/>
        <w:kinsoku/>
        <w:wordWrap/>
        <w:overflowPunct/>
        <w:topLinePunct w:val="0"/>
        <w:bidi w:val="0"/>
        <w:adjustRightInd w:val="0"/>
        <w:snapToGrid w:val="0"/>
        <w:spacing w:line="360" w:lineRule="auto"/>
        <w:ind w:firstLine="480" w:firstLineChars="200"/>
        <w:rPr>
          <w:rFonts w:hint="eastAsia" w:ascii="仿宋" w:hAnsi="仿宋" w:eastAsia="仿宋" w:cs="仿宋"/>
          <w:b w:val="0"/>
          <w:bCs w:val="0"/>
          <w:sz w:val="24"/>
          <w:szCs w:val="24"/>
          <w:lang w:val="en-US" w:eastAsia="zh-CN"/>
        </w:rPr>
      </w:pPr>
    </w:p>
    <w:p w14:paraId="31DEB87B">
      <w:pPr>
        <w:rPr>
          <w:rFonts w:hint="eastAsia"/>
          <w:color w:val="000000"/>
        </w:rPr>
      </w:pPr>
    </w:p>
    <w:p w14:paraId="59A325E9">
      <w:pPr>
        <w:rPr>
          <w:rFonts w:hint="eastAsia"/>
          <w:color w:val="000000"/>
        </w:rPr>
      </w:pPr>
    </w:p>
    <w:p w14:paraId="28A84593">
      <w:pPr>
        <w:rPr>
          <w:rFonts w:hint="eastAsia"/>
          <w:color w:val="000000"/>
        </w:rPr>
      </w:pPr>
    </w:p>
    <w:p w14:paraId="123C9D13">
      <w:pPr>
        <w:rPr>
          <w:rFonts w:hint="eastAsia"/>
          <w:color w:val="000000"/>
        </w:rPr>
      </w:pPr>
    </w:p>
    <w:p w14:paraId="5387A0FB">
      <w:pPr>
        <w:rPr>
          <w:rFonts w:hint="eastAsia"/>
          <w:color w:val="000000"/>
        </w:rPr>
      </w:pPr>
    </w:p>
    <w:p w14:paraId="4B232C2E">
      <w:pPr>
        <w:rPr>
          <w:rFonts w:hint="eastAsia"/>
          <w:color w:val="000000"/>
        </w:rPr>
      </w:pPr>
    </w:p>
    <w:p w14:paraId="38D6F658">
      <w:pPr>
        <w:rPr>
          <w:rFonts w:hint="eastAsia"/>
          <w:color w:val="000000"/>
        </w:rPr>
      </w:pPr>
    </w:p>
    <w:p w14:paraId="3EFEEEAE">
      <w:pPr>
        <w:rPr>
          <w:rFonts w:hint="eastAsia"/>
          <w:color w:val="000000"/>
        </w:rPr>
      </w:pPr>
    </w:p>
    <w:p w14:paraId="2D44C201">
      <w:pPr>
        <w:rPr>
          <w:rFonts w:hint="eastAsia"/>
          <w:color w:val="000000"/>
        </w:rPr>
      </w:pPr>
    </w:p>
    <w:p w14:paraId="04440B40">
      <w:pPr>
        <w:rPr>
          <w:rFonts w:hint="eastAsia"/>
          <w:color w:val="000000"/>
        </w:rPr>
      </w:pPr>
    </w:p>
    <w:p w14:paraId="2C349D6C">
      <w:pPr>
        <w:rPr>
          <w:rFonts w:hint="eastAsia"/>
          <w:color w:val="000000"/>
        </w:rPr>
      </w:pPr>
    </w:p>
    <w:p w14:paraId="006CF206">
      <w:pPr>
        <w:rPr>
          <w:rFonts w:hint="eastAsia"/>
          <w:color w:val="000000"/>
        </w:rPr>
      </w:pPr>
    </w:p>
    <w:p w14:paraId="73958D8E">
      <w:pPr>
        <w:rPr>
          <w:rFonts w:hint="eastAsia"/>
          <w:color w:val="000000"/>
        </w:rPr>
      </w:pPr>
    </w:p>
    <w:p w14:paraId="0787804E">
      <w:pPr>
        <w:rPr>
          <w:rFonts w:hint="eastAsia"/>
          <w:color w:val="000000"/>
        </w:rPr>
      </w:pPr>
    </w:p>
    <w:p w14:paraId="2C5A2831">
      <w:pPr>
        <w:rPr>
          <w:rFonts w:hint="eastAsia"/>
          <w:color w:val="000000"/>
        </w:rPr>
      </w:pPr>
    </w:p>
    <w:p w14:paraId="0C70B4FA">
      <w:pPr>
        <w:rPr>
          <w:rFonts w:hint="eastAsia"/>
          <w:color w:val="000000"/>
        </w:rPr>
      </w:pPr>
      <w:r>
        <w:rPr>
          <w:rFonts w:hint="eastAsia"/>
          <w:color w:val="000000"/>
        </w:rPr>
        <w:br w:type="page"/>
      </w:r>
    </w:p>
    <w:p w14:paraId="115739E7">
      <w:pPr>
        <w:pStyle w:val="2"/>
        <w:rPr>
          <w:rFonts w:hint="eastAsia"/>
        </w:rPr>
      </w:pPr>
    </w:p>
    <w:p w14:paraId="0234E4D4">
      <w:pPr>
        <w:rPr>
          <w:rFonts w:hint="eastAsia"/>
          <w:color w:val="000000"/>
        </w:rPr>
      </w:pPr>
    </w:p>
    <w:p w14:paraId="72100853">
      <w:pPr>
        <w:rPr>
          <w:rFonts w:hint="eastAsia"/>
          <w:color w:val="000000"/>
        </w:rPr>
      </w:pPr>
    </w:p>
    <w:p w14:paraId="0EFBC858">
      <w:pPr>
        <w:rPr>
          <w:rFonts w:hint="eastAsia"/>
          <w:color w:val="000000"/>
        </w:rPr>
      </w:pPr>
    </w:p>
    <w:p w14:paraId="7AB2E5B2">
      <w:pPr>
        <w:rPr>
          <w:rFonts w:hint="eastAsia"/>
          <w:color w:val="000000"/>
        </w:rPr>
      </w:pPr>
    </w:p>
    <w:p w14:paraId="406656B9">
      <w:pPr>
        <w:rPr>
          <w:rFonts w:hint="eastAsia"/>
          <w:color w:val="000000"/>
        </w:rPr>
      </w:pPr>
    </w:p>
    <w:p w14:paraId="04438294">
      <w:pPr>
        <w:rPr>
          <w:rFonts w:hint="eastAsia"/>
          <w:color w:val="000000"/>
        </w:rPr>
      </w:pPr>
    </w:p>
    <w:p w14:paraId="2ED98DB5">
      <w:pPr>
        <w:rPr>
          <w:rFonts w:hint="eastAsia"/>
          <w:color w:val="000000"/>
        </w:rPr>
      </w:pPr>
    </w:p>
    <w:p w14:paraId="367301D3">
      <w:pPr>
        <w:rPr>
          <w:rFonts w:hint="eastAsia"/>
          <w:color w:val="000000"/>
        </w:rPr>
      </w:pPr>
    </w:p>
    <w:p w14:paraId="4690AE79">
      <w:pPr>
        <w:rPr>
          <w:rFonts w:hint="eastAsia"/>
          <w:color w:val="000000"/>
        </w:rPr>
      </w:pPr>
    </w:p>
    <w:p w14:paraId="5DD72148">
      <w:pPr>
        <w:rPr>
          <w:rFonts w:hint="eastAsia"/>
          <w:color w:val="000000"/>
        </w:rPr>
      </w:pPr>
    </w:p>
    <w:p w14:paraId="050DD916">
      <w:pPr>
        <w:rPr>
          <w:rFonts w:hint="eastAsia"/>
          <w:color w:val="000000"/>
        </w:rPr>
      </w:pPr>
    </w:p>
    <w:p w14:paraId="41A25744">
      <w:pPr>
        <w:widowControl/>
        <w:tabs>
          <w:tab w:val="left" w:pos="567"/>
        </w:tabs>
        <w:kinsoku/>
        <w:wordWrap/>
        <w:overflowPunct/>
        <w:topLinePunct w:val="0"/>
        <w:autoSpaceDE w:val="0"/>
        <w:autoSpaceDN w:val="0"/>
        <w:bidi w:val="0"/>
        <w:spacing w:line="360" w:lineRule="auto"/>
        <w:jc w:val="center"/>
        <w:textAlignment w:val="bottom"/>
        <w:outlineLvl w:val="0"/>
        <w:rPr>
          <w:rFonts w:hint="eastAsia" w:ascii="仿宋_GB2312" w:hAnsi="仿宋_GB2312" w:eastAsia="仿宋_GB2312" w:cs="仿宋_GB2312"/>
          <w:b/>
          <w:color w:val="auto"/>
          <w:sz w:val="52"/>
          <w:highlight w:val="none"/>
        </w:rPr>
      </w:pPr>
    </w:p>
    <w:p w14:paraId="3ED9B9AB">
      <w:pPr>
        <w:widowControl/>
        <w:tabs>
          <w:tab w:val="left" w:pos="567"/>
        </w:tabs>
        <w:kinsoku/>
        <w:wordWrap/>
        <w:overflowPunct/>
        <w:topLinePunct w:val="0"/>
        <w:autoSpaceDE w:val="0"/>
        <w:autoSpaceDN w:val="0"/>
        <w:bidi w:val="0"/>
        <w:spacing w:line="360" w:lineRule="auto"/>
        <w:jc w:val="center"/>
        <w:textAlignment w:val="bottom"/>
        <w:outlineLvl w:val="0"/>
        <w:rPr>
          <w:rFonts w:hint="eastAsia" w:ascii="仿宋_GB2312" w:hAnsi="仿宋_GB2312" w:eastAsia="仿宋_GB2312" w:cs="仿宋_GB2312"/>
          <w:b/>
          <w:color w:val="auto"/>
          <w:sz w:val="52"/>
          <w:highlight w:val="none"/>
        </w:rPr>
      </w:pPr>
    </w:p>
    <w:p w14:paraId="12A29628">
      <w:pPr>
        <w:widowControl/>
        <w:tabs>
          <w:tab w:val="left" w:pos="567"/>
        </w:tabs>
        <w:kinsoku/>
        <w:wordWrap/>
        <w:overflowPunct/>
        <w:topLinePunct w:val="0"/>
        <w:autoSpaceDE w:val="0"/>
        <w:autoSpaceDN w:val="0"/>
        <w:bidi w:val="0"/>
        <w:spacing w:line="360" w:lineRule="auto"/>
        <w:jc w:val="center"/>
        <w:textAlignment w:val="bottom"/>
        <w:outlineLvl w:val="0"/>
        <w:rPr>
          <w:rFonts w:hint="eastAsia" w:ascii="仿宋" w:hAnsi="仿宋" w:eastAsia="仿宋" w:cs="仿宋"/>
          <w:b/>
          <w:color w:val="auto"/>
          <w:sz w:val="52"/>
          <w:highlight w:val="none"/>
        </w:rPr>
      </w:pPr>
      <w:r>
        <w:rPr>
          <w:rFonts w:hint="eastAsia" w:ascii="仿宋" w:hAnsi="仿宋" w:eastAsia="仿宋" w:cs="仿宋"/>
          <w:b/>
          <w:color w:val="auto"/>
          <w:sz w:val="52"/>
          <w:highlight w:val="none"/>
        </w:rPr>
        <w:t>第</w:t>
      </w:r>
      <w:r>
        <w:rPr>
          <w:rFonts w:hint="eastAsia" w:ascii="仿宋" w:hAnsi="仿宋" w:eastAsia="仿宋" w:cs="仿宋"/>
          <w:b/>
          <w:color w:val="auto"/>
          <w:sz w:val="52"/>
          <w:highlight w:val="none"/>
          <w:lang w:val="en-US" w:eastAsia="zh-CN"/>
        </w:rPr>
        <w:t>三</w:t>
      </w:r>
      <w:r>
        <w:rPr>
          <w:rFonts w:hint="eastAsia" w:ascii="仿宋" w:hAnsi="仿宋" w:eastAsia="仿宋" w:cs="仿宋"/>
          <w:b/>
          <w:color w:val="auto"/>
          <w:sz w:val="52"/>
          <w:highlight w:val="none"/>
        </w:rPr>
        <w:t>部分</w:t>
      </w:r>
    </w:p>
    <w:p w14:paraId="1A5E6FAC">
      <w:pPr>
        <w:kinsoku/>
        <w:wordWrap/>
        <w:overflowPunct/>
        <w:topLinePunct w:val="0"/>
        <w:bidi w:val="0"/>
        <w:spacing w:line="360" w:lineRule="auto"/>
        <w:rPr>
          <w:rFonts w:hint="eastAsia" w:ascii="仿宋" w:hAnsi="仿宋" w:eastAsia="仿宋" w:cs="仿宋"/>
          <w:b/>
          <w:color w:val="auto"/>
          <w:sz w:val="72"/>
          <w:szCs w:val="72"/>
          <w:highlight w:val="none"/>
        </w:rPr>
      </w:pPr>
    </w:p>
    <w:p w14:paraId="504CE5D3">
      <w:pPr>
        <w:pStyle w:val="3"/>
        <w:numPr>
          <w:ilvl w:val="0"/>
          <w:numId w:val="0"/>
        </w:numPr>
        <w:ind w:leftChars="0"/>
        <w:jc w:val="both"/>
        <w:rPr>
          <w:rFonts w:hint="eastAsia" w:ascii="仿宋" w:hAnsi="仿宋" w:eastAsia="仿宋" w:cs="仿宋"/>
        </w:rPr>
      </w:pPr>
    </w:p>
    <w:p w14:paraId="170C43D4">
      <w:pPr>
        <w:pStyle w:val="3"/>
        <w:numPr>
          <w:ilvl w:val="0"/>
          <w:numId w:val="0"/>
        </w:numPr>
        <w:kinsoku/>
        <w:wordWrap/>
        <w:overflowPunct/>
        <w:topLinePunct w:val="0"/>
        <w:bidi w:val="0"/>
        <w:spacing w:before="240" w:line="360" w:lineRule="auto"/>
        <w:ind w:leftChars="0"/>
        <w:jc w:val="center"/>
        <w:rPr>
          <w:rFonts w:hint="eastAsia" w:ascii="仿宋" w:hAnsi="仿宋" w:eastAsia="仿宋" w:cs="仿宋"/>
          <w:b/>
          <w:bCs w:val="0"/>
          <w:color w:val="auto"/>
          <w:kern w:val="2"/>
          <w:sz w:val="56"/>
          <w:szCs w:val="28"/>
          <w:highlight w:val="none"/>
          <w:lang w:val="en-US" w:eastAsia="zh-CN" w:bidi="ar-SA"/>
        </w:rPr>
      </w:pPr>
      <w:r>
        <w:rPr>
          <w:rFonts w:hint="eastAsia" w:ascii="仿宋" w:hAnsi="仿宋" w:eastAsia="仿宋" w:cs="仿宋"/>
          <w:b/>
          <w:bCs w:val="0"/>
          <w:color w:val="auto"/>
          <w:kern w:val="2"/>
          <w:sz w:val="56"/>
          <w:szCs w:val="28"/>
          <w:highlight w:val="none"/>
          <w:lang w:val="en-US" w:eastAsia="zh-CN" w:bidi="ar-SA"/>
        </w:rPr>
        <w:t>响应人须知</w:t>
      </w:r>
    </w:p>
    <w:p w14:paraId="41B39126">
      <w:pPr>
        <w:rPr>
          <w:rFonts w:hint="eastAsia" w:ascii="仿宋_GB2312" w:hAnsi="仿宋_GB2312" w:eastAsia="仿宋_GB2312" w:cs="仿宋_GB2312"/>
          <w:b/>
          <w:bCs w:val="0"/>
          <w:color w:val="auto"/>
          <w:kern w:val="2"/>
          <w:sz w:val="56"/>
          <w:szCs w:val="28"/>
          <w:highlight w:val="none"/>
          <w:lang w:val="en-US" w:eastAsia="zh-CN" w:bidi="ar-SA"/>
        </w:rPr>
      </w:pPr>
      <w:r>
        <w:rPr>
          <w:rFonts w:hint="eastAsia" w:ascii="仿宋_GB2312" w:hAnsi="仿宋_GB2312" w:eastAsia="仿宋_GB2312" w:cs="仿宋_GB2312"/>
          <w:b/>
          <w:bCs w:val="0"/>
          <w:color w:val="auto"/>
          <w:kern w:val="2"/>
          <w:sz w:val="56"/>
          <w:szCs w:val="28"/>
          <w:highlight w:val="none"/>
          <w:lang w:val="en-US" w:eastAsia="zh-CN" w:bidi="ar-SA"/>
        </w:rPr>
        <w:br w:type="page"/>
      </w:r>
    </w:p>
    <w:p w14:paraId="3C69FA18">
      <w:pPr>
        <w:pStyle w:val="4"/>
        <w:numPr>
          <w:ilvl w:val="0"/>
          <w:numId w:val="0"/>
        </w:numPr>
        <w:kinsoku/>
        <w:wordWrap/>
        <w:overflowPunct/>
        <w:topLinePunct w:val="0"/>
        <w:bidi w:val="0"/>
        <w:spacing w:line="360" w:lineRule="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Ａ说明</w:t>
      </w:r>
    </w:p>
    <w:p w14:paraId="43FE1204">
      <w:pPr>
        <w:pStyle w:val="5"/>
        <w:numPr>
          <w:ilvl w:val="4"/>
          <w:numId w:val="0"/>
        </w:numPr>
        <w:kinsoku/>
        <w:wordWrap/>
        <w:overflowPunct/>
        <w:topLinePunct w:val="0"/>
        <w:bidi w:val="0"/>
        <w:spacing w:before="240" w:after="120" w:line="360" w:lineRule="auto"/>
        <w:ind w:left="2427" w:leftChars="200" w:hanging="2007" w:hangingChars="956"/>
        <w:rPr>
          <w:rFonts w:hint="eastAsia" w:ascii="仿宋" w:hAnsi="仿宋" w:eastAsia="仿宋" w:cs="仿宋"/>
          <w:highlight w:val="none"/>
        </w:rPr>
      </w:pPr>
      <w:r>
        <w:rPr>
          <w:rFonts w:hint="default" w:ascii="仿宋" w:hAnsi="仿宋" w:eastAsia="仿宋" w:cs="仿宋"/>
          <w:bCs/>
          <w:color w:val="000000"/>
          <w:kern w:val="0"/>
          <w:sz w:val="21"/>
          <w:szCs w:val="20"/>
          <w:lang w:val="en-US" w:eastAsia="zh-CN" w:bidi="ar-SA"/>
        </w:rPr>
        <w:t>1</w:t>
      </w:r>
      <w:r>
        <w:rPr>
          <w:rFonts w:hint="eastAsia" w:ascii="仿宋" w:hAnsi="仿宋" w:eastAsia="仿宋" w:cs="仿宋"/>
          <w:highlight w:val="none"/>
        </w:rPr>
        <w:t>适用范围</w:t>
      </w:r>
    </w:p>
    <w:p w14:paraId="17BB05EB">
      <w:pPr>
        <w:widowControl/>
        <w:tabs>
          <w:tab w:val="left" w:pos="502"/>
          <w:tab w:val="left" w:pos="753"/>
          <w:tab w:val="left" w:pos="840"/>
        </w:tabs>
        <w:kinsoku/>
        <w:wordWrap/>
        <w:overflowPunct/>
        <w:topLinePunct w:val="0"/>
        <w:bidi w:val="0"/>
        <w:adjustRightInd w:val="0"/>
        <w:snapToGrid w:val="0"/>
        <w:spacing w:line="360" w:lineRule="auto"/>
        <w:ind w:left="749" w:leftChars="200" w:hanging="329" w:hangingChars="157"/>
        <w:rPr>
          <w:rFonts w:hint="eastAsia" w:ascii="仿宋" w:hAnsi="仿宋" w:eastAsia="仿宋" w:cs="仿宋"/>
          <w:bCs/>
          <w:color w:val="000000"/>
          <w:highlight w:val="none"/>
        </w:rPr>
      </w:pPr>
      <w:r>
        <w:rPr>
          <w:rFonts w:hint="eastAsia" w:ascii="仿宋" w:hAnsi="仿宋" w:eastAsia="仿宋" w:cs="仿宋"/>
          <w:bCs/>
          <w:color w:val="000000"/>
          <w:highlight w:val="none"/>
        </w:rPr>
        <w:t>本</w:t>
      </w:r>
      <w:r>
        <w:rPr>
          <w:rFonts w:hint="eastAsia" w:ascii="仿宋" w:hAnsi="仿宋" w:eastAsia="仿宋" w:cs="仿宋"/>
          <w:bCs/>
          <w:color w:val="000000"/>
          <w:highlight w:val="none"/>
          <w:lang w:eastAsia="zh-CN"/>
        </w:rPr>
        <w:t>遴选文件</w:t>
      </w:r>
      <w:r>
        <w:rPr>
          <w:rFonts w:hint="eastAsia" w:ascii="仿宋" w:hAnsi="仿宋" w:eastAsia="仿宋" w:cs="仿宋"/>
          <w:bCs/>
          <w:color w:val="000000"/>
          <w:highlight w:val="none"/>
        </w:rPr>
        <w:t>仅适用于本次采购公告中所叙述的采购项目。</w:t>
      </w:r>
    </w:p>
    <w:p w14:paraId="47772032">
      <w:pPr>
        <w:pStyle w:val="5"/>
        <w:numPr>
          <w:ilvl w:val="4"/>
          <w:numId w:val="0"/>
        </w:numPr>
        <w:kinsoku/>
        <w:wordWrap/>
        <w:overflowPunct/>
        <w:topLinePunct w:val="0"/>
        <w:bidi w:val="0"/>
        <w:spacing w:before="240" w:after="120" w:line="360" w:lineRule="auto"/>
        <w:ind w:left="2427" w:leftChars="200" w:hanging="2007" w:hangingChars="956"/>
        <w:rPr>
          <w:rFonts w:hint="eastAsia" w:ascii="仿宋" w:hAnsi="仿宋" w:eastAsia="仿宋" w:cs="仿宋"/>
          <w:highlight w:val="none"/>
        </w:rPr>
      </w:pPr>
      <w:r>
        <w:rPr>
          <w:rFonts w:hint="default" w:ascii="仿宋" w:hAnsi="仿宋" w:eastAsia="仿宋" w:cs="仿宋"/>
          <w:bCs/>
          <w:color w:val="000000"/>
          <w:kern w:val="0"/>
          <w:sz w:val="21"/>
          <w:szCs w:val="20"/>
          <w:lang w:val="en-US" w:eastAsia="zh-CN" w:bidi="ar-SA"/>
        </w:rPr>
        <w:t>2</w:t>
      </w:r>
      <w:r>
        <w:rPr>
          <w:rFonts w:hint="eastAsia" w:ascii="仿宋" w:hAnsi="仿宋" w:eastAsia="仿宋" w:cs="仿宋"/>
          <w:highlight w:val="none"/>
        </w:rPr>
        <w:t>定义</w:t>
      </w:r>
    </w:p>
    <w:p w14:paraId="2435346F">
      <w:pPr>
        <w:widowControl/>
        <w:tabs>
          <w:tab w:val="left" w:pos="840"/>
        </w:tabs>
        <w:kinsoku/>
        <w:wordWrap/>
        <w:overflowPunct/>
        <w:topLinePunct w:val="0"/>
        <w:bidi w:val="0"/>
        <w:adjustRightInd w:val="0"/>
        <w:snapToGrid w:val="0"/>
        <w:spacing w:line="360" w:lineRule="auto"/>
        <w:ind w:left="9" w:leftChars="0" w:firstLine="409" w:firstLineChars="195"/>
        <w:rPr>
          <w:rFonts w:hint="eastAsia" w:ascii="仿宋" w:hAnsi="仿宋" w:eastAsia="仿宋" w:cs="仿宋"/>
          <w:bCs/>
          <w:color w:val="000000"/>
          <w:highlight w:val="none"/>
        </w:rPr>
      </w:pPr>
      <w:r>
        <w:rPr>
          <w:rFonts w:hint="eastAsia" w:ascii="仿宋" w:hAnsi="仿宋" w:eastAsia="仿宋" w:cs="仿宋"/>
          <w:bCs/>
          <w:color w:val="000000"/>
          <w:highlight w:val="none"/>
        </w:rPr>
        <w:t>2.</w:t>
      </w:r>
      <w:r>
        <w:rPr>
          <w:rFonts w:hint="eastAsia" w:ascii="仿宋" w:hAnsi="仿宋" w:eastAsia="仿宋" w:cs="仿宋"/>
          <w:bCs/>
          <w:color w:val="000000"/>
          <w:highlight w:val="none"/>
          <w:lang w:val="en-US" w:eastAsia="zh-CN"/>
        </w:rPr>
        <w:t>1</w:t>
      </w:r>
      <w:r>
        <w:rPr>
          <w:rFonts w:hint="eastAsia" w:ascii="仿宋" w:hAnsi="仿宋" w:eastAsia="仿宋" w:cs="仿宋"/>
          <w:bCs/>
          <w:color w:val="000000"/>
          <w:highlight w:val="none"/>
        </w:rPr>
        <w:tab/>
      </w:r>
      <w:r>
        <w:rPr>
          <w:rFonts w:hint="eastAsia" w:ascii="仿宋" w:hAnsi="仿宋" w:eastAsia="仿宋" w:cs="仿宋"/>
          <w:bCs/>
          <w:color w:val="000000"/>
          <w:highlight w:val="none"/>
        </w:rPr>
        <w:t>“</w:t>
      </w:r>
      <w:r>
        <w:rPr>
          <w:rFonts w:hint="eastAsia" w:ascii="仿宋" w:hAnsi="仿宋" w:eastAsia="仿宋" w:cs="仿宋"/>
          <w:bCs/>
          <w:color w:val="000000"/>
          <w:highlight w:val="none"/>
          <w:lang w:eastAsia="zh-CN"/>
        </w:rPr>
        <w:t>响应</w:t>
      </w:r>
      <w:r>
        <w:rPr>
          <w:rFonts w:hint="eastAsia" w:ascii="仿宋" w:hAnsi="仿宋" w:eastAsia="仿宋" w:cs="仿宋"/>
          <w:bCs/>
          <w:color w:val="000000"/>
          <w:highlight w:val="none"/>
        </w:rPr>
        <w:t>人”系指符合</w:t>
      </w:r>
      <w:r>
        <w:rPr>
          <w:rFonts w:hint="eastAsia" w:ascii="仿宋" w:hAnsi="仿宋" w:eastAsia="仿宋" w:cs="仿宋"/>
          <w:bCs/>
          <w:color w:val="000000"/>
          <w:highlight w:val="none"/>
          <w:lang w:eastAsia="zh-CN"/>
        </w:rPr>
        <w:t>遴选文件</w:t>
      </w:r>
      <w:r>
        <w:rPr>
          <w:rFonts w:hint="eastAsia" w:ascii="仿宋" w:hAnsi="仿宋" w:eastAsia="仿宋" w:cs="仿宋"/>
          <w:bCs/>
          <w:color w:val="000000"/>
          <w:highlight w:val="none"/>
        </w:rPr>
        <w:t>合格</w:t>
      </w:r>
      <w:r>
        <w:rPr>
          <w:rFonts w:hint="eastAsia" w:ascii="仿宋" w:hAnsi="仿宋" w:eastAsia="仿宋" w:cs="仿宋"/>
          <w:bCs/>
          <w:color w:val="000000"/>
          <w:highlight w:val="none"/>
          <w:lang w:eastAsia="zh-CN"/>
        </w:rPr>
        <w:t>响应</w:t>
      </w:r>
      <w:r>
        <w:rPr>
          <w:rFonts w:hint="eastAsia" w:ascii="仿宋" w:hAnsi="仿宋" w:eastAsia="仿宋" w:cs="仿宋"/>
          <w:bCs/>
          <w:color w:val="000000"/>
          <w:highlight w:val="none"/>
        </w:rPr>
        <w:t>人资格要求，并按</w:t>
      </w:r>
      <w:r>
        <w:rPr>
          <w:rFonts w:hint="eastAsia" w:ascii="仿宋" w:hAnsi="仿宋" w:eastAsia="仿宋" w:cs="仿宋"/>
          <w:bCs/>
          <w:color w:val="000000"/>
          <w:highlight w:val="none"/>
          <w:lang w:eastAsia="zh-CN"/>
        </w:rPr>
        <w:t>遴选文件</w:t>
      </w:r>
      <w:r>
        <w:rPr>
          <w:rFonts w:hint="eastAsia" w:ascii="仿宋" w:hAnsi="仿宋" w:eastAsia="仿宋" w:cs="仿宋"/>
          <w:bCs/>
          <w:color w:val="000000"/>
          <w:highlight w:val="none"/>
        </w:rPr>
        <w:t>规定提交</w:t>
      </w:r>
      <w:r>
        <w:rPr>
          <w:rFonts w:hint="eastAsia" w:ascii="仿宋" w:hAnsi="仿宋" w:eastAsia="仿宋" w:cs="仿宋"/>
          <w:bCs/>
          <w:color w:val="000000"/>
          <w:highlight w:val="none"/>
          <w:lang w:eastAsia="zh-CN"/>
        </w:rPr>
        <w:t>响应</w:t>
      </w:r>
      <w:r>
        <w:rPr>
          <w:rFonts w:hint="eastAsia" w:ascii="仿宋" w:hAnsi="仿宋" w:eastAsia="仿宋" w:cs="仿宋"/>
          <w:bCs/>
          <w:color w:val="000000"/>
          <w:highlight w:val="none"/>
        </w:rPr>
        <w:t>文件的</w:t>
      </w:r>
      <w:r>
        <w:rPr>
          <w:rFonts w:hint="eastAsia" w:ascii="仿宋" w:hAnsi="仿宋" w:eastAsia="仿宋" w:cs="仿宋"/>
          <w:bCs/>
          <w:color w:val="000000"/>
          <w:highlight w:val="none"/>
          <w:lang w:eastAsia="zh-CN"/>
        </w:rPr>
        <w:t>响应</w:t>
      </w:r>
      <w:r>
        <w:rPr>
          <w:rFonts w:hint="eastAsia" w:ascii="仿宋" w:hAnsi="仿宋" w:eastAsia="仿宋" w:cs="仿宋"/>
          <w:bCs/>
          <w:color w:val="000000"/>
          <w:highlight w:val="none"/>
        </w:rPr>
        <w:t>人。</w:t>
      </w:r>
    </w:p>
    <w:p w14:paraId="4453198B">
      <w:pPr>
        <w:widowControl/>
        <w:tabs>
          <w:tab w:val="left" w:pos="840"/>
        </w:tabs>
        <w:kinsoku/>
        <w:wordWrap/>
        <w:overflowPunct/>
        <w:topLinePunct w:val="0"/>
        <w:bidi w:val="0"/>
        <w:adjustRightInd w:val="0"/>
        <w:snapToGrid w:val="0"/>
        <w:spacing w:line="360" w:lineRule="auto"/>
        <w:ind w:left="9" w:leftChars="0" w:firstLine="409" w:firstLineChars="195"/>
        <w:rPr>
          <w:rFonts w:hint="eastAsia" w:ascii="仿宋" w:hAnsi="仿宋" w:eastAsia="仿宋" w:cs="仿宋"/>
          <w:bCs/>
          <w:color w:val="000000"/>
          <w:highlight w:val="none"/>
        </w:rPr>
      </w:pPr>
      <w:r>
        <w:rPr>
          <w:rFonts w:hint="eastAsia" w:ascii="仿宋" w:hAnsi="仿宋" w:eastAsia="仿宋" w:cs="仿宋"/>
          <w:bCs/>
          <w:color w:val="000000"/>
          <w:highlight w:val="none"/>
        </w:rPr>
        <w:t>2.</w:t>
      </w:r>
      <w:r>
        <w:rPr>
          <w:rFonts w:hint="eastAsia" w:ascii="仿宋" w:hAnsi="仿宋" w:eastAsia="仿宋" w:cs="仿宋"/>
          <w:bCs/>
          <w:color w:val="000000"/>
          <w:highlight w:val="none"/>
          <w:lang w:val="en-US" w:eastAsia="zh-CN"/>
        </w:rPr>
        <w:t>2</w:t>
      </w:r>
      <w:r>
        <w:rPr>
          <w:rFonts w:hint="eastAsia" w:ascii="仿宋" w:hAnsi="仿宋" w:eastAsia="仿宋" w:cs="仿宋"/>
          <w:bCs/>
          <w:color w:val="000000"/>
          <w:highlight w:val="none"/>
        </w:rPr>
        <w:tab/>
      </w:r>
      <w:r>
        <w:rPr>
          <w:rFonts w:hint="eastAsia" w:ascii="仿宋" w:hAnsi="仿宋" w:eastAsia="仿宋" w:cs="仿宋"/>
          <w:bCs/>
          <w:color w:val="000000"/>
          <w:highlight w:val="none"/>
        </w:rPr>
        <w:t>“</w:t>
      </w:r>
      <w:r>
        <w:rPr>
          <w:rFonts w:hint="eastAsia" w:ascii="仿宋" w:hAnsi="仿宋" w:eastAsia="仿宋" w:cs="仿宋"/>
          <w:bCs/>
          <w:color w:val="000000"/>
          <w:highlight w:val="none"/>
          <w:lang w:eastAsia="zh-CN"/>
        </w:rPr>
        <w:t>采购方</w:t>
      </w:r>
      <w:r>
        <w:rPr>
          <w:rFonts w:hint="eastAsia" w:ascii="仿宋" w:hAnsi="仿宋" w:eastAsia="仿宋" w:cs="仿宋"/>
          <w:bCs/>
          <w:color w:val="000000"/>
          <w:highlight w:val="none"/>
        </w:rPr>
        <w:t>”系指阳江市中医医院，即项目采购用户方。</w:t>
      </w:r>
    </w:p>
    <w:p w14:paraId="1C69D3E3">
      <w:pPr>
        <w:widowControl/>
        <w:tabs>
          <w:tab w:val="left" w:pos="840"/>
        </w:tabs>
        <w:kinsoku/>
        <w:wordWrap/>
        <w:overflowPunct/>
        <w:topLinePunct w:val="0"/>
        <w:bidi w:val="0"/>
        <w:adjustRightInd w:val="0"/>
        <w:snapToGrid w:val="0"/>
        <w:spacing w:line="360" w:lineRule="auto"/>
        <w:ind w:left="9" w:leftChars="0" w:firstLine="409" w:firstLineChars="195"/>
        <w:rPr>
          <w:rFonts w:hint="eastAsia" w:ascii="仿宋" w:hAnsi="仿宋" w:eastAsia="仿宋" w:cs="仿宋"/>
          <w:bCs/>
          <w:color w:val="000000"/>
          <w:highlight w:val="none"/>
          <w:u w:val="single"/>
        </w:rPr>
      </w:pPr>
      <w:r>
        <w:rPr>
          <w:rFonts w:hint="eastAsia" w:ascii="仿宋" w:hAnsi="仿宋" w:eastAsia="仿宋" w:cs="仿宋"/>
          <w:bCs/>
          <w:color w:val="000000"/>
          <w:highlight w:val="none"/>
          <w:u w:val="single"/>
        </w:rPr>
        <w:t>2.</w:t>
      </w:r>
      <w:r>
        <w:rPr>
          <w:rFonts w:hint="eastAsia" w:ascii="仿宋" w:hAnsi="仿宋" w:eastAsia="仿宋" w:cs="仿宋"/>
          <w:bCs/>
          <w:color w:val="000000"/>
          <w:highlight w:val="none"/>
          <w:u w:val="single"/>
          <w:lang w:val="en-US" w:eastAsia="zh-CN"/>
        </w:rPr>
        <w:t>3</w:t>
      </w:r>
      <w:r>
        <w:rPr>
          <w:rFonts w:hint="eastAsia" w:ascii="仿宋" w:hAnsi="仿宋" w:eastAsia="仿宋" w:cs="仿宋"/>
          <w:bCs/>
          <w:color w:val="000000"/>
          <w:highlight w:val="none"/>
          <w:u w:val="single"/>
        </w:rPr>
        <w:tab/>
      </w:r>
      <w:r>
        <w:rPr>
          <w:rFonts w:hint="eastAsia" w:ascii="仿宋" w:hAnsi="仿宋" w:eastAsia="仿宋" w:cs="仿宋"/>
          <w:bCs/>
          <w:color w:val="000000"/>
          <w:highlight w:val="none"/>
          <w:u w:val="single"/>
        </w:rPr>
        <w:t>“货物”系指</w:t>
      </w:r>
      <w:r>
        <w:rPr>
          <w:rFonts w:hint="eastAsia" w:ascii="仿宋" w:hAnsi="仿宋" w:eastAsia="仿宋" w:cs="仿宋"/>
          <w:bCs/>
          <w:color w:val="000000"/>
          <w:highlight w:val="none"/>
          <w:u w:val="single"/>
          <w:lang w:eastAsia="zh-CN"/>
        </w:rPr>
        <w:t>响应</w:t>
      </w:r>
      <w:r>
        <w:rPr>
          <w:rFonts w:hint="eastAsia" w:ascii="仿宋" w:hAnsi="仿宋" w:eastAsia="仿宋" w:cs="仿宋"/>
          <w:bCs/>
          <w:color w:val="000000"/>
          <w:highlight w:val="none"/>
          <w:u w:val="single"/>
        </w:rPr>
        <w:t>人根据</w:t>
      </w:r>
      <w:r>
        <w:rPr>
          <w:rFonts w:hint="eastAsia" w:ascii="仿宋" w:hAnsi="仿宋" w:eastAsia="仿宋" w:cs="仿宋"/>
          <w:bCs/>
          <w:color w:val="000000"/>
          <w:highlight w:val="none"/>
          <w:u w:val="single"/>
          <w:lang w:eastAsia="zh-CN"/>
        </w:rPr>
        <w:t>遴选文件</w:t>
      </w:r>
      <w:r>
        <w:rPr>
          <w:rFonts w:hint="eastAsia" w:ascii="仿宋" w:hAnsi="仿宋" w:eastAsia="仿宋" w:cs="仿宋"/>
          <w:bCs/>
          <w:color w:val="000000"/>
          <w:highlight w:val="none"/>
          <w:u w:val="single"/>
        </w:rPr>
        <w:t>规定，须向</w:t>
      </w:r>
      <w:r>
        <w:rPr>
          <w:rFonts w:hint="eastAsia" w:ascii="仿宋" w:hAnsi="仿宋" w:eastAsia="仿宋" w:cs="仿宋"/>
          <w:bCs/>
          <w:color w:val="000000"/>
          <w:highlight w:val="none"/>
          <w:u w:val="single"/>
          <w:lang w:eastAsia="zh-CN"/>
        </w:rPr>
        <w:t>采购方</w:t>
      </w:r>
      <w:r>
        <w:rPr>
          <w:rFonts w:hint="eastAsia" w:ascii="仿宋" w:hAnsi="仿宋" w:eastAsia="仿宋" w:cs="仿宋"/>
          <w:bCs/>
          <w:color w:val="000000"/>
          <w:highlight w:val="none"/>
          <w:u w:val="single"/>
        </w:rPr>
        <w:t>提供的设备、材料、备品备件、工具、使用手册、软件及有关技术资料等。</w:t>
      </w:r>
    </w:p>
    <w:p w14:paraId="3E7F94F2">
      <w:pPr>
        <w:widowControl/>
        <w:numPr>
          <w:ilvl w:val="0"/>
          <w:numId w:val="0"/>
        </w:numPr>
        <w:tabs>
          <w:tab w:val="left" w:pos="1060"/>
        </w:tabs>
        <w:kinsoku/>
        <w:wordWrap/>
        <w:overflowPunct/>
        <w:topLinePunct w:val="0"/>
        <w:bidi w:val="0"/>
        <w:adjustRightInd w:val="0"/>
        <w:snapToGrid w:val="0"/>
        <w:spacing w:line="360" w:lineRule="auto"/>
        <w:ind w:left="9" w:leftChars="0" w:firstLine="409" w:firstLineChars="195"/>
        <w:rPr>
          <w:rFonts w:hint="eastAsia" w:ascii="仿宋" w:hAnsi="仿宋" w:eastAsia="仿宋" w:cs="仿宋"/>
          <w:bCs/>
          <w:color w:val="000000"/>
          <w:highlight w:val="none"/>
        </w:rPr>
      </w:pPr>
      <w:r>
        <w:rPr>
          <w:rFonts w:hint="eastAsia" w:ascii="仿宋" w:hAnsi="仿宋" w:eastAsia="仿宋" w:cs="仿宋"/>
          <w:bCs/>
          <w:color w:val="000000"/>
          <w:highlight w:val="none"/>
          <w:lang w:val="en-US" w:eastAsia="zh-CN"/>
        </w:rPr>
        <w:t>2.4</w:t>
      </w:r>
      <w:r>
        <w:rPr>
          <w:rFonts w:hint="eastAsia" w:ascii="仿宋" w:hAnsi="仿宋" w:eastAsia="仿宋" w:cs="仿宋"/>
          <w:bCs/>
          <w:color w:val="000000"/>
          <w:highlight w:val="none"/>
        </w:rPr>
        <w:t>“服务”系指</w:t>
      </w:r>
      <w:r>
        <w:rPr>
          <w:rFonts w:hint="eastAsia" w:ascii="仿宋" w:hAnsi="仿宋" w:eastAsia="仿宋" w:cs="仿宋"/>
          <w:bCs/>
          <w:color w:val="000000"/>
          <w:highlight w:val="none"/>
          <w:lang w:eastAsia="zh-CN"/>
        </w:rPr>
        <w:t>遴选文件</w:t>
      </w:r>
      <w:r>
        <w:rPr>
          <w:rFonts w:hint="eastAsia" w:ascii="仿宋" w:hAnsi="仿宋" w:eastAsia="仿宋" w:cs="仿宋"/>
          <w:bCs/>
          <w:color w:val="000000"/>
          <w:highlight w:val="none"/>
        </w:rPr>
        <w:t>规定卖方须承担与实施本项目有关的伴随服务，包括但不限于运输、安装、调试、技术支持、培训、售后服务等义务和合同中规定卖方应承担的</w:t>
      </w:r>
      <w:r>
        <w:rPr>
          <w:rFonts w:hint="eastAsia" w:ascii="仿宋" w:hAnsi="仿宋" w:eastAsia="仿宋" w:cs="仿宋"/>
          <w:bCs/>
          <w:color w:val="000000"/>
          <w:highlight w:val="none"/>
          <w:lang w:eastAsia="zh-CN"/>
        </w:rPr>
        <w:t>其他义务</w:t>
      </w:r>
      <w:r>
        <w:rPr>
          <w:rFonts w:hint="eastAsia" w:ascii="仿宋" w:hAnsi="仿宋" w:eastAsia="仿宋" w:cs="仿宋"/>
          <w:bCs/>
          <w:color w:val="000000"/>
          <w:highlight w:val="none"/>
        </w:rPr>
        <w:t>。</w:t>
      </w:r>
    </w:p>
    <w:p w14:paraId="317891CF">
      <w:pPr>
        <w:widowControl/>
        <w:numPr>
          <w:ilvl w:val="0"/>
          <w:numId w:val="0"/>
        </w:numPr>
        <w:tabs>
          <w:tab w:val="left" w:pos="1060"/>
        </w:tabs>
        <w:kinsoku/>
        <w:wordWrap/>
        <w:overflowPunct/>
        <w:topLinePunct w:val="0"/>
        <w:bidi w:val="0"/>
        <w:adjustRightInd w:val="0"/>
        <w:snapToGrid w:val="0"/>
        <w:spacing w:line="360" w:lineRule="auto"/>
        <w:ind w:left="9" w:leftChars="0" w:firstLine="409" w:firstLineChars="195"/>
        <w:rPr>
          <w:rFonts w:hint="eastAsia" w:ascii="仿宋" w:hAnsi="仿宋" w:eastAsia="仿宋" w:cs="仿宋"/>
          <w:bCs/>
          <w:color w:val="000000"/>
          <w:highlight w:val="none"/>
        </w:rPr>
      </w:pPr>
      <w:r>
        <w:rPr>
          <w:rFonts w:hint="eastAsia" w:ascii="仿宋" w:hAnsi="仿宋" w:eastAsia="仿宋" w:cs="仿宋"/>
          <w:bCs/>
          <w:color w:val="000000"/>
          <w:highlight w:val="none"/>
          <w:lang w:val="en-US" w:eastAsia="zh-CN"/>
        </w:rPr>
        <w:t>2.5</w:t>
      </w:r>
      <w:r>
        <w:rPr>
          <w:rFonts w:hint="eastAsia" w:ascii="仿宋" w:hAnsi="仿宋" w:eastAsia="仿宋" w:cs="仿宋"/>
          <w:bCs/>
          <w:color w:val="000000"/>
          <w:highlight w:val="none"/>
        </w:rPr>
        <w:t>“日”系指日历天。</w:t>
      </w:r>
    </w:p>
    <w:p w14:paraId="4B91E514">
      <w:pPr>
        <w:widowControl/>
        <w:numPr>
          <w:ilvl w:val="0"/>
          <w:numId w:val="0"/>
        </w:numPr>
        <w:tabs>
          <w:tab w:val="left" w:pos="1060"/>
        </w:tabs>
        <w:kinsoku/>
        <w:wordWrap/>
        <w:overflowPunct/>
        <w:topLinePunct w:val="0"/>
        <w:bidi w:val="0"/>
        <w:adjustRightInd w:val="0"/>
        <w:snapToGrid w:val="0"/>
        <w:spacing w:line="360" w:lineRule="auto"/>
        <w:ind w:left="9" w:leftChars="0" w:firstLine="409" w:firstLineChars="195"/>
        <w:rPr>
          <w:rFonts w:hint="eastAsia" w:ascii="仿宋" w:hAnsi="仿宋" w:eastAsia="仿宋" w:cs="仿宋"/>
          <w:bCs/>
          <w:color w:val="000000"/>
          <w:highlight w:val="none"/>
        </w:rPr>
      </w:pPr>
      <w:r>
        <w:rPr>
          <w:rFonts w:hint="eastAsia" w:ascii="仿宋" w:hAnsi="仿宋" w:eastAsia="仿宋" w:cs="仿宋"/>
          <w:bCs/>
          <w:color w:val="000000"/>
          <w:highlight w:val="none"/>
          <w:lang w:val="en-US" w:eastAsia="zh-CN"/>
        </w:rPr>
        <w:t>2.6</w:t>
      </w:r>
      <w:r>
        <w:rPr>
          <w:rFonts w:hint="eastAsia" w:ascii="仿宋" w:hAnsi="仿宋" w:eastAsia="仿宋" w:cs="仿宋"/>
          <w:bCs/>
          <w:color w:val="000000"/>
          <w:highlight w:val="none"/>
        </w:rPr>
        <w:t>“工作日”系指国家规定除法定节假日以外的以日为计算单位的工作时间。</w:t>
      </w:r>
    </w:p>
    <w:p w14:paraId="3605B715">
      <w:pPr>
        <w:pStyle w:val="5"/>
        <w:numPr>
          <w:ilvl w:val="4"/>
          <w:numId w:val="0"/>
        </w:numPr>
        <w:kinsoku/>
        <w:wordWrap/>
        <w:overflowPunct/>
        <w:topLinePunct w:val="0"/>
        <w:bidi w:val="0"/>
        <w:spacing w:before="240" w:after="120" w:line="360" w:lineRule="auto"/>
        <w:ind w:left="2427" w:leftChars="200" w:hanging="2007" w:hangingChars="956"/>
        <w:rPr>
          <w:rFonts w:hint="eastAsia" w:ascii="仿宋" w:hAnsi="仿宋" w:eastAsia="仿宋" w:cs="仿宋"/>
          <w:highlight w:val="none"/>
        </w:rPr>
      </w:pPr>
      <w:r>
        <w:rPr>
          <w:rFonts w:hint="default" w:ascii="仿宋" w:hAnsi="仿宋" w:eastAsia="仿宋" w:cs="仿宋"/>
          <w:bCs/>
          <w:color w:val="000000"/>
          <w:kern w:val="0"/>
          <w:sz w:val="21"/>
          <w:szCs w:val="20"/>
          <w:lang w:val="en-US" w:eastAsia="zh-CN" w:bidi="ar-SA"/>
        </w:rPr>
        <w:t>3</w:t>
      </w:r>
      <w:r>
        <w:rPr>
          <w:rFonts w:hint="eastAsia" w:ascii="仿宋" w:hAnsi="仿宋" w:eastAsia="仿宋" w:cs="仿宋"/>
          <w:highlight w:val="none"/>
        </w:rPr>
        <w:t>合格的</w:t>
      </w:r>
      <w:r>
        <w:rPr>
          <w:rFonts w:hint="eastAsia" w:ascii="仿宋" w:hAnsi="仿宋" w:eastAsia="仿宋" w:cs="仿宋"/>
          <w:highlight w:val="none"/>
          <w:lang w:eastAsia="zh-CN"/>
        </w:rPr>
        <w:t>响应</w:t>
      </w:r>
      <w:r>
        <w:rPr>
          <w:rFonts w:hint="eastAsia" w:ascii="仿宋" w:hAnsi="仿宋" w:eastAsia="仿宋" w:cs="仿宋"/>
          <w:highlight w:val="none"/>
        </w:rPr>
        <w:t>人</w:t>
      </w:r>
    </w:p>
    <w:p w14:paraId="6D707F16">
      <w:pPr>
        <w:widowControl/>
        <w:tabs>
          <w:tab w:val="left" w:pos="502"/>
          <w:tab w:val="left" w:pos="753"/>
        </w:tabs>
        <w:kinsoku/>
        <w:wordWrap/>
        <w:overflowPunct/>
        <w:topLinePunct w:val="0"/>
        <w:bidi w:val="0"/>
        <w:adjustRightInd w:val="0"/>
        <w:snapToGrid w:val="0"/>
        <w:spacing w:line="360" w:lineRule="auto"/>
        <w:ind w:left="0" w:leftChars="0" w:firstLine="420" w:firstLineChars="200"/>
        <w:rPr>
          <w:rFonts w:hint="eastAsia" w:ascii="仿宋" w:hAnsi="仿宋" w:eastAsia="仿宋" w:cs="仿宋"/>
          <w:bCs/>
          <w:color w:val="000000"/>
          <w:highlight w:val="none"/>
        </w:rPr>
      </w:pPr>
      <w:r>
        <w:rPr>
          <w:rFonts w:hint="eastAsia" w:ascii="仿宋" w:hAnsi="仿宋" w:eastAsia="仿宋" w:cs="仿宋"/>
          <w:bCs/>
          <w:color w:val="000000"/>
          <w:highlight w:val="none"/>
        </w:rPr>
        <w:t>3.1</w:t>
      </w:r>
      <w:r>
        <w:rPr>
          <w:rFonts w:hint="eastAsia" w:ascii="仿宋" w:hAnsi="仿宋" w:eastAsia="仿宋" w:cs="仿宋"/>
          <w:bCs/>
          <w:color w:val="000000"/>
          <w:highlight w:val="none"/>
        </w:rPr>
        <w:tab/>
      </w:r>
      <w:r>
        <w:rPr>
          <w:rFonts w:hint="eastAsia" w:ascii="仿宋" w:hAnsi="仿宋" w:eastAsia="仿宋" w:cs="仿宋"/>
          <w:bCs/>
          <w:color w:val="000000"/>
          <w:highlight w:val="none"/>
        </w:rPr>
        <w:tab/>
      </w:r>
      <w:r>
        <w:rPr>
          <w:rFonts w:hint="eastAsia" w:ascii="仿宋" w:hAnsi="仿宋" w:eastAsia="仿宋" w:cs="仿宋"/>
          <w:bCs/>
          <w:color w:val="000000"/>
          <w:highlight w:val="none"/>
        </w:rPr>
        <w:t>国内有能力提供采购项目相关服务且符合本项目合格</w:t>
      </w:r>
      <w:r>
        <w:rPr>
          <w:rFonts w:hint="eastAsia" w:ascii="仿宋" w:hAnsi="仿宋" w:eastAsia="仿宋" w:cs="仿宋"/>
          <w:bCs/>
          <w:color w:val="000000"/>
          <w:highlight w:val="none"/>
          <w:lang w:eastAsia="zh-CN"/>
        </w:rPr>
        <w:t>响应</w:t>
      </w:r>
      <w:r>
        <w:rPr>
          <w:rFonts w:hint="eastAsia" w:ascii="仿宋" w:hAnsi="仿宋" w:eastAsia="仿宋" w:cs="仿宋"/>
          <w:bCs/>
          <w:color w:val="000000"/>
          <w:highlight w:val="none"/>
        </w:rPr>
        <w:t>人资格条件的</w:t>
      </w:r>
      <w:r>
        <w:rPr>
          <w:rFonts w:hint="eastAsia" w:ascii="仿宋" w:hAnsi="仿宋" w:eastAsia="仿宋" w:cs="仿宋"/>
          <w:bCs/>
          <w:color w:val="000000"/>
          <w:highlight w:val="none"/>
          <w:lang w:eastAsia="zh-CN"/>
        </w:rPr>
        <w:t>响应</w:t>
      </w:r>
      <w:r>
        <w:rPr>
          <w:rFonts w:hint="eastAsia" w:ascii="仿宋" w:hAnsi="仿宋" w:eastAsia="仿宋" w:cs="仿宋"/>
          <w:bCs/>
          <w:color w:val="000000"/>
          <w:highlight w:val="none"/>
        </w:rPr>
        <w:t>人为合格</w:t>
      </w:r>
      <w:r>
        <w:rPr>
          <w:rFonts w:hint="eastAsia" w:ascii="仿宋" w:hAnsi="仿宋" w:eastAsia="仿宋" w:cs="仿宋"/>
          <w:bCs/>
          <w:color w:val="000000"/>
          <w:highlight w:val="none"/>
          <w:lang w:eastAsia="zh-CN"/>
        </w:rPr>
        <w:t>响应</w:t>
      </w:r>
      <w:r>
        <w:rPr>
          <w:rFonts w:hint="eastAsia" w:ascii="仿宋" w:hAnsi="仿宋" w:eastAsia="仿宋" w:cs="仿宋"/>
          <w:bCs/>
          <w:color w:val="000000"/>
          <w:highlight w:val="none"/>
        </w:rPr>
        <w:t>人。</w:t>
      </w:r>
    </w:p>
    <w:p w14:paraId="521AB313">
      <w:pPr>
        <w:widowControl/>
        <w:tabs>
          <w:tab w:val="left" w:pos="502"/>
          <w:tab w:val="left" w:pos="753"/>
        </w:tabs>
        <w:kinsoku/>
        <w:wordWrap/>
        <w:overflowPunct/>
        <w:topLinePunct w:val="0"/>
        <w:bidi w:val="0"/>
        <w:adjustRightInd w:val="0"/>
        <w:snapToGrid w:val="0"/>
        <w:spacing w:line="360" w:lineRule="auto"/>
        <w:ind w:left="0" w:leftChars="0" w:firstLine="420" w:firstLineChars="200"/>
        <w:jc w:val="left"/>
        <w:rPr>
          <w:rFonts w:hint="eastAsia" w:ascii="仿宋" w:hAnsi="仿宋" w:eastAsia="仿宋" w:cs="仿宋"/>
          <w:bCs/>
          <w:color w:val="000000"/>
          <w:highlight w:val="none"/>
        </w:rPr>
      </w:pPr>
      <w:r>
        <w:rPr>
          <w:rFonts w:hint="eastAsia" w:ascii="仿宋" w:hAnsi="仿宋" w:eastAsia="仿宋" w:cs="仿宋"/>
          <w:bCs/>
          <w:color w:val="000000"/>
          <w:highlight w:val="none"/>
        </w:rPr>
        <w:t>3.2</w:t>
      </w:r>
      <w:r>
        <w:rPr>
          <w:rFonts w:hint="eastAsia" w:ascii="仿宋" w:hAnsi="仿宋" w:eastAsia="仿宋" w:cs="仿宋"/>
          <w:bCs/>
          <w:color w:val="000000"/>
          <w:highlight w:val="none"/>
        </w:rPr>
        <w:tab/>
      </w:r>
      <w:r>
        <w:rPr>
          <w:rFonts w:hint="eastAsia" w:ascii="仿宋" w:hAnsi="仿宋" w:eastAsia="仿宋" w:cs="仿宋"/>
          <w:bCs/>
          <w:color w:val="000000"/>
          <w:highlight w:val="none"/>
        </w:rPr>
        <w:tab/>
      </w:r>
      <w:r>
        <w:rPr>
          <w:rFonts w:hint="eastAsia" w:ascii="仿宋" w:hAnsi="仿宋" w:eastAsia="仿宋" w:cs="仿宋"/>
          <w:bCs/>
          <w:color w:val="000000"/>
          <w:highlight w:val="none"/>
          <w:lang w:eastAsia="zh-CN"/>
        </w:rPr>
        <w:t>响应</w:t>
      </w:r>
      <w:r>
        <w:rPr>
          <w:rFonts w:hint="eastAsia" w:ascii="仿宋" w:hAnsi="仿宋" w:eastAsia="仿宋" w:cs="仿宋"/>
          <w:bCs/>
          <w:color w:val="000000"/>
          <w:highlight w:val="none"/>
        </w:rPr>
        <w:t>人必须遵守《中华人民共和国</w:t>
      </w:r>
      <w:r>
        <w:rPr>
          <w:rFonts w:hint="eastAsia" w:ascii="仿宋" w:hAnsi="仿宋" w:eastAsia="仿宋" w:cs="仿宋"/>
          <w:bCs/>
          <w:color w:val="000000"/>
          <w:highlight w:val="none"/>
          <w:lang w:val="en-US" w:eastAsia="zh-CN"/>
        </w:rPr>
        <w:t>民法典</w:t>
      </w:r>
      <w:r>
        <w:rPr>
          <w:rFonts w:hint="eastAsia" w:ascii="仿宋" w:hAnsi="仿宋" w:eastAsia="仿宋" w:cs="仿宋"/>
          <w:bCs/>
          <w:color w:val="000000"/>
          <w:highlight w:val="none"/>
        </w:rPr>
        <w:t>》的有关规定和其他相关的法律、法规、规章、条例及</w:t>
      </w:r>
      <w:r>
        <w:rPr>
          <w:rFonts w:hint="eastAsia" w:ascii="仿宋" w:hAnsi="仿宋" w:eastAsia="仿宋" w:cs="仿宋"/>
          <w:bCs/>
          <w:color w:val="000000"/>
          <w:highlight w:val="none"/>
          <w:lang w:eastAsia="zh-CN"/>
        </w:rPr>
        <w:t>遴选文件</w:t>
      </w:r>
      <w:r>
        <w:rPr>
          <w:rFonts w:hint="eastAsia" w:ascii="仿宋" w:hAnsi="仿宋" w:eastAsia="仿宋" w:cs="仿宋"/>
          <w:bCs/>
          <w:color w:val="000000"/>
          <w:highlight w:val="none"/>
        </w:rPr>
        <w:t>中的规定。</w:t>
      </w:r>
    </w:p>
    <w:p w14:paraId="105BF64E">
      <w:pPr>
        <w:pStyle w:val="5"/>
        <w:numPr>
          <w:ilvl w:val="4"/>
          <w:numId w:val="0"/>
        </w:numPr>
        <w:kinsoku/>
        <w:wordWrap/>
        <w:overflowPunct/>
        <w:topLinePunct w:val="0"/>
        <w:bidi w:val="0"/>
        <w:spacing w:before="240" w:after="120" w:line="360" w:lineRule="auto"/>
        <w:ind w:left="2427" w:leftChars="200" w:hanging="2007" w:hangingChars="956"/>
        <w:rPr>
          <w:rFonts w:hint="eastAsia" w:ascii="仿宋" w:hAnsi="仿宋" w:eastAsia="仿宋" w:cs="仿宋"/>
          <w:highlight w:val="none"/>
        </w:rPr>
      </w:pPr>
      <w:r>
        <w:rPr>
          <w:rFonts w:hint="default" w:ascii="仿宋" w:hAnsi="仿宋" w:eastAsia="仿宋" w:cs="仿宋"/>
          <w:bCs/>
          <w:color w:val="000000"/>
          <w:kern w:val="0"/>
          <w:sz w:val="21"/>
          <w:szCs w:val="20"/>
          <w:lang w:val="en-US" w:eastAsia="zh-CN" w:bidi="ar-SA"/>
        </w:rPr>
        <w:t>4</w:t>
      </w:r>
      <w:r>
        <w:rPr>
          <w:rFonts w:hint="eastAsia" w:ascii="仿宋" w:hAnsi="仿宋" w:eastAsia="仿宋" w:cs="仿宋"/>
          <w:highlight w:val="none"/>
          <w:lang w:eastAsia="zh-CN"/>
        </w:rPr>
        <w:t>响应</w:t>
      </w:r>
      <w:r>
        <w:rPr>
          <w:rFonts w:hint="eastAsia" w:ascii="仿宋" w:hAnsi="仿宋" w:eastAsia="仿宋" w:cs="仿宋"/>
          <w:highlight w:val="none"/>
        </w:rPr>
        <w:t>费用</w:t>
      </w:r>
    </w:p>
    <w:p w14:paraId="780BA95E">
      <w:pPr>
        <w:widowControl/>
        <w:tabs>
          <w:tab w:val="left" w:pos="753"/>
        </w:tabs>
        <w:kinsoku/>
        <w:wordWrap/>
        <w:overflowPunct/>
        <w:topLinePunct w:val="0"/>
        <w:bidi w:val="0"/>
        <w:adjustRightInd w:val="0"/>
        <w:snapToGrid w:val="0"/>
        <w:spacing w:line="360" w:lineRule="auto"/>
        <w:ind w:left="0" w:leftChars="0" w:firstLine="420" w:firstLineChars="200"/>
        <w:rPr>
          <w:rFonts w:hint="eastAsia" w:ascii="仿宋" w:hAnsi="仿宋" w:eastAsia="仿宋" w:cs="仿宋"/>
          <w:bCs/>
          <w:color w:val="000000"/>
          <w:highlight w:val="none"/>
        </w:rPr>
      </w:pPr>
      <w:r>
        <w:rPr>
          <w:rFonts w:hint="eastAsia" w:ascii="仿宋" w:hAnsi="仿宋" w:eastAsia="仿宋" w:cs="仿宋"/>
          <w:bCs/>
          <w:color w:val="000000"/>
          <w:highlight w:val="none"/>
        </w:rPr>
        <w:t>4.1</w:t>
      </w:r>
      <w:r>
        <w:rPr>
          <w:rFonts w:hint="eastAsia" w:ascii="仿宋" w:hAnsi="仿宋" w:eastAsia="仿宋" w:cs="仿宋"/>
          <w:bCs/>
          <w:color w:val="000000"/>
          <w:highlight w:val="none"/>
        </w:rPr>
        <w:tab/>
      </w:r>
      <w:r>
        <w:rPr>
          <w:rFonts w:hint="eastAsia" w:ascii="仿宋" w:hAnsi="仿宋" w:eastAsia="仿宋" w:cs="仿宋"/>
          <w:color w:val="000000"/>
          <w:highlight w:val="none"/>
          <w:lang w:eastAsia="zh-CN"/>
        </w:rPr>
        <w:t>响应</w:t>
      </w:r>
      <w:r>
        <w:rPr>
          <w:rFonts w:hint="eastAsia" w:ascii="仿宋" w:hAnsi="仿宋" w:eastAsia="仿宋" w:cs="仿宋"/>
          <w:color w:val="000000"/>
          <w:highlight w:val="none"/>
        </w:rPr>
        <w:t>人应承担所有与准备和参加</w:t>
      </w:r>
      <w:r>
        <w:rPr>
          <w:rFonts w:hint="eastAsia" w:ascii="仿宋" w:hAnsi="仿宋" w:eastAsia="仿宋" w:cs="仿宋"/>
          <w:color w:val="000000"/>
          <w:highlight w:val="none"/>
          <w:lang w:eastAsia="zh-CN"/>
        </w:rPr>
        <w:t>响应</w:t>
      </w:r>
      <w:r>
        <w:rPr>
          <w:rFonts w:hint="eastAsia" w:ascii="仿宋" w:hAnsi="仿宋" w:eastAsia="仿宋" w:cs="仿宋"/>
          <w:color w:val="000000"/>
          <w:highlight w:val="none"/>
        </w:rPr>
        <w:t>有关的费用。不论</w:t>
      </w:r>
      <w:r>
        <w:rPr>
          <w:rFonts w:hint="eastAsia" w:ascii="仿宋" w:hAnsi="仿宋" w:eastAsia="仿宋" w:cs="仿宋"/>
          <w:color w:val="000000"/>
          <w:highlight w:val="none"/>
          <w:lang w:eastAsia="zh-CN"/>
        </w:rPr>
        <w:t>响应</w:t>
      </w:r>
      <w:r>
        <w:rPr>
          <w:rFonts w:hint="eastAsia" w:ascii="仿宋" w:hAnsi="仿宋" w:eastAsia="仿宋" w:cs="仿宋"/>
          <w:color w:val="000000"/>
          <w:highlight w:val="none"/>
        </w:rPr>
        <w:t>的结果如何，</w:t>
      </w:r>
      <w:r>
        <w:rPr>
          <w:rFonts w:hint="eastAsia" w:ascii="仿宋" w:hAnsi="仿宋" w:eastAsia="仿宋" w:cs="仿宋"/>
          <w:color w:val="000000"/>
          <w:highlight w:val="none"/>
          <w:lang w:eastAsia="zh-CN"/>
        </w:rPr>
        <w:t>采购方</w:t>
      </w:r>
      <w:r>
        <w:rPr>
          <w:rFonts w:hint="eastAsia" w:ascii="仿宋" w:hAnsi="仿宋" w:eastAsia="仿宋" w:cs="仿宋"/>
          <w:color w:val="000000"/>
          <w:highlight w:val="none"/>
        </w:rPr>
        <w:t>均无义务和责任承担这些费用</w:t>
      </w:r>
      <w:r>
        <w:rPr>
          <w:rFonts w:hint="eastAsia" w:ascii="仿宋" w:hAnsi="仿宋" w:eastAsia="仿宋" w:cs="仿宋"/>
          <w:bCs/>
          <w:color w:val="000000"/>
          <w:highlight w:val="none"/>
        </w:rPr>
        <w:t>。</w:t>
      </w:r>
    </w:p>
    <w:p w14:paraId="3D9CDB54">
      <w:pPr>
        <w:pStyle w:val="4"/>
        <w:numPr>
          <w:ilvl w:val="0"/>
          <w:numId w:val="0"/>
        </w:numPr>
        <w:kinsoku/>
        <w:wordWrap/>
        <w:overflowPunct/>
        <w:topLinePunct w:val="0"/>
        <w:bidi w:val="0"/>
        <w:spacing w:line="360" w:lineRule="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Ｂ</w:t>
      </w:r>
      <w:r>
        <w:rPr>
          <w:rFonts w:hint="eastAsia" w:ascii="仿宋" w:hAnsi="仿宋" w:eastAsia="仿宋" w:cs="仿宋"/>
          <w:color w:val="000000"/>
          <w:sz w:val="24"/>
          <w:szCs w:val="24"/>
          <w:highlight w:val="none"/>
          <w:lang w:eastAsia="zh-CN"/>
        </w:rPr>
        <w:t>遴选文件</w:t>
      </w:r>
      <w:r>
        <w:rPr>
          <w:rFonts w:hint="eastAsia" w:ascii="仿宋" w:hAnsi="仿宋" w:eastAsia="仿宋" w:cs="仿宋"/>
          <w:color w:val="000000"/>
          <w:sz w:val="24"/>
          <w:szCs w:val="24"/>
          <w:highlight w:val="none"/>
        </w:rPr>
        <w:t>说明</w:t>
      </w:r>
    </w:p>
    <w:p w14:paraId="31E9F8FF">
      <w:pPr>
        <w:pStyle w:val="5"/>
        <w:numPr>
          <w:ilvl w:val="4"/>
          <w:numId w:val="0"/>
        </w:numPr>
        <w:kinsoku/>
        <w:wordWrap/>
        <w:overflowPunct/>
        <w:topLinePunct w:val="0"/>
        <w:bidi w:val="0"/>
        <w:spacing w:before="240" w:after="120" w:line="360" w:lineRule="auto"/>
        <w:ind w:left="2427" w:leftChars="200" w:hanging="2007" w:hangingChars="956"/>
        <w:rPr>
          <w:rFonts w:hint="eastAsia" w:ascii="仿宋" w:hAnsi="仿宋" w:eastAsia="仿宋" w:cs="仿宋"/>
          <w:highlight w:val="none"/>
        </w:rPr>
      </w:pPr>
      <w:r>
        <w:rPr>
          <w:rFonts w:hint="default" w:ascii="仿宋" w:hAnsi="仿宋" w:eastAsia="仿宋" w:cs="仿宋"/>
          <w:bCs/>
          <w:color w:val="000000"/>
          <w:kern w:val="0"/>
          <w:sz w:val="21"/>
          <w:szCs w:val="20"/>
          <w:lang w:val="en-US" w:eastAsia="zh-CN" w:bidi="ar-SA"/>
        </w:rPr>
        <w:t>5</w:t>
      </w:r>
      <w:r>
        <w:rPr>
          <w:rFonts w:hint="eastAsia" w:ascii="仿宋" w:hAnsi="仿宋" w:eastAsia="仿宋" w:cs="仿宋"/>
          <w:highlight w:val="none"/>
          <w:lang w:eastAsia="zh-CN"/>
        </w:rPr>
        <w:t>遴选文件</w:t>
      </w:r>
      <w:r>
        <w:rPr>
          <w:rFonts w:hint="eastAsia" w:ascii="仿宋" w:hAnsi="仿宋" w:eastAsia="仿宋" w:cs="仿宋"/>
          <w:highlight w:val="none"/>
        </w:rPr>
        <w:t>的构成</w:t>
      </w:r>
    </w:p>
    <w:p w14:paraId="1F9E6282">
      <w:pPr>
        <w:widowControl/>
        <w:tabs>
          <w:tab w:val="left" w:pos="753"/>
        </w:tabs>
        <w:kinsoku/>
        <w:wordWrap/>
        <w:overflowPunct/>
        <w:topLinePunct w:val="0"/>
        <w:bidi w:val="0"/>
        <w:adjustRightInd w:val="0"/>
        <w:snapToGrid w:val="0"/>
        <w:spacing w:line="360" w:lineRule="auto"/>
        <w:ind w:left="734" w:leftChars="194" w:hanging="327" w:hangingChars="156"/>
        <w:rPr>
          <w:rFonts w:hint="eastAsia" w:ascii="仿宋" w:hAnsi="仿宋" w:eastAsia="仿宋" w:cs="仿宋"/>
          <w:bCs/>
          <w:color w:val="000000"/>
          <w:highlight w:val="none"/>
        </w:rPr>
      </w:pPr>
      <w:r>
        <w:rPr>
          <w:rFonts w:hint="eastAsia" w:ascii="仿宋" w:hAnsi="仿宋" w:eastAsia="仿宋" w:cs="仿宋"/>
          <w:bCs/>
          <w:color w:val="000000"/>
          <w:highlight w:val="none"/>
        </w:rPr>
        <w:t>5.1</w:t>
      </w:r>
      <w:r>
        <w:rPr>
          <w:rFonts w:hint="eastAsia" w:ascii="仿宋" w:hAnsi="仿宋" w:eastAsia="仿宋" w:cs="仿宋"/>
          <w:bCs/>
          <w:color w:val="000000"/>
          <w:highlight w:val="none"/>
        </w:rPr>
        <w:tab/>
      </w:r>
      <w:r>
        <w:rPr>
          <w:rFonts w:hint="eastAsia" w:ascii="仿宋" w:hAnsi="仿宋" w:eastAsia="仿宋" w:cs="仿宋"/>
          <w:bCs/>
          <w:color w:val="000000"/>
          <w:highlight w:val="none"/>
          <w:lang w:eastAsia="zh-CN"/>
        </w:rPr>
        <w:t>遴选文件</w:t>
      </w:r>
      <w:r>
        <w:rPr>
          <w:rFonts w:hint="eastAsia" w:ascii="仿宋" w:hAnsi="仿宋" w:eastAsia="仿宋" w:cs="仿宋"/>
          <w:bCs/>
          <w:color w:val="000000"/>
          <w:highlight w:val="none"/>
        </w:rPr>
        <w:t>用以阐明所需货物及服务、</w:t>
      </w:r>
      <w:r>
        <w:rPr>
          <w:rFonts w:hint="eastAsia" w:ascii="仿宋" w:hAnsi="仿宋" w:eastAsia="仿宋" w:cs="仿宋"/>
          <w:bCs/>
          <w:color w:val="000000"/>
          <w:highlight w:val="none"/>
          <w:lang w:eastAsia="zh-CN"/>
        </w:rPr>
        <w:t>响应</w:t>
      </w:r>
      <w:r>
        <w:rPr>
          <w:rFonts w:hint="eastAsia" w:ascii="仿宋" w:hAnsi="仿宋" w:eastAsia="仿宋" w:cs="仿宋"/>
          <w:bCs/>
          <w:color w:val="000000"/>
          <w:highlight w:val="none"/>
        </w:rPr>
        <w:t>程序、合同条款及相关附件。</w:t>
      </w:r>
      <w:r>
        <w:rPr>
          <w:rFonts w:hint="eastAsia" w:ascii="仿宋" w:hAnsi="仿宋" w:eastAsia="仿宋" w:cs="仿宋"/>
          <w:bCs/>
          <w:color w:val="000000"/>
          <w:highlight w:val="none"/>
          <w:lang w:eastAsia="zh-CN"/>
        </w:rPr>
        <w:t>遴选文件</w:t>
      </w:r>
      <w:r>
        <w:rPr>
          <w:rFonts w:hint="eastAsia" w:ascii="仿宋" w:hAnsi="仿宋" w:eastAsia="仿宋" w:cs="仿宋"/>
          <w:bCs/>
          <w:color w:val="000000"/>
          <w:highlight w:val="none"/>
        </w:rPr>
        <w:t>由下述部分组成：</w:t>
      </w:r>
    </w:p>
    <w:p w14:paraId="46819761">
      <w:pPr>
        <w:widowControl/>
        <w:tabs>
          <w:tab w:val="left" w:pos="753"/>
        </w:tabs>
        <w:kinsoku/>
        <w:wordWrap/>
        <w:overflowPunct/>
        <w:topLinePunct w:val="0"/>
        <w:bidi w:val="0"/>
        <w:adjustRightInd w:val="0"/>
        <w:snapToGrid w:val="0"/>
        <w:spacing w:line="360" w:lineRule="auto"/>
        <w:ind w:left="0" w:leftChars="0" w:firstLine="420" w:firstLineChars="200"/>
        <w:rPr>
          <w:rFonts w:hint="eastAsia" w:ascii="仿宋" w:hAnsi="仿宋" w:eastAsia="仿宋" w:cs="仿宋"/>
          <w:bCs/>
          <w:color w:val="000000"/>
          <w:highlight w:val="none"/>
        </w:rPr>
      </w:pPr>
      <w:r>
        <w:rPr>
          <w:rFonts w:hint="eastAsia" w:ascii="仿宋" w:hAnsi="仿宋" w:eastAsia="仿宋" w:cs="仿宋"/>
          <w:bCs/>
          <w:color w:val="000000"/>
          <w:highlight w:val="none"/>
        </w:rPr>
        <w:t>第一部分采购公告</w:t>
      </w:r>
    </w:p>
    <w:p w14:paraId="6BFAC559">
      <w:pPr>
        <w:widowControl/>
        <w:tabs>
          <w:tab w:val="left" w:pos="753"/>
        </w:tabs>
        <w:kinsoku/>
        <w:wordWrap/>
        <w:overflowPunct/>
        <w:topLinePunct w:val="0"/>
        <w:bidi w:val="0"/>
        <w:adjustRightInd w:val="0"/>
        <w:snapToGrid w:val="0"/>
        <w:spacing w:line="360" w:lineRule="auto"/>
        <w:ind w:left="0" w:leftChars="0" w:firstLine="420" w:firstLineChars="200"/>
        <w:rPr>
          <w:rFonts w:hint="eastAsia" w:ascii="仿宋" w:hAnsi="仿宋" w:eastAsia="仿宋" w:cs="仿宋"/>
          <w:bCs/>
          <w:color w:val="000000"/>
          <w:highlight w:val="none"/>
          <w:lang w:val="en-US" w:eastAsia="zh-CN"/>
        </w:rPr>
      </w:pPr>
      <w:r>
        <w:rPr>
          <w:rFonts w:hint="eastAsia" w:ascii="仿宋" w:hAnsi="仿宋" w:eastAsia="仿宋" w:cs="仿宋"/>
          <w:bCs/>
          <w:color w:val="000000"/>
          <w:highlight w:val="none"/>
        </w:rPr>
        <w:t>第二部分</w:t>
      </w:r>
      <w:r>
        <w:rPr>
          <w:rFonts w:hint="eastAsia" w:ascii="仿宋" w:hAnsi="仿宋" w:eastAsia="仿宋" w:cs="仿宋"/>
          <w:bCs/>
          <w:color w:val="000000"/>
          <w:highlight w:val="none"/>
          <w:lang w:val="en-US" w:eastAsia="zh-CN"/>
        </w:rPr>
        <w:t>采购项目内容</w:t>
      </w:r>
    </w:p>
    <w:p w14:paraId="15CFFF7F">
      <w:pPr>
        <w:widowControl/>
        <w:tabs>
          <w:tab w:val="left" w:pos="753"/>
        </w:tabs>
        <w:kinsoku/>
        <w:wordWrap/>
        <w:overflowPunct/>
        <w:topLinePunct w:val="0"/>
        <w:bidi w:val="0"/>
        <w:adjustRightInd w:val="0"/>
        <w:snapToGrid w:val="0"/>
        <w:spacing w:line="360" w:lineRule="auto"/>
        <w:ind w:left="0" w:leftChars="0" w:firstLine="420" w:firstLineChars="200"/>
        <w:rPr>
          <w:rFonts w:hint="eastAsia" w:ascii="仿宋" w:hAnsi="仿宋" w:eastAsia="仿宋" w:cs="仿宋"/>
          <w:bCs/>
          <w:color w:val="000000"/>
          <w:highlight w:val="none"/>
          <w:lang w:val="en-US" w:eastAsia="zh-CN"/>
        </w:rPr>
      </w:pPr>
      <w:r>
        <w:rPr>
          <w:rFonts w:hint="eastAsia" w:ascii="仿宋" w:hAnsi="仿宋" w:eastAsia="仿宋" w:cs="仿宋"/>
          <w:bCs/>
          <w:color w:val="000000"/>
          <w:highlight w:val="none"/>
          <w:lang w:val="en-US" w:eastAsia="zh-CN"/>
        </w:rPr>
        <w:t>第三部分响应人须知</w:t>
      </w:r>
    </w:p>
    <w:p w14:paraId="58D9029C">
      <w:pPr>
        <w:widowControl/>
        <w:tabs>
          <w:tab w:val="left" w:pos="753"/>
        </w:tabs>
        <w:kinsoku/>
        <w:wordWrap/>
        <w:overflowPunct/>
        <w:topLinePunct w:val="0"/>
        <w:bidi w:val="0"/>
        <w:adjustRightInd w:val="0"/>
        <w:snapToGrid w:val="0"/>
        <w:spacing w:line="360" w:lineRule="auto"/>
        <w:ind w:left="0" w:leftChars="0" w:firstLine="420" w:firstLineChars="200"/>
        <w:rPr>
          <w:rFonts w:hint="eastAsia" w:ascii="仿宋" w:hAnsi="仿宋" w:eastAsia="仿宋" w:cs="仿宋"/>
          <w:bCs/>
          <w:color w:val="000000"/>
          <w:highlight w:val="none"/>
          <w:lang w:val="en-US" w:eastAsia="zh-CN"/>
        </w:rPr>
      </w:pPr>
      <w:r>
        <w:rPr>
          <w:rFonts w:hint="eastAsia" w:ascii="仿宋" w:hAnsi="仿宋" w:eastAsia="仿宋" w:cs="仿宋"/>
          <w:bCs/>
          <w:color w:val="000000"/>
          <w:highlight w:val="none"/>
          <w:lang w:val="en-US" w:eastAsia="zh-CN"/>
        </w:rPr>
        <w:t>第四部分响应文件格式</w:t>
      </w:r>
    </w:p>
    <w:p w14:paraId="3B50DD14">
      <w:pPr>
        <w:widowControl/>
        <w:tabs>
          <w:tab w:val="left" w:pos="753"/>
        </w:tabs>
        <w:kinsoku/>
        <w:wordWrap/>
        <w:overflowPunct/>
        <w:topLinePunct w:val="0"/>
        <w:bidi w:val="0"/>
        <w:adjustRightInd w:val="0"/>
        <w:snapToGrid w:val="0"/>
        <w:spacing w:line="360" w:lineRule="auto"/>
        <w:ind w:left="734" w:leftChars="194" w:hanging="327" w:hangingChars="156"/>
        <w:rPr>
          <w:rFonts w:hint="eastAsia" w:ascii="仿宋" w:hAnsi="仿宋" w:eastAsia="仿宋" w:cs="仿宋"/>
          <w:bCs/>
          <w:color w:val="000000"/>
          <w:highlight w:val="none"/>
        </w:rPr>
      </w:pPr>
      <w:r>
        <w:rPr>
          <w:rFonts w:hint="eastAsia" w:ascii="仿宋" w:hAnsi="仿宋" w:eastAsia="仿宋" w:cs="仿宋"/>
          <w:bCs/>
          <w:color w:val="000000"/>
          <w:highlight w:val="none"/>
        </w:rPr>
        <w:t>5.2</w:t>
      </w:r>
      <w:r>
        <w:rPr>
          <w:rFonts w:hint="eastAsia" w:ascii="仿宋" w:hAnsi="仿宋" w:eastAsia="仿宋" w:cs="仿宋"/>
          <w:bCs/>
          <w:color w:val="000000"/>
          <w:highlight w:val="none"/>
        </w:rPr>
        <w:tab/>
      </w:r>
      <w:r>
        <w:rPr>
          <w:rFonts w:hint="eastAsia" w:ascii="仿宋" w:hAnsi="仿宋" w:eastAsia="仿宋" w:cs="仿宋"/>
          <w:bCs/>
          <w:color w:val="000000"/>
          <w:highlight w:val="none"/>
          <w:lang w:eastAsia="zh-CN"/>
        </w:rPr>
        <w:t>遴选文件</w:t>
      </w:r>
      <w:r>
        <w:rPr>
          <w:rFonts w:hint="eastAsia" w:ascii="仿宋" w:hAnsi="仿宋" w:eastAsia="仿宋" w:cs="仿宋"/>
          <w:bCs/>
          <w:color w:val="000000"/>
          <w:highlight w:val="none"/>
        </w:rPr>
        <w:t>以中文编印。</w:t>
      </w:r>
    </w:p>
    <w:p w14:paraId="6B9EB5E3">
      <w:pPr>
        <w:pStyle w:val="5"/>
        <w:numPr>
          <w:ilvl w:val="4"/>
          <w:numId w:val="0"/>
        </w:numPr>
        <w:kinsoku/>
        <w:wordWrap/>
        <w:overflowPunct/>
        <w:topLinePunct w:val="0"/>
        <w:bidi w:val="0"/>
        <w:spacing w:before="240" w:after="120" w:line="360" w:lineRule="auto"/>
        <w:ind w:left="2427" w:leftChars="200" w:hanging="2007" w:hangingChars="956"/>
        <w:rPr>
          <w:rFonts w:hint="eastAsia" w:ascii="仿宋" w:hAnsi="仿宋" w:eastAsia="仿宋" w:cs="仿宋"/>
          <w:highlight w:val="none"/>
        </w:rPr>
      </w:pPr>
      <w:r>
        <w:rPr>
          <w:rFonts w:hint="default" w:ascii="仿宋" w:hAnsi="仿宋" w:eastAsia="仿宋" w:cs="仿宋"/>
          <w:bCs/>
          <w:color w:val="000000"/>
          <w:kern w:val="0"/>
          <w:sz w:val="21"/>
          <w:szCs w:val="20"/>
          <w:lang w:val="en-US" w:eastAsia="zh-CN" w:bidi="ar-SA"/>
        </w:rPr>
        <w:t>6</w:t>
      </w:r>
      <w:r>
        <w:rPr>
          <w:rFonts w:hint="eastAsia" w:ascii="仿宋" w:hAnsi="仿宋" w:eastAsia="仿宋" w:cs="仿宋"/>
          <w:highlight w:val="none"/>
          <w:lang w:eastAsia="zh-CN"/>
        </w:rPr>
        <w:t>遴选文件</w:t>
      </w:r>
      <w:r>
        <w:rPr>
          <w:rFonts w:hint="eastAsia" w:ascii="仿宋" w:hAnsi="仿宋" w:eastAsia="仿宋" w:cs="仿宋"/>
          <w:highlight w:val="none"/>
        </w:rPr>
        <w:t>的澄清、修改</w:t>
      </w:r>
    </w:p>
    <w:p w14:paraId="16C17DB3">
      <w:pPr>
        <w:widowControl/>
        <w:numPr>
          <w:ilvl w:val="-1"/>
          <w:numId w:val="0"/>
        </w:numPr>
        <w:tabs>
          <w:tab w:val="left" w:pos="735"/>
        </w:tabs>
        <w:kinsoku/>
        <w:wordWrap/>
        <w:overflowPunct/>
        <w:topLinePunct w:val="0"/>
        <w:bidi w:val="0"/>
        <w:adjustRightInd w:val="0"/>
        <w:snapToGrid w:val="0"/>
        <w:spacing w:line="360" w:lineRule="auto"/>
        <w:ind w:left="0" w:firstLine="420" w:firstLineChars="200"/>
        <w:rPr>
          <w:rFonts w:hint="eastAsia" w:ascii="仿宋" w:hAnsi="仿宋" w:eastAsia="仿宋" w:cs="仿宋"/>
          <w:bCs/>
          <w:color w:val="000000"/>
          <w:highlight w:val="none"/>
        </w:rPr>
      </w:pPr>
      <w:r>
        <w:rPr>
          <w:rFonts w:hint="eastAsia" w:ascii="仿宋" w:hAnsi="仿宋" w:eastAsia="仿宋" w:cs="仿宋"/>
          <w:color w:val="000000"/>
          <w:highlight w:val="none"/>
          <w:lang w:val="en-US" w:eastAsia="zh-CN"/>
        </w:rPr>
        <w:t>6.1</w:t>
      </w:r>
      <w:r>
        <w:rPr>
          <w:rFonts w:hint="eastAsia" w:ascii="仿宋" w:hAnsi="仿宋" w:eastAsia="仿宋" w:cs="仿宋"/>
          <w:color w:val="000000"/>
          <w:highlight w:val="none"/>
          <w:lang w:eastAsia="zh-CN"/>
        </w:rPr>
        <w:t>遴选文件</w:t>
      </w:r>
      <w:r>
        <w:rPr>
          <w:rFonts w:hint="eastAsia" w:ascii="仿宋" w:hAnsi="仿宋" w:eastAsia="仿宋" w:cs="仿宋"/>
          <w:color w:val="000000"/>
          <w:highlight w:val="none"/>
        </w:rPr>
        <w:t>需进行澄清或修改的，应在规定</w:t>
      </w:r>
      <w:r>
        <w:rPr>
          <w:rFonts w:hint="eastAsia" w:ascii="仿宋" w:hAnsi="仿宋" w:eastAsia="仿宋" w:cs="仿宋"/>
          <w:color w:val="000000"/>
          <w:highlight w:val="none"/>
          <w:lang w:eastAsia="zh-CN"/>
        </w:rPr>
        <w:t>响应</w:t>
      </w:r>
      <w:r>
        <w:rPr>
          <w:rFonts w:hint="eastAsia" w:ascii="仿宋" w:hAnsi="仿宋" w:eastAsia="仿宋" w:cs="仿宋"/>
          <w:color w:val="000000"/>
          <w:highlight w:val="none"/>
        </w:rPr>
        <w:t>截止时间</w:t>
      </w:r>
      <w:r>
        <w:rPr>
          <w:rFonts w:hint="eastAsia" w:ascii="仿宋" w:hAnsi="仿宋" w:eastAsia="仿宋" w:cs="仿宋"/>
          <w:color w:val="000000"/>
          <w:highlight w:val="none"/>
          <w:lang w:val="en-US" w:eastAsia="zh-CN"/>
        </w:rPr>
        <w:t>5</w:t>
      </w:r>
      <w:r>
        <w:rPr>
          <w:rFonts w:hint="eastAsia" w:ascii="仿宋" w:hAnsi="仿宋" w:eastAsia="仿宋" w:cs="仿宋"/>
          <w:color w:val="000000"/>
          <w:highlight w:val="none"/>
        </w:rPr>
        <w:t>日前，以书面形式通知所有登记备案领取</w:t>
      </w:r>
      <w:r>
        <w:rPr>
          <w:rFonts w:hint="eastAsia" w:ascii="仿宋" w:hAnsi="仿宋" w:eastAsia="仿宋" w:cs="仿宋"/>
          <w:color w:val="000000"/>
          <w:highlight w:val="none"/>
          <w:lang w:eastAsia="zh-CN"/>
        </w:rPr>
        <w:t>遴选文件</w:t>
      </w:r>
      <w:r>
        <w:rPr>
          <w:rFonts w:hint="eastAsia" w:ascii="仿宋" w:hAnsi="仿宋" w:eastAsia="仿宋" w:cs="仿宋"/>
          <w:color w:val="000000"/>
          <w:highlight w:val="none"/>
        </w:rPr>
        <w:t>的</w:t>
      </w:r>
      <w:r>
        <w:rPr>
          <w:rFonts w:hint="eastAsia" w:ascii="仿宋" w:hAnsi="仿宋" w:eastAsia="仿宋" w:cs="仿宋"/>
          <w:color w:val="000000"/>
          <w:highlight w:val="none"/>
          <w:lang w:eastAsia="zh-CN"/>
        </w:rPr>
        <w:t>响应</w:t>
      </w:r>
      <w:r>
        <w:rPr>
          <w:rFonts w:hint="eastAsia" w:ascii="仿宋" w:hAnsi="仿宋" w:eastAsia="仿宋" w:cs="仿宋"/>
          <w:color w:val="000000"/>
          <w:highlight w:val="none"/>
        </w:rPr>
        <w:t>人。</w:t>
      </w:r>
      <w:r>
        <w:rPr>
          <w:rFonts w:hint="eastAsia" w:ascii="仿宋" w:hAnsi="仿宋" w:eastAsia="仿宋" w:cs="仿宋"/>
          <w:color w:val="000000"/>
          <w:highlight w:val="none"/>
          <w:lang w:eastAsia="zh-CN"/>
        </w:rPr>
        <w:t>响应</w:t>
      </w:r>
      <w:r>
        <w:rPr>
          <w:rFonts w:hint="eastAsia" w:ascii="仿宋" w:hAnsi="仿宋" w:eastAsia="仿宋" w:cs="仿宋"/>
          <w:color w:val="000000"/>
          <w:highlight w:val="none"/>
        </w:rPr>
        <w:t>人收到澄清修改文件后，应当以书面形式确认。澄清修改的内容为</w:t>
      </w:r>
      <w:r>
        <w:rPr>
          <w:rFonts w:hint="eastAsia" w:ascii="仿宋" w:hAnsi="仿宋" w:eastAsia="仿宋" w:cs="仿宋"/>
          <w:color w:val="000000"/>
          <w:highlight w:val="none"/>
          <w:lang w:eastAsia="zh-CN"/>
        </w:rPr>
        <w:t>遴选文件</w:t>
      </w:r>
      <w:r>
        <w:rPr>
          <w:rFonts w:hint="eastAsia" w:ascii="仿宋" w:hAnsi="仿宋" w:eastAsia="仿宋" w:cs="仿宋"/>
          <w:color w:val="000000"/>
          <w:highlight w:val="none"/>
        </w:rPr>
        <w:t>的组成部分。</w:t>
      </w:r>
    </w:p>
    <w:p w14:paraId="22815215">
      <w:pPr>
        <w:widowControl/>
        <w:numPr>
          <w:ilvl w:val="-1"/>
          <w:numId w:val="0"/>
        </w:numPr>
        <w:tabs>
          <w:tab w:val="left" w:pos="735"/>
        </w:tabs>
        <w:kinsoku/>
        <w:wordWrap/>
        <w:overflowPunct/>
        <w:topLinePunct w:val="0"/>
        <w:bidi w:val="0"/>
        <w:adjustRightInd w:val="0"/>
        <w:snapToGrid w:val="0"/>
        <w:spacing w:line="360" w:lineRule="auto"/>
        <w:ind w:left="0" w:firstLine="420" w:firstLineChars="200"/>
        <w:rPr>
          <w:rFonts w:hint="eastAsia" w:ascii="仿宋" w:hAnsi="仿宋" w:eastAsia="仿宋" w:cs="仿宋"/>
          <w:bCs/>
          <w:color w:val="000000"/>
          <w:highlight w:val="none"/>
        </w:rPr>
      </w:pPr>
      <w:r>
        <w:rPr>
          <w:rFonts w:hint="eastAsia" w:ascii="仿宋" w:hAnsi="仿宋" w:eastAsia="仿宋" w:cs="仿宋"/>
          <w:color w:val="000000"/>
          <w:highlight w:val="none"/>
          <w:lang w:val="en-US" w:eastAsia="zh-CN"/>
        </w:rPr>
        <w:t>6.2</w:t>
      </w:r>
      <w:r>
        <w:rPr>
          <w:rFonts w:hint="eastAsia" w:ascii="仿宋" w:hAnsi="仿宋" w:eastAsia="仿宋" w:cs="仿宋"/>
          <w:color w:val="000000"/>
          <w:highlight w:val="none"/>
        </w:rPr>
        <w:t>澄清或修改时间距</w:t>
      </w:r>
      <w:r>
        <w:rPr>
          <w:rFonts w:hint="eastAsia" w:ascii="仿宋" w:hAnsi="仿宋" w:eastAsia="仿宋" w:cs="仿宋"/>
          <w:color w:val="000000"/>
          <w:highlight w:val="none"/>
          <w:lang w:eastAsia="zh-CN"/>
        </w:rPr>
        <w:t>响应</w:t>
      </w:r>
      <w:r>
        <w:rPr>
          <w:rFonts w:hint="eastAsia" w:ascii="仿宋" w:hAnsi="仿宋" w:eastAsia="仿宋" w:cs="仿宋"/>
          <w:color w:val="000000"/>
          <w:highlight w:val="none"/>
        </w:rPr>
        <w:t>截止时间不足</w:t>
      </w:r>
      <w:r>
        <w:rPr>
          <w:rFonts w:hint="eastAsia" w:ascii="仿宋" w:hAnsi="仿宋" w:eastAsia="仿宋" w:cs="仿宋"/>
          <w:color w:val="000000"/>
          <w:highlight w:val="none"/>
          <w:lang w:val="en-US" w:eastAsia="zh-CN"/>
        </w:rPr>
        <w:t>5</w:t>
      </w:r>
      <w:r>
        <w:rPr>
          <w:rFonts w:hint="eastAsia" w:ascii="仿宋" w:hAnsi="仿宋" w:eastAsia="仿宋" w:cs="仿宋"/>
          <w:color w:val="000000"/>
          <w:highlight w:val="none"/>
        </w:rPr>
        <w:t>日的，</w:t>
      </w:r>
      <w:r>
        <w:rPr>
          <w:rFonts w:hint="eastAsia" w:ascii="仿宋" w:hAnsi="仿宋" w:eastAsia="仿宋" w:cs="仿宋"/>
          <w:color w:val="000000"/>
          <w:highlight w:val="none"/>
          <w:lang w:eastAsia="zh-CN"/>
        </w:rPr>
        <w:t>采购方</w:t>
      </w:r>
      <w:r>
        <w:rPr>
          <w:rFonts w:hint="eastAsia" w:ascii="仿宋" w:hAnsi="仿宋" w:eastAsia="仿宋" w:cs="仿宋"/>
          <w:color w:val="000000"/>
          <w:highlight w:val="none"/>
        </w:rPr>
        <w:t>在征得已获取</w:t>
      </w:r>
      <w:r>
        <w:rPr>
          <w:rFonts w:hint="eastAsia" w:ascii="仿宋" w:hAnsi="仿宋" w:eastAsia="仿宋" w:cs="仿宋"/>
          <w:color w:val="000000"/>
          <w:highlight w:val="none"/>
          <w:lang w:eastAsia="zh-CN"/>
        </w:rPr>
        <w:t>遴选文件</w:t>
      </w:r>
      <w:r>
        <w:rPr>
          <w:rFonts w:hint="eastAsia" w:ascii="仿宋" w:hAnsi="仿宋" w:eastAsia="仿宋" w:cs="仿宋"/>
          <w:color w:val="000000"/>
          <w:highlight w:val="none"/>
        </w:rPr>
        <w:t>的</w:t>
      </w:r>
      <w:r>
        <w:rPr>
          <w:rFonts w:hint="eastAsia" w:ascii="仿宋" w:hAnsi="仿宋" w:eastAsia="仿宋" w:cs="仿宋"/>
          <w:color w:val="000000"/>
          <w:highlight w:val="none"/>
          <w:lang w:eastAsia="zh-CN"/>
        </w:rPr>
        <w:t>响应</w:t>
      </w:r>
      <w:r>
        <w:rPr>
          <w:rFonts w:hint="eastAsia" w:ascii="仿宋" w:hAnsi="仿宋" w:eastAsia="仿宋" w:cs="仿宋"/>
          <w:color w:val="000000"/>
          <w:highlight w:val="none"/>
        </w:rPr>
        <w:t>人同意并书面确认后，可不改变</w:t>
      </w:r>
      <w:r>
        <w:rPr>
          <w:rFonts w:hint="eastAsia" w:ascii="仿宋" w:hAnsi="仿宋" w:eastAsia="仿宋" w:cs="仿宋"/>
          <w:color w:val="000000"/>
          <w:highlight w:val="none"/>
          <w:lang w:eastAsia="zh-CN"/>
        </w:rPr>
        <w:t>响应</w:t>
      </w:r>
      <w:r>
        <w:rPr>
          <w:rFonts w:hint="eastAsia" w:ascii="仿宋" w:hAnsi="仿宋" w:eastAsia="仿宋" w:cs="仿宋"/>
          <w:color w:val="000000"/>
          <w:highlight w:val="none"/>
        </w:rPr>
        <w:t>截止时间。</w:t>
      </w:r>
    </w:p>
    <w:p w14:paraId="4C9A72A6">
      <w:pPr>
        <w:pStyle w:val="4"/>
        <w:numPr>
          <w:ilvl w:val="0"/>
          <w:numId w:val="0"/>
        </w:numPr>
        <w:kinsoku/>
        <w:wordWrap/>
        <w:overflowPunct/>
        <w:topLinePunct w:val="0"/>
        <w:bidi w:val="0"/>
        <w:spacing w:line="360" w:lineRule="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Ｃ</w:t>
      </w:r>
      <w:r>
        <w:rPr>
          <w:rFonts w:hint="eastAsia" w:ascii="仿宋" w:hAnsi="仿宋" w:eastAsia="仿宋" w:cs="仿宋"/>
          <w:color w:val="000000"/>
          <w:sz w:val="24"/>
          <w:szCs w:val="24"/>
          <w:highlight w:val="none"/>
          <w:lang w:eastAsia="zh-CN"/>
        </w:rPr>
        <w:t>响应</w:t>
      </w:r>
      <w:r>
        <w:rPr>
          <w:rFonts w:hint="eastAsia" w:ascii="仿宋" w:hAnsi="仿宋" w:eastAsia="仿宋" w:cs="仿宋"/>
          <w:color w:val="000000"/>
          <w:sz w:val="24"/>
          <w:szCs w:val="24"/>
          <w:highlight w:val="none"/>
        </w:rPr>
        <w:t>文件的编制</w:t>
      </w:r>
    </w:p>
    <w:p w14:paraId="195883D0">
      <w:pPr>
        <w:pStyle w:val="5"/>
        <w:numPr>
          <w:ilvl w:val="4"/>
          <w:numId w:val="0"/>
        </w:numPr>
        <w:kinsoku/>
        <w:wordWrap/>
        <w:overflowPunct/>
        <w:topLinePunct w:val="0"/>
        <w:bidi w:val="0"/>
        <w:spacing w:before="240" w:after="120" w:line="360" w:lineRule="auto"/>
        <w:ind w:left="2427" w:leftChars="200" w:hanging="2007" w:hangingChars="956"/>
        <w:rPr>
          <w:rFonts w:hint="eastAsia" w:ascii="仿宋" w:hAnsi="仿宋" w:eastAsia="仿宋" w:cs="仿宋"/>
          <w:highlight w:val="none"/>
        </w:rPr>
      </w:pPr>
      <w:r>
        <w:rPr>
          <w:rFonts w:hint="default" w:ascii="仿宋" w:hAnsi="仿宋" w:eastAsia="仿宋" w:cs="仿宋"/>
          <w:bCs/>
          <w:color w:val="000000"/>
          <w:kern w:val="0"/>
          <w:sz w:val="21"/>
          <w:szCs w:val="20"/>
          <w:lang w:val="en-US" w:eastAsia="zh-CN" w:bidi="ar-SA"/>
        </w:rPr>
        <w:t>7</w:t>
      </w:r>
      <w:r>
        <w:rPr>
          <w:rFonts w:hint="eastAsia" w:ascii="仿宋" w:hAnsi="仿宋" w:eastAsia="仿宋" w:cs="仿宋"/>
          <w:highlight w:val="none"/>
        </w:rPr>
        <w:t>要求</w:t>
      </w:r>
    </w:p>
    <w:p w14:paraId="0D9E2F21">
      <w:pPr>
        <w:widowControl/>
        <w:tabs>
          <w:tab w:val="left" w:pos="753"/>
        </w:tabs>
        <w:kinsoku/>
        <w:wordWrap/>
        <w:overflowPunct/>
        <w:topLinePunct w:val="0"/>
        <w:bidi w:val="0"/>
        <w:adjustRightInd w:val="0"/>
        <w:snapToGrid w:val="0"/>
        <w:spacing w:line="360" w:lineRule="auto"/>
        <w:ind w:left="0" w:leftChars="0" w:firstLine="420" w:firstLineChars="200"/>
        <w:rPr>
          <w:rFonts w:hint="eastAsia" w:ascii="仿宋" w:hAnsi="仿宋" w:eastAsia="仿宋" w:cs="仿宋"/>
          <w:bCs/>
          <w:color w:val="000000"/>
          <w:highlight w:val="none"/>
        </w:rPr>
      </w:pPr>
      <w:r>
        <w:rPr>
          <w:rFonts w:hint="eastAsia" w:ascii="仿宋" w:hAnsi="仿宋" w:eastAsia="仿宋" w:cs="仿宋"/>
          <w:bCs/>
          <w:color w:val="000000"/>
          <w:highlight w:val="none"/>
        </w:rPr>
        <w:t>7.1</w:t>
      </w:r>
      <w:r>
        <w:rPr>
          <w:rFonts w:hint="eastAsia" w:ascii="仿宋" w:hAnsi="仿宋" w:eastAsia="仿宋" w:cs="仿宋"/>
          <w:bCs/>
          <w:color w:val="000000"/>
          <w:highlight w:val="none"/>
        </w:rPr>
        <w:tab/>
      </w:r>
      <w:r>
        <w:rPr>
          <w:rFonts w:hint="eastAsia" w:ascii="仿宋" w:hAnsi="仿宋" w:eastAsia="仿宋" w:cs="仿宋"/>
          <w:bCs/>
          <w:color w:val="000000"/>
          <w:highlight w:val="none"/>
          <w:lang w:eastAsia="zh-CN"/>
        </w:rPr>
        <w:t>响应</w:t>
      </w:r>
      <w:r>
        <w:rPr>
          <w:rFonts w:hint="eastAsia" w:ascii="仿宋" w:hAnsi="仿宋" w:eastAsia="仿宋" w:cs="仿宋"/>
          <w:bCs/>
          <w:color w:val="000000"/>
          <w:highlight w:val="none"/>
        </w:rPr>
        <w:t>人应仔细阅读</w:t>
      </w:r>
      <w:r>
        <w:rPr>
          <w:rFonts w:hint="eastAsia" w:ascii="仿宋" w:hAnsi="仿宋" w:eastAsia="仿宋" w:cs="仿宋"/>
          <w:bCs/>
          <w:color w:val="000000"/>
          <w:highlight w:val="none"/>
          <w:lang w:eastAsia="zh-CN"/>
        </w:rPr>
        <w:t>遴选文件</w:t>
      </w:r>
      <w:r>
        <w:rPr>
          <w:rFonts w:hint="eastAsia" w:ascii="仿宋" w:hAnsi="仿宋" w:eastAsia="仿宋" w:cs="仿宋"/>
          <w:bCs/>
          <w:color w:val="000000"/>
          <w:highlight w:val="none"/>
        </w:rPr>
        <w:t>的所有内容，按</w:t>
      </w:r>
      <w:r>
        <w:rPr>
          <w:rFonts w:hint="eastAsia" w:ascii="仿宋" w:hAnsi="仿宋" w:eastAsia="仿宋" w:cs="仿宋"/>
          <w:bCs/>
          <w:color w:val="000000"/>
          <w:highlight w:val="none"/>
          <w:lang w:eastAsia="zh-CN"/>
        </w:rPr>
        <w:t>遴选文件</w:t>
      </w:r>
      <w:r>
        <w:rPr>
          <w:rFonts w:hint="eastAsia" w:ascii="仿宋" w:hAnsi="仿宋" w:eastAsia="仿宋" w:cs="仿宋"/>
          <w:bCs/>
          <w:color w:val="000000"/>
          <w:highlight w:val="none"/>
        </w:rPr>
        <w:t>的要求编制</w:t>
      </w:r>
      <w:r>
        <w:rPr>
          <w:rFonts w:hint="eastAsia" w:ascii="仿宋" w:hAnsi="仿宋" w:eastAsia="仿宋" w:cs="仿宋"/>
          <w:bCs/>
          <w:color w:val="000000"/>
          <w:highlight w:val="none"/>
          <w:lang w:eastAsia="zh-CN"/>
        </w:rPr>
        <w:t>响应</w:t>
      </w:r>
      <w:r>
        <w:rPr>
          <w:rFonts w:hint="eastAsia" w:ascii="仿宋" w:hAnsi="仿宋" w:eastAsia="仿宋" w:cs="仿宋"/>
          <w:bCs/>
          <w:color w:val="000000"/>
          <w:highlight w:val="none"/>
        </w:rPr>
        <w:t>文件，并保证所提供的全部资料的真实性，以使其</w:t>
      </w:r>
      <w:r>
        <w:rPr>
          <w:rFonts w:hint="eastAsia" w:ascii="仿宋" w:hAnsi="仿宋" w:eastAsia="仿宋" w:cs="仿宋"/>
          <w:bCs/>
          <w:color w:val="000000"/>
          <w:highlight w:val="none"/>
          <w:lang w:eastAsia="zh-CN"/>
        </w:rPr>
        <w:t>响应</w:t>
      </w:r>
      <w:r>
        <w:rPr>
          <w:rFonts w:hint="eastAsia" w:ascii="仿宋" w:hAnsi="仿宋" w:eastAsia="仿宋" w:cs="仿宋"/>
          <w:bCs/>
          <w:color w:val="000000"/>
          <w:highlight w:val="none"/>
        </w:rPr>
        <w:t>对</w:t>
      </w:r>
      <w:r>
        <w:rPr>
          <w:rFonts w:hint="eastAsia" w:ascii="仿宋" w:hAnsi="仿宋" w:eastAsia="仿宋" w:cs="仿宋"/>
          <w:bCs/>
          <w:color w:val="000000"/>
          <w:highlight w:val="none"/>
          <w:lang w:eastAsia="zh-CN"/>
        </w:rPr>
        <w:t>遴选文件</w:t>
      </w:r>
      <w:r>
        <w:rPr>
          <w:rFonts w:hint="eastAsia" w:ascii="仿宋" w:hAnsi="仿宋" w:eastAsia="仿宋" w:cs="仿宋"/>
          <w:bCs/>
          <w:color w:val="000000"/>
          <w:highlight w:val="none"/>
        </w:rPr>
        <w:t>提出的要求和条件做出实质性响应，否则，其</w:t>
      </w:r>
      <w:r>
        <w:rPr>
          <w:rFonts w:hint="eastAsia" w:ascii="仿宋" w:hAnsi="仿宋" w:eastAsia="仿宋" w:cs="仿宋"/>
          <w:bCs/>
          <w:color w:val="000000"/>
          <w:highlight w:val="none"/>
          <w:lang w:eastAsia="zh-CN"/>
        </w:rPr>
        <w:t>响应</w:t>
      </w:r>
      <w:r>
        <w:rPr>
          <w:rFonts w:hint="eastAsia" w:ascii="仿宋" w:hAnsi="仿宋" w:eastAsia="仿宋" w:cs="仿宋"/>
          <w:bCs/>
          <w:color w:val="000000"/>
          <w:highlight w:val="none"/>
        </w:rPr>
        <w:t>将作无效</w:t>
      </w:r>
      <w:r>
        <w:rPr>
          <w:rFonts w:hint="eastAsia" w:ascii="仿宋" w:hAnsi="仿宋" w:eastAsia="仿宋" w:cs="仿宋"/>
          <w:bCs/>
          <w:color w:val="000000"/>
          <w:highlight w:val="none"/>
          <w:lang w:eastAsia="zh-CN"/>
        </w:rPr>
        <w:t>响应</w:t>
      </w:r>
      <w:r>
        <w:rPr>
          <w:rFonts w:hint="eastAsia" w:ascii="仿宋" w:hAnsi="仿宋" w:eastAsia="仿宋" w:cs="仿宋"/>
          <w:bCs/>
          <w:color w:val="000000"/>
          <w:highlight w:val="none"/>
        </w:rPr>
        <w:t>处理。</w:t>
      </w:r>
    </w:p>
    <w:p w14:paraId="39783061">
      <w:pPr>
        <w:pStyle w:val="5"/>
        <w:numPr>
          <w:ilvl w:val="4"/>
          <w:numId w:val="0"/>
        </w:numPr>
        <w:kinsoku/>
        <w:wordWrap/>
        <w:overflowPunct/>
        <w:topLinePunct w:val="0"/>
        <w:bidi w:val="0"/>
        <w:spacing w:before="240" w:after="120" w:line="360" w:lineRule="auto"/>
        <w:ind w:left="2427" w:leftChars="200" w:hanging="2007" w:hangingChars="956"/>
        <w:rPr>
          <w:rFonts w:hint="eastAsia" w:ascii="仿宋" w:hAnsi="仿宋" w:eastAsia="仿宋" w:cs="仿宋"/>
          <w:highlight w:val="none"/>
        </w:rPr>
      </w:pPr>
      <w:r>
        <w:rPr>
          <w:rFonts w:hint="default" w:ascii="仿宋" w:hAnsi="仿宋" w:eastAsia="仿宋" w:cs="仿宋"/>
          <w:bCs/>
          <w:color w:val="000000"/>
          <w:kern w:val="0"/>
          <w:sz w:val="21"/>
          <w:szCs w:val="20"/>
          <w:lang w:val="en-US" w:eastAsia="zh-CN" w:bidi="ar-SA"/>
        </w:rPr>
        <w:t>8</w:t>
      </w:r>
      <w:r>
        <w:rPr>
          <w:rFonts w:hint="eastAsia" w:ascii="仿宋" w:hAnsi="仿宋" w:eastAsia="仿宋" w:cs="仿宋"/>
          <w:highlight w:val="none"/>
          <w:lang w:eastAsia="zh-CN"/>
        </w:rPr>
        <w:t>响应</w:t>
      </w:r>
      <w:r>
        <w:rPr>
          <w:rFonts w:hint="eastAsia" w:ascii="仿宋" w:hAnsi="仿宋" w:eastAsia="仿宋" w:cs="仿宋"/>
          <w:highlight w:val="none"/>
        </w:rPr>
        <w:t>语言及计量单位</w:t>
      </w:r>
    </w:p>
    <w:p w14:paraId="77857A51">
      <w:pPr>
        <w:widowControl/>
        <w:tabs>
          <w:tab w:val="left" w:pos="753"/>
        </w:tabs>
        <w:kinsoku/>
        <w:wordWrap/>
        <w:overflowPunct/>
        <w:topLinePunct w:val="0"/>
        <w:bidi w:val="0"/>
        <w:adjustRightInd w:val="0"/>
        <w:snapToGrid w:val="0"/>
        <w:spacing w:line="360" w:lineRule="auto"/>
        <w:ind w:left="0" w:leftChars="0" w:firstLine="420" w:firstLineChars="200"/>
        <w:rPr>
          <w:rFonts w:hint="eastAsia" w:ascii="仿宋" w:hAnsi="仿宋" w:eastAsia="仿宋" w:cs="仿宋"/>
          <w:bCs/>
          <w:color w:val="000000"/>
          <w:highlight w:val="none"/>
        </w:rPr>
      </w:pPr>
      <w:r>
        <w:rPr>
          <w:rFonts w:hint="eastAsia" w:ascii="仿宋" w:hAnsi="仿宋" w:eastAsia="仿宋" w:cs="仿宋"/>
          <w:bCs/>
          <w:color w:val="000000"/>
          <w:highlight w:val="none"/>
        </w:rPr>
        <w:t>8.1</w:t>
      </w:r>
      <w:r>
        <w:rPr>
          <w:rFonts w:hint="eastAsia" w:ascii="仿宋" w:hAnsi="仿宋" w:eastAsia="仿宋" w:cs="仿宋"/>
          <w:bCs/>
          <w:color w:val="000000"/>
          <w:highlight w:val="none"/>
        </w:rPr>
        <w:tab/>
      </w:r>
      <w:r>
        <w:rPr>
          <w:rFonts w:hint="eastAsia" w:ascii="仿宋" w:hAnsi="仿宋" w:eastAsia="仿宋" w:cs="仿宋"/>
          <w:bCs/>
          <w:color w:val="000000"/>
          <w:highlight w:val="none"/>
          <w:lang w:eastAsia="zh-CN"/>
        </w:rPr>
        <w:t>响应</w:t>
      </w:r>
      <w:r>
        <w:rPr>
          <w:rFonts w:hint="eastAsia" w:ascii="仿宋" w:hAnsi="仿宋" w:eastAsia="仿宋" w:cs="仿宋"/>
          <w:bCs/>
          <w:color w:val="000000"/>
          <w:highlight w:val="none"/>
        </w:rPr>
        <w:t>人提交的</w:t>
      </w:r>
      <w:r>
        <w:rPr>
          <w:rFonts w:hint="eastAsia" w:ascii="仿宋" w:hAnsi="仿宋" w:eastAsia="仿宋" w:cs="仿宋"/>
          <w:bCs/>
          <w:color w:val="000000"/>
          <w:highlight w:val="none"/>
          <w:lang w:eastAsia="zh-CN"/>
        </w:rPr>
        <w:t>响应</w:t>
      </w:r>
      <w:r>
        <w:rPr>
          <w:rFonts w:hint="eastAsia" w:ascii="仿宋" w:hAnsi="仿宋" w:eastAsia="仿宋" w:cs="仿宋"/>
          <w:bCs/>
          <w:color w:val="000000"/>
          <w:highlight w:val="none"/>
        </w:rPr>
        <w:t>文件（包括资格证明文件）以及</w:t>
      </w:r>
      <w:r>
        <w:rPr>
          <w:rFonts w:hint="eastAsia" w:ascii="仿宋" w:hAnsi="仿宋" w:eastAsia="仿宋" w:cs="仿宋"/>
          <w:bCs/>
          <w:color w:val="000000"/>
          <w:highlight w:val="none"/>
          <w:lang w:eastAsia="zh-CN"/>
        </w:rPr>
        <w:t>响应</w:t>
      </w:r>
      <w:r>
        <w:rPr>
          <w:rFonts w:hint="eastAsia" w:ascii="仿宋" w:hAnsi="仿宋" w:eastAsia="仿宋" w:cs="仿宋"/>
          <w:bCs/>
          <w:color w:val="000000"/>
          <w:highlight w:val="none"/>
        </w:rPr>
        <w:t>人就有关</w:t>
      </w:r>
      <w:r>
        <w:rPr>
          <w:rFonts w:hint="eastAsia" w:ascii="仿宋" w:hAnsi="仿宋" w:eastAsia="仿宋" w:cs="仿宋"/>
          <w:bCs/>
          <w:color w:val="000000"/>
          <w:highlight w:val="none"/>
          <w:lang w:eastAsia="zh-CN"/>
        </w:rPr>
        <w:t>响应</w:t>
      </w:r>
      <w:r>
        <w:rPr>
          <w:rFonts w:hint="eastAsia" w:ascii="仿宋" w:hAnsi="仿宋" w:eastAsia="仿宋" w:cs="仿宋"/>
          <w:bCs/>
          <w:color w:val="000000"/>
          <w:highlight w:val="none"/>
        </w:rPr>
        <w:t>的所有往来函电均应使用中文。</w:t>
      </w:r>
      <w:r>
        <w:rPr>
          <w:rFonts w:hint="eastAsia" w:ascii="仿宋" w:hAnsi="仿宋" w:eastAsia="仿宋" w:cs="仿宋"/>
          <w:bCs/>
          <w:color w:val="000000"/>
          <w:highlight w:val="none"/>
          <w:lang w:eastAsia="zh-CN"/>
        </w:rPr>
        <w:t>响应</w:t>
      </w:r>
      <w:r>
        <w:rPr>
          <w:rFonts w:hint="eastAsia" w:ascii="仿宋" w:hAnsi="仿宋" w:eastAsia="仿宋" w:cs="仿宋"/>
          <w:bCs/>
          <w:color w:val="000000"/>
          <w:highlight w:val="none"/>
        </w:rPr>
        <w:t>人可以提交</w:t>
      </w:r>
      <w:r>
        <w:rPr>
          <w:rFonts w:hint="eastAsia" w:ascii="仿宋" w:hAnsi="仿宋" w:eastAsia="仿宋" w:cs="仿宋"/>
          <w:bCs/>
          <w:color w:val="000000"/>
          <w:highlight w:val="none"/>
          <w:lang w:eastAsia="zh-CN"/>
        </w:rPr>
        <w:t>用其他</w:t>
      </w:r>
      <w:r>
        <w:rPr>
          <w:rFonts w:hint="eastAsia" w:ascii="仿宋" w:hAnsi="仿宋" w:eastAsia="仿宋" w:cs="仿宋"/>
          <w:bCs/>
          <w:color w:val="000000"/>
          <w:highlight w:val="none"/>
        </w:rPr>
        <w:t>语言打印的资料，但有关段落必须译成中文。</w:t>
      </w:r>
    </w:p>
    <w:p w14:paraId="2F2E2FAF">
      <w:pPr>
        <w:widowControl/>
        <w:tabs>
          <w:tab w:val="left" w:pos="753"/>
        </w:tabs>
        <w:kinsoku/>
        <w:wordWrap/>
        <w:overflowPunct/>
        <w:topLinePunct w:val="0"/>
        <w:bidi w:val="0"/>
        <w:adjustRightInd w:val="0"/>
        <w:snapToGrid w:val="0"/>
        <w:spacing w:line="360" w:lineRule="auto"/>
        <w:ind w:left="0" w:leftChars="0" w:firstLine="420" w:firstLineChars="200"/>
        <w:rPr>
          <w:rFonts w:hint="eastAsia" w:ascii="仿宋" w:hAnsi="仿宋" w:eastAsia="仿宋" w:cs="仿宋"/>
          <w:bCs/>
          <w:color w:val="000000"/>
          <w:highlight w:val="none"/>
        </w:rPr>
      </w:pPr>
      <w:r>
        <w:rPr>
          <w:rFonts w:hint="eastAsia" w:ascii="仿宋" w:hAnsi="仿宋" w:eastAsia="仿宋" w:cs="仿宋"/>
          <w:bCs/>
          <w:color w:val="000000"/>
          <w:highlight w:val="none"/>
        </w:rPr>
        <w:t>8.2</w:t>
      </w:r>
      <w:r>
        <w:rPr>
          <w:rFonts w:hint="eastAsia" w:ascii="仿宋" w:hAnsi="仿宋" w:eastAsia="仿宋" w:cs="仿宋"/>
          <w:bCs/>
          <w:color w:val="000000"/>
          <w:highlight w:val="none"/>
        </w:rPr>
        <w:tab/>
      </w:r>
      <w:r>
        <w:rPr>
          <w:rFonts w:hint="eastAsia" w:ascii="仿宋" w:hAnsi="仿宋" w:eastAsia="仿宋" w:cs="仿宋"/>
          <w:bCs/>
          <w:color w:val="000000"/>
          <w:highlight w:val="none"/>
        </w:rPr>
        <w:t>除在</w:t>
      </w:r>
      <w:r>
        <w:rPr>
          <w:rFonts w:hint="eastAsia" w:ascii="仿宋" w:hAnsi="仿宋" w:eastAsia="仿宋" w:cs="仿宋"/>
          <w:bCs/>
          <w:color w:val="000000"/>
          <w:highlight w:val="none"/>
          <w:lang w:eastAsia="zh-CN"/>
        </w:rPr>
        <w:t>遴选文件</w:t>
      </w:r>
      <w:r>
        <w:rPr>
          <w:rFonts w:hint="eastAsia" w:ascii="仿宋" w:hAnsi="仿宋" w:eastAsia="仿宋" w:cs="仿宋"/>
          <w:bCs/>
          <w:color w:val="000000"/>
          <w:highlight w:val="none"/>
        </w:rPr>
        <w:t>的技术规格中另有规定外，计量单位应使用中华人民共和国法定计量单位（国际单位制和国家选定的其他计量单位）。</w:t>
      </w:r>
    </w:p>
    <w:p w14:paraId="5E2165FA">
      <w:pPr>
        <w:pStyle w:val="5"/>
        <w:numPr>
          <w:ilvl w:val="4"/>
          <w:numId w:val="0"/>
        </w:numPr>
        <w:kinsoku/>
        <w:wordWrap/>
        <w:overflowPunct/>
        <w:topLinePunct w:val="0"/>
        <w:bidi w:val="0"/>
        <w:spacing w:before="240" w:after="120" w:line="360" w:lineRule="auto"/>
        <w:ind w:left="2427" w:leftChars="200" w:hanging="2007" w:hangingChars="956"/>
        <w:rPr>
          <w:rFonts w:hint="eastAsia" w:ascii="仿宋" w:hAnsi="仿宋" w:eastAsia="仿宋" w:cs="仿宋"/>
          <w:highlight w:val="none"/>
        </w:rPr>
      </w:pPr>
      <w:r>
        <w:rPr>
          <w:rFonts w:hint="default" w:ascii="仿宋" w:hAnsi="仿宋" w:eastAsia="仿宋" w:cs="仿宋"/>
          <w:bCs/>
          <w:color w:val="000000"/>
          <w:kern w:val="0"/>
          <w:sz w:val="21"/>
          <w:szCs w:val="20"/>
          <w:lang w:val="en-US" w:eastAsia="zh-CN" w:bidi="ar-SA"/>
        </w:rPr>
        <w:t>9</w:t>
      </w:r>
      <w:r>
        <w:rPr>
          <w:rFonts w:hint="eastAsia" w:ascii="仿宋" w:hAnsi="仿宋" w:eastAsia="仿宋" w:cs="仿宋"/>
          <w:highlight w:val="none"/>
          <w:lang w:eastAsia="zh-CN"/>
        </w:rPr>
        <w:t>响应</w:t>
      </w:r>
      <w:r>
        <w:rPr>
          <w:rFonts w:hint="eastAsia" w:ascii="仿宋" w:hAnsi="仿宋" w:eastAsia="仿宋" w:cs="仿宋"/>
          <w:highlight w:val="none"/>
        </w:rPr>
        <w:t>文件的构成</w:t>
      </w:r>
    </w:p>
    <w:p w14:paraId="298ED335">
      <w:pPr>
        <w:widowControl/>
        <w:tabs>
          <w:tab w:val="left" w:pos="753"/>
        </w:tabs>
        <w:kinsoku/>
        <w:wordWrap/>
        <w:overflowPunct/>
        <w:topLinePunct w:val="0"/>
        <w:bidi w:val="0"/>
        <w:adjustRightInd w:val="0"/>
        <w:snapToGrid w:val="0"/>
        <w:spacing w:line="360" w:lineRule="auto"/>
        <w:ind w:firstLine="420" w:firstLineChars="200"/>
        <w:rPr>
          <w:rFonts w:hint="eastAsia" w:ascii="仿宋" w:hAnsi="仿宋" w:eastAsia="仿宋" w:cs="仿宋"/>
          <w:bCs/>
          <w:color w:val="000000"/>
          <w:highlight w:val="none"/>
        </w:rPr>
      </w:pPr>
      <w:r>
        <w:rPr>
          <w:rFonts w:hint="eastAsia" w:ascii="仿宋" w:hAnsi="仿宋" w:eastAsia="仿宋" w:cs="仿宋"/>
          <w:bCs/>
          <w:color w:val="000000"/>
          <w:highlight w:val="none"/>
        </w:rPr>
        <w:t>9.1</w:t>
      </w:r>
      <w:r>
        <w:rPr>
          <w:rFonts w:hint="eastAsia" w:ascii="仿宋" w:hAnsi="仿宋" w:eastAsia="仿宋" w:cs="仿宋"/>
          <w:bCs/>
          <w:color w:val="000000"/>
          <w:highlight w:val="none"/>
          <w:lang w:eastAsia="zh-CN"/>
        </w:rPr>
        <w:t>响应</w:t>
      </w:r>
      <w:r>
        <w:rPr>
          <w:rFonts w:hint="eastAsia" w:ascii="仿宋" w:hAnsi="仿宋" w:eastAsia="仿宋" w:cs="仿宋"/>
          <w:bCs/>
          <w:color w:val="000000"/>
          <w:highlight w:val="none"/>
        </w:rPr>
        <w:t>文件包括：</w:t>
      </w:r>
    </w:p>
    <w:p w14:paraId="047E129F">
      <w:pPr>
        <w:widowControl/>
        <w:kinsoku/>
        <w:wordWrap/>
        <w:overflowPunct/>
        <w:topLinePunct w:val="0"/>
        <w:bidi w:val="0"/>
        <w:adjustRightInd w:val="0"/>
        <w:snapToGrid w:val="0"/>
        <w:spacing w:line="360" w:lineRule="auto"/>
        <w:ind w:left="0" w:firstLine="420" w:firstLineChars="200"/>
        <w:rPr>
          <w:rFonts w:hint="eastAsia" w:ascii="仿宋" w:hAnsi="仿宋" w:eastAsia="仿宋" w:cs="仿宋"/>
          <w:bCs/>
          <w:color w:val="000000"/>
          <w:highlight w:val="none"/>
          <w:lang w:val="en-US" w:eastAsia="zh-CN"/>
        </w:rPr>
      </w:pPr>
      <w:r>
        <w:rPr>
          <w:rFonts w:hint="eastAsia" w:ascii="仿宋" w:hAnsi="仿宋" w:eastAsia="仿宋" w:cs="仿宋"/>
          <w:bCs/>
          <w:color w:val="000000"/>
          <w:highlight w:val="none"/>
        </w:rPr>
        <w:t>第一章</w:t>
      </w:r>
      <w:r>
        <w:rPr>
          <w:rFonts w:hint="eastAsia" w:ascii="仿宋" w:hAnsi="仿宋" w:eastAsia="仿宋" w:cs="仿宋"/>
          <w:bCs/>
          <w:color w:val="000000"/>
          <w:highlight w:val="none"/>
          <w:lang w:val="en-US" w:eastAsia="zh-CN"/>
        </w:rPr>
        <w:t>供应商资质</w:t>
      </w:r>
    </w:p>
    <w:p w14:paraId="2A26F276">
      <w:pPr>
        <w:widowControl/>
        <w:kinsoku/>
        <w:wordWrap/>
        <w:overflowPunct/>
        <w:topLinePunct w:val="0"/>
        <w:bidi w:val="0"/>
        <w:adjustRightInd w:val="0"/>
        <w:snapToGrid w:val="0"/>
        <w:spacing w:line="360" w:lineRule="auto"/>
        <w:ind w:left="0" w:firstLine="420" w:firstLineChars="200"/>
        <w:rPr>
          <w:rFonts w:hint="eastAsia" w:ascii="仿宋" w:hAnsi="仿宋" w:eastAsia="仿宋" w:cs="仿宋"/>
          <w:bCs/>
          <w:color w:val="000000"/>
          <w:highlight w:val="none"/>
        </w:rPr>
      </w:pPr>
      <w:r>
        <w:rPr>
          <w:rFonts w:hint="eastAsia" w:ascii="仿宋" w:hAnsi="仿宋" w:eastAsia="仿宋" w:cs="仿宋"/>
          <w:bCs/>
          <w:color w:val="000000"/>
          <w:highlight w:val="none"/>
        </w:rPr>
        <w:t>第二章商务和技术部分</w:t>
      </w:r>
    </w:p>
    <w:p w14:paraId="3B70F1C6">
      <w:pPr>
        <w:widowControl/>
        <w:kinsoku/>
        <w:wordWrap/>
        <w:overflowPunct/>
        <w:topLinePunct w:val="0"/>
        <w:bidi w:val="0"/>
        <w:adjustRightInd w:val="0"/>
        <w:snapToGrid w:val="0"/>
        <w:spacing w:line="360" w:lineRule="auto"/>
        <w:ind w:left="734"/>
        <w:rPr>
          <w:rFonts w:hint="eastAsia" w:ascii="仿宋" w:hAnsi="仿宋" w:eastAsia="仿宋" w:cs="仿宋"/>
          <w:bCs/>
          <w:color w:val="000000"/>
          <w:highlight w:val="none"/>
          <w:lang w:val="en-US" w:eastAsia="zh-CN"/>
        </w:rPr>
      </w:pPr>
      <w:r>
        <w:rPr>
          <w:rFonts w:hint="eastAsia" w:ascii="仿宋" w:hAnsi="仿宋" w:eastAsia="仿宋" w:cs="仿宋"/>
          <w:bCs/>
          <w:color w:val="000000"/>
          <w:highlight w:val="none"/>
          <w:lang w:val="en-US" w:eastAsia="zh-CN"/>
        </w:rPr>
        <w:t>（1）响应承诺函；</w:t>
      </w:r>
    </w:p>
    <w:p w14:paraId="4DB9A9EA">
      <w:pPr>
        <w:widowControl/>
        <w:kinsoku/>
        <w:wordWrap/>
        <w:overflowPunct/>
        <w:topLinePunct w:val="0"/>
        <w:bidi w:val="0"/>
        <w:adjustRightInd w:val="0"/>
        <w:snapToGrid w:val="0"/>
        <w:spacing w:line="360" w:lineRule="auto"/>
        <w:ind w:left="734"/>
        <w:rPr>
          <w:rFonts w:hint="eastAsia" w:ascii="仿宋" w:hAnsi="仿宋" w:eastAsia="仿宋" w:cs="仿宋"/>
          <w:bCs/>
          <w:color w:val="000000"/>
          <w:highlight w:val="none"/>
          <w:lang w:val="en-US" w:eastAsia="zh-CN"/>
        </w:rPr>
      </w:pPr>
      <w:r>
        <w:rPr>
          <w:rFonts w:hint="eastAsia" w:ascii="仿宋" w:hAnsi="仿宋" w:eastAsia="仿宋" w:cs="仿宋"/>
          <w:bCs/>
          <w:color w:val="000000"/>
          <w:highlight w:val="none"/>
          <w:lang w:val="en-US" w:eastAsia="zh-CN"/>
        </w:rPr>
        <w:t>（2）商务条款偏离一览表；</w:t>
      </w:r>
    </w:p>
    <w:p w14:paraId="4132BF66">
      <w:pPr>
        <w:widowControl/>
        <w:kinsoku/>
        <w:wordWrap/>
        <w:overflowPunct/>
        <w:topLinePunct w:val="0"/>
        <w:bidi w:val="0"/>
        <w:adjustRightInd w:val="0"/>
        <w:snapToGrid w:val="0"/>
        <w:spacing w:line="360" w:lineRule="auto"/>
        <w:ind w:left="734"/>
        <w:rPr>
          <w:rFonts w:hint="eastAsia" w:ascii="仿宋" w:hAnsi="仿宋" w:eastAsia="仿宋" w:cs="仿宋"/>
          <w:bCs/>
          <w:color w:val="000000"/>
          <w:highlight w:val="none"/>
          <w:lang w:val="en-US" w:eastAsia="zh-CN"/>
        </w:rPr>
      </w:pPr>
      <w:r>
        <w:rPr>
          <w:rFonts w:hint="eastAsia" w:ascii="仿宋" w:hAnsi="仿宋" w:eastAsia="仿宋" w:cs="仿宋"/>
          <w:bCs/>
          <w:color w:val="000000"/>
          <w:highlight w:val="none"/>
          <w:lang w:val="en-US" w:eastAsia="zh-CN"/>
        </w:rPr>
        <w:t>（3）技术条款偏离一览表；</w:t>
      </w:r>
    </w:p>
    <w:p w14:paraId="11C040CA">
      <w:pPr>
        <w:widowControl/>
        <w:kinsoku/>
        <w:wordWrap/>
        <w:overflowPunct/>
        <w:topLinePunct w:val="0"/>
        <w:bidi w:val="0"/>
        <w:adjustRightInd w:val="0"/>
        <w:snapToGrid w:val="0"/>
        <w:spacing w:line="360" w:lineRule="auto"/>
        <w:ind w:left="734"/>
        <w:rPr>
          <w:rFonts w:hint="eastAsia" w:ascii="仿宋" w:hAnsi="仿宋" w:eastAsia="仿宋" w:cs="仿宋"/>
          <w:bCs/>
          <w:color w:val="000000"/>
          <w:highlight w:val="none"/>
          <w:lang w:val="en-US" w:eastAsia="zh-CN"/>
        </w:rPr>
      </w:pPr>
      <w:r>
        <w:rPr>
          <w:rFonts w:hint="eastAsia" w:ascii="仿宋" w:hAnsi="仿宋" w:eastAsia="仿宋" w:cs="仿宋"/>
          <w:bCs/>
          <w:color w:val="000000"/>
          <w:highlight w:val="none"/>
          <w:lang w:val="en-US" w:eastAsia="zh-CN"/>
        </w:rPr>
        <w:t>（4）响应人企业简介及资格证明文件；</w:t>
      </w:r>
    </w:p>
    <w:p w14:paraId="59944107">
      <w:pPr>
        <w:widowControl/>
        <w:kinsoku/>
        <w:wordWrap/>
        <w:overflowPunct/>
        <w:topLinePunct w:val="0"/>
        <w:bidi w:val="0"/>
        <w:adjustRightInd w:val="0"/>
        <w:snapToGrid w:val="0"/>
        <w:spacing w:line="360" w:lineRule="auto"/>
        <w:ind w:left="734"/>
        <w:rPr>
          <w:rFonts w:hint="eastAsia" w:ascii="仿宋" w:hAnsi="仿宋" w:eastAsia="仿宋" w:cs="仿宋"/>
          <w:bCs/>
          <w:color w:val="000000"/>
          <w:highlight w:val="none"/>
          <w:lang w:val="en-US" w:eastAsia="zh-CN"/>
        </w:rPr>
      </w:pPr>
      <w:r>
        <w:rPr>
          <w:rFonts w:hint="eastAsia" w:ascii="仿宋" w:hAnsi="仿宋" w:eastAsia="仿宋" w:cs="仿宋"/>
          <w:bCs/>
          <w:color w:val="000000"/>
          <w:highlight w:val="none"/>
          <w:lang w:val="en-US" w:eastAsia="zh-CN"/>
        </w:rPr>
        <w:t>（5）项目实施方案；</w:t>
      </w:r>
    </w:p>
    <w:p w14:paraId="5C7341B4">
      <w:pPr>
        <w:widowControl/>
        <w:kinsoku/>
        <w:wordWrap/>
        <w:overflowPunct/>
        <w:topLinePunct w:val="0"/>
        <w:bidi w:val="0"/>
        <w:adjustRightInd w:val="0"/>
        <w:snapToGrid w:val="0"/>
        <w:spacing w:line="360" w:lineRule="auto"/>
        <w:ind w:left="734"/>
        <w:rPr>
          <w:rFonts w:hint="eastAsia" w:ascii="仿宋" w:hAnsi="仿宋" w:eastAsia="仿宋" w:cs="仿宋"/>
          <w:bCs/>
          <w:color w:val="000000"/>
          <w:highlight w:val="none"/>
          <w:lang w:val="en-US" w:eastAsia="zh-CN"/>
        </w:rPr>
      </w:pPr>
      <w:r>
        <w:rPr>
          <w:rFonts w:hint="eastAsia" w:ascii="仿宋" w:hAnsi="仿宋" w:eastAsia="仿宋" w:cs="仿宋"/>
          <w:bCs/>
          <w:color w:val="000000"/>
          <w:highlight w:val="none"/>
          <w:lang w:val="en-US" w:eastAsia="zh-CN"/>
        </w:rPr>
        <w:t>（6）应急预案方案；</w:t>
      </w:r>
    </w:p>
    <w:p w14:paraId="4A930584">
      <w:pPr>
        <w:widowControl/>
        <w:kinsoku/>
        <w:wordWrap/>
        <w:overflowPunct/>
        <w:topLinePunct w:val="0"/>
        <w:bidi w:val="0"/>
        <w:adjustRightInd w:val="0"/>
        <w:snapToGrid w:val="0"/>
        <w:spacing w:line="360" w:lineRule="auto"/>
        <w:ind w:left="734"/>
        <w:rPr>
          <w:rFonts w:hint="eastAsia"/>
          <w:lang w:val="en-US" w:eastAsia="zh-CN"/>
        </w:rPr>
      </w:pPr>
      <w:r>
        <w:rPr>
          <w:rFonts w:hint="eastAsia" w:ascii="仿宋" w:hAnsi="仿宋" w:eastAsia="仿宋" w:cs="仿宋"/>
          <w:color w:val="000000"/>
          <w:lang w:val="en-US" w:eastAsia="zh-CN"/>
        </w:rPr>
        <w:t>（7）</w:t>
      </w:r>
      <w:r>
        <w:rPr>
          <w:rFonts w:hint="eastAsia" w:ascii="仿宋" w:hAnsi="仿宋" w:eastAsia="仿宋" w:cs="仿宋"/>
          <w:color w:val="000000"/>
          <w:lang w:eastAsia="zh-CN"/>
        </w:rPr>
        <w:t>售后服务方案；</w:t>
      </w:r>
    </w:p>
    <w:p w14:paraId="72DFC396">
      <w:pPr>
        <w:widowControl/>
        <w:kinsoku/>
        <w:wordWrap/>
        <w:overflowPunct/>
        <w:topLinePunct w:val="0"/>
        <w:bidi w:val="0"/>
        <w:adjustRightInd w:val="0"/>
        <w:snapToGrid w:val="0"/>
        <w:spacing w:line="360" w:lineRule="auto"/>
        <w:ind w:left="734"/>
        <w:rPr>
          <w:rFonts w:hint="eastAsia" w:ascii="仿宋" w:hAnsi="仿宋" w:eastAsia="仿宋" w:cs="仿宋"/>
          <w:bCs/>
          <w:color w:val="000000"/>
          <w:highlight w:val="none"/>
          <w:lang w:val="en-US" w:eastAsia="zh-CN"/>
        </w:rPr>
      </w:pPr>
      <w:r>
        <w:rPr>
          <w:rFonts w:hint="eastAsia" w:ascii="仿宋" w:hAnsi="仿宋" w:eastAsia="仿宋" w:cs="仿宋"/>
          <w:bCs/>
          <w:color w:val="000000"/>
          <w:highlight w:val="none"/>
          <w:lang w:val="en-US" w:eastAsia="zh-CN"/>
        </w:rPr>
        <w:t>（8）近三年同类业绩一览表；</w:t>
      </w:r>
    </w:p>
    <w:p w14:paraId="104118C5">
      <w:pPr>
        <w:widowControl/>
        <w:kinsoku/>
        <w:wordWrap/>
        <w:overflowPunct/>
        <w:topLinePunct w:val="0"/>
        <w:bidi w:val="0"/>
        <w:adjustRightInd w:val="0"/>
        <w:snapToGrid w:val="0"/>
        <w:spacing w:line="360" w:lineRule="auto"/>
        <w:ind w:left="734"/>
        <w:rPr>
          <w:rFonts w:hint="eastAsia" w:ascii="仿宋" w:hAnsi="仿宋" w:eastAsia="仿宋" w:cs="仿宋"/>
          <w:bCs/>
          <w:color w:val="000000"/>
          <w:highlight w:val="none"/>
          <w:lang w:val="en-US" w:eastAsia="zh-CN"/>
        </w:rPr>
      </w:pPr>
      <w:r>
        <w:rPr>
          <w:rFonts w:hint="eastAsia" w:ascii="仿宋" w:hAnsi="仿宋" w:eastAsia="仿宋" w:cs="仿宋"/>
          <w:bCs/>
          <w:color w:val="000000"/>
          <w:highlight w:val="none"/>
          <w:lang w:val="en-US" w:eastAsia="zh-CN"/>
        </w:rPr>
        <w:t>（9）响应人提交的其他商务和技术资料；</w:t>
      </w:r>
    </w:p>
    <w:p w14:paraId="0E037814">
      <w:pPr>
        <w:widowControl/>
        <w:kinsoku/>
        <w:wordWrap/>
        <w:overflowPunct/>
        <w:topLinePunct w:val="0"/>
        <w:bidi w:val="0"/>
        <w:adjustRightInd w:val="0"/>
        <w:snapToGrid w:val="0"/>
        <w:spacing w:line="360" w:lineRule="auto"/>
        <w:ind w:left="734"/>
        <w:rPr>
          <w:rFonts w:hint="eastAsia" w:ascii="仿宋" w:hAnsi="仿宋" w:eastAsia="仿宋" w:cs="仿宋"/>
          <w:bCs/>
          <w:color w:val="000000"/>
          <w:highlight w:val="none"/>
          <w:lang w:val="en-US" w:eastAsia="zh-CN"/>
        </w:rPr>
      </w:pPr>
      <w:r>
        <w:rPr>
          <w:rFonts w:hint="eastAsia" w:ascii="仿宋" w:hAnsi="仿宋" w:eastAsia="仿宋" w:cs="仿宋"/>
          <w:bCs/>
          <w:color w:val="000000"/>
          <w:highlight w:val="none"/>
          <w:lang w:val="en-US" w:eastAsia="zh-CN"/>
        </w:rPr>
        <w:t>（10）项目报价表；</w:t>
      </w:r>
    </w:p>
    <w:p w14:paraId="5B4DAB3A">
      <w:pPr>
        <w:pStyle w:val="5"/>
        <w:numPr>
          <w:ilvl w:val="4"/>
          <w:numId w:val="0"/>
        </w:numPr>
        <w:kinsoku/>
        <w:wordWrap/>
        <w:overflowPunct/>
        <w:topLinePunct w:val="0"/>
        <w:bidi w:val="0"/>
        <w:spacing w:before="240" w:after="120" w:line="360" w:lineRule="auto"/>
        <w:ind w:left="2427" w:leftChars="200" w:hanging="2007" w:hangingChars="956"/>
        <w:rPr>
          <w:rFonts w:hint="eastAsia" w:ascii="仿宋" w:hAnsi="仿宋" w:eastAsia="仿宋" w:cs="仿宋"/>
          <w:highlight w:val="none"/>
        </w:rPr>
      </w:pPr>
      <w:r>
        <w:rPr>
          <w:rFonts w:hint="default" w:ascii="仿宋" w:hAnsi="仿宋" w:eastAsia="仿宋" w:cs="仿宋"/>
          <w:bCs/>
          <w:color w:val="000000"/>
          <w:kern w:val="0"/>
          <w:sz w:val="21"/>
          <w:szCs w:val="20"/>
          <w:lang w:val="en-US" w:eastAsia="zh-CN" w:bidi="ar-SA"/>
        </w:rPr>
        <w:t>10</w:t>
      </w:r>
      <w:r>
        <w:rPr>
          <w:rFonts w:hint="eastAsia" w:ascii="仿宋" w:hAnsi="仿宋" w:eastAsia="仿宋" w:cs="仿宋"/>
          <w:highlight w:val="none"/>
          <w:lang w:eastAsia="zh-CN"/>
        </w:rPr>
        <w:t>响应</w:t>
      </w:r>
      <w:r>
        <w:rPr>
          <w:rFonts w:hint="eastAsia" w:ascii="仿宋" w:hAnsi="仿宋" w:eastAsia="仿宋" w:cs="仿宋"/>
          <w:highlight w:val="none"/>
        </w:rPr>
        <w:t>文件格式</w:t>
      </w:r>
    </w:p>
    <w:p w14:paraId="2C0CE935">
      <w:pPr>
        <w:widowControl/>
        <w:tabs>
          <w:tab w:val="left" w:pos="753"/>
        </w:tabs>
        <w:kinsoku/>
        <w:wordWrap/>
        <w:overflowPunct/>
        <w:topLinePunct w:val="0"/>
        <w:bidi w:val="0"/>
        <w:adjustRightInd w:val="0"/>
        <w:snapToGrid w:val="0"/>
        <w:spacing w:before="240" w:line="360" w:lineRule="auto"/>
        <w:ind w:left="734" w:leftChars="194" w:hanging="327" w:hangingChars="156"/>
        <w:rPr>
          <w:rFonts w:hint="eastAsia" w:ascii="仿宋" w:hAnsi="仿宋" w:eastAsia="仿宋" w:cs="仿宋"/>
          <w:bCs/>
          <w:color w:val="000000"/>
          <w:highlight w:val="none"/>
        </w:rPr>
      </w:pPr>
      <w:r>
        <w:rPr>
          <w:rFonts w:hint="eastAsia" w:ascii="仿宋" w:hAnsi="仿宋" w:eastAsia="仿宋" w:cs="仿宋"/>
          <w:bCs/>
          <w:color w:val="000000"/>
          <w:highlight w:val="none"/>
        </w:rPr>
        <w:t>10.1</w:t>
      </w:r>
      <w:r>
        <w:rPr>
          <w:rFonts w:hint="eastAsia" w:ascii="仿宋" w:hAnsi="仿宋" w:eastAsia="仿宋" w:cs="仿宋"/>
          <w:bCs/>
          <w:color w:val="000000"/>
          <w:highlight w:val="none"/>
        </w:rPr>
        <w:tab/>
      </w:r>
      <w:r>
        <w:rPr>
          <w:rFonts w:hint="eastAsia" w:ascii="仿宋" w:hAnsi="仿宋" w:eastAsia="仿宋" w:cs="仿宋"/>
          <w:bCs/>
          <w:color w:val="000000"/>
          <w:highlight w:val="none"/>
          <w:lang w:eastAsia="zh-CN"/>
        </w:rPr>
        <w:t>响应</w:t>
      </w:r>
      <w:r>
        <w:rPr>
          <w:rFonts w:hint="eastAsia" w:ascii="仿宋" w:hAnsi="仿宋" w:eastAsia="仿宋" w:cs="仿宋"/>
          <w:bCs/>
          <w:color w:val="000000"/>
          <w:highlight w:val="none"/>
        </w:rPr>
        <w:t>人应按照</w:t>
      </w:r>
      <w:r>
        <w:rPr>
          <w:rFonts w:hint="eastAsia" w:ascii="仿宋" w:hAnsi="仿宋" w:eastAsia="仿宋" w:cs="仿宋"/>
          <w:bCs/>
          <w:color w:val="000000"/>
          <w:highlight w:val="none"/>
          <w:lang w:eastAsia="zh-CN"/>
        </w:rPr>
        <w:t>遴选文件</w:t>
      </w:r>
      <w:r>
        <w:rPr>
          <w:rFonts w:hint="eastAsia" w:ascii="仿宋" w:hAnsi="仿宋" w:eastAsia="仿宋" w:cs="仿宋"/>
          <w:bCs/>
          <w:color w:val="000000"/>
          <w:highlight w:val="none"/>
        </w:rPr>
        <w:t>中提供的</w:t>
      </w:r>
      <w:r>
        <w:rPr>
          <w:rFonts w:hint="eastAsia" w:ascii="仿宋" w:hAnsi="仿宋" w:eastAsia="仿宋" w:cs="仿宋"/>
          <w:bCs/>
          <w:color w:val="000000"/>
          <w:highlight w:val="none"/>
          <w:lang w:eastAsia="zh-CN"/>
        </w:rPr>
        <w:t>响应</w:t>
      </w:r>
      <w:r>
        <w:rPr>
          <w:rFonts w:hint="eastAsia" w:ascii="仿宋" w:hAnsi="仿宋" w:eastAsia="仿宋" w:cs="仿宋"/>
          <w:bCs/>
          <w:color w:val="000000"/>
          <w:highlight w:val="none"/>
        </w:rPr>
        <w:t>文件格式编制</w:t>
      </w:r>
      <w:r>
        <w:rPr>
          <w:rFonts w:hint="eastAsia" w:ascii="仿宋" w:hAnsi="仿宋" w:eastAsia="仿宋" w:cs="仿宋"/>
          <w:bCs/>
          <w:color w:val="000000"/>
          <w:highlight w:val="none"/>
          <w:lang w:eastAsia="zh-CN"/>
        </w:rPr>
        <w:t>响应</w:t>
      </w:r>
      <w:r>
        <w:rPr>
          <w:rFonts w:hint="eastAsia" w:ascii="仿宋" w:hAnsi="仿宋" w:eastAsia="仿宋" w:cs="仿宋"/>
          <w:bCs/>
          <w:color w:val="000000"/>
          <w:highlight w:val="none"/>
        </w:rPr>
        <w:t>文件（详见第</w:t>
      </w:r>
      <w:r>
        <w:rPr>
          <w:rFonts w:hint="eastAsia" w:ascii="仿宋" w:hAnsi="仿宋" w:eastAsia="仿宋" w:cs="仿宋"/>
          <w:bCs/>
          <w:color w:val="000000"/>
          <w:highlight w:val="none"/>
          <w:lang w:val="en-US" w:eastAsia="zh-CN"/>
        </w:rPr>
        <w:t>四</w:t>
      </w:r>
      <w:r>
        <w:rPr>
          <w:rFonts w:hint="eastAsia" w:ascii="仿宋" w:hAnsi="仿宋" w:eastAsia="仿宋" w:cs="仿宋"/>
          <w:bCs/>
          <w:color w:val="000000"/>
          <w:highlight w:val="none"/>
        </w:rPr>
        <w:t>部分）。</w:t>
      </w:r>
    </w:p>
    <w:p w14:paraId="7C3976D2">
      <w:pPr>
        <w:widowControl/>
        <w:tabs>
          <w:tab w:val="left" w:pos="753"/>
        </w:tabs>
        <w:kinsoku/>
        <w:wordWrap/>
        <w:overflowPunct/>
        <w:topLinePunct w:val="0"/>
        <w:bidi w:val="0"/>
        <w:adjustRightInd w:val="0"/>
        <w:snapToGrid w:val="0"/>
        <w:spacing w:line="360" w:lineRule="auto"/>
        <w:ind w:left="0" w:leftChars="0" w:firstLine="420" w:firstLineChars="200"/>
        <w:rPr>
          <w:rFonts w:hint="eastAsia" w:ascii="仿宋" w:hAnsi="仿宋" w:eastAsia="仿宋" w:cs="仿宋"/>
          <w:bCs/>
          <w:color w:val="000000"/>
          <w:highlight w:val="none"/>
        </w:rPr>
      </w:pPr>
      <w:r>
        <w:rPr>
          <w:rFonts w:hint="eastAsia" w:ascii="仿宋" w:hAnsi="仿宋" w:eastAsia="仿宋" w:cs="仿宋"/>
          <w:bCs/>
          <w:color w:val="000000"/>
          <w:highlight w:val="none"/>
        </w:rPr>
        <w:t>10.2</w:t>
      </w:r>
      <w:r>
        <w:rPr>
          <w:rFonts w:hint="eastAsia" w:ascii="仿宋" w:hAnsi="仿宋" w:eastAsia="仿宋" w:cs="仿宋"/>
          <w:bCs/>
          <w:color w:val="000000"/>
          <w:highlight w:val="none"/>
        </w:rPr>
        <w:tab/>
      </w:r>
      <w:r>
        <w:rPr>
          <w:rFonts w:hint="eastAsia" w:ascii="仿宋" w:hAnsi="仿宋" w:eastAsia="仿宋" w:cs="仿宋"/>
          <w:bCs/>
          <w:color w:val="000000"/>
          <w:highlight w:val="none"/>
        </w:rPr>
        <w:tab/>
      </w:r>
      <w:r>
        <w:rPr>
          <w:rFonts w:hint="eastAsia" w:ascii="仿宋" w:hAnsi="仿宋" w:eastAsia="仿宋" w:cs="仿宋"/>
          <w:bCs/>
          <w:color w:val="000000"/>
          <w:highlight w:val="none"/>
          <w:lang w:eastAsia="zh-CN"/>
        </w:rPr>
        <w:t>响应</w:t>
      </w:r>
      <w:r>
        <w:rPr>
          <w:rFonts w:hint="eastAsia" w:ascii="仿宋" w:hAnsi="仿宋" w:eastAsia="仿宋" w:cs="仿宋"/>
          <w:bCs/>
          <w:color w:val="000000"/>
          <w:highlight w:val="none"/>
        </w:rPr>
        <w:t>人应完整地填写</w:t>
      </w:r>
      <w:r>
        <w:rPr>
          <w:rFonts w:hint="eastAsia" w:ascii="仿宋" w:hAnsi="仿宋" w:eastAsia="仿宋" w:cs="仿宋"/>
          <w:bCs/>
          <w:color w:val="000000"/>
          <w:highlight w:val="none"/>
          <w:lang w:eastAsia="zh-CN"/>
        </w:rPr>
        <w:t>遴选文件</w:t>
      </w:r>
      <w:r>
        <w:rPr>
          <w:rFonts w:hint="eastAsia" w:ascii="仿宋" w:hAnsi="仿宋" w:eastAsia="仿宋" w:cs="仿宋"/>
          <w:bCs/>
          <w:color w:val="000000"/>
          <w:highlight w:val="none"/>
        </w:rPr>
        <w:t>提供的</w:t>
      </w:r>
      <w:r>
        <w:rPr>
          <w:rFonts w:hint="eastAsia" w:ascii="仿宋" w:hAnsi="仿宋" w:eastAsia="仿宋" w:cs="仿宋"/>
          <w:bCs/>
          <w:color w:val="000000"/>
          <w:highlight w:val="none"/>
          <w:lang w:eastAsia="zh-CN"/>
        </w:rPr>
        <w:t>响应</w:t>
      </w:r>
      <w:r>
        <w:rPr>
          <w:rFonts w:hint="eastAsia" w:ascii="仿宋" w:hAnsi="仿宋" w:eastAsia="仿宋" w:cs="仿宋"/>
          <w:bCs/>
          <w:color w:val="000000"/>
          <w:highlight w:val="none"/>
        </w:rPr>
        <w:t>函、</w:t>
      </w:r>
      <w:r>
        <w:rPr>
          <w:rFonts w:hint="eastAsia" w:ascii="仿宋" w:hAnsi="仿宋" w:eastAsia="仿宋" w:cs="仿宋"/>
          <w:bCs/>
          <w:color w:val="000000"/>
          <w:highlight w:val="none"/>
          <w:lang w:eastAsia="zh-CN"/>
        </w:rPr>
        <w:t>响应</w:t>
      </w:r>
      <w:r>
        <w:rPr>
          <w:rFonts w:hint="eastAsia" w:ascii="仿宋" w:hAnsi="仿宋" w:eastAsia="仿宋" w:cs="仿宋"/>
          <w:bCs/>
          <w:color w:val="000000"/>
          <w:highlight w:val="none"/>
        </w:rPr>
        <w:t>一览表等表格，表明所提供的货物、货物简介（含技术参数）、数量和价格；若</w:t>
      </w:r>
      <w:r>
        <w:rPr>
          <w:rFonts w:hint="eastAsia" w:ascii="仿宋" w:hAnsi="仿宋" w:eastAsia="仿宋" w:cs="仿宋"/>
          <w:bCs/>
          <w:color w:val="000000"/>
          <w:highlight w:val="none"/>
          <w:lang w:val="en-US" w:eastAsia="zh-CN"/>
        </w:rPr>
        <w:t>采购</w:t>
      </w:r>
      <w:r>
        <w:rPr>
          <w:rFonts w:hint="eastAsia" w:ascii="仿宋" w:hAnsi="仿宋" w:eastAsia="仿宋" w:cs="仿宋"/>
          <w:bCs/>
          <w:color w:val="000000"/>
          <w:highlight w:val="none"/>
        </w:rPr>
        <w:t>为工程类或服务类项目的，</w:t>
      </w:r>
      <w:r>
        <w:rPr>
          <w:rFonts w:hint="eastAsia" w:ascii="仿宋" w:hAnsi="仿宋" w:eastAsia="仿宋" w:cs="仿宋"/>
          <w:bCs/>
          <w:color w:val="000000"/>
          <w:highlight w:val="none"/>
          <w:lang w:eastAsia="zh-CN"/>
        </w:rPr>
        <w:t>响应</w:t>
      </w:r>
      <w:r>
        <w:rPr>
          <w:rFonts w:hint="eastAsia" w:ascii="仿宋" w:hAnsi="仿宋" w:eastAsia="仿宋" w:cs="仿宋"/>
          <w:bCs/>
          <w:color w:val="000000"/>
          <w:highlight w:val="none"/>
        </w:rPr>
        <w:t>文件中涉及货物的技术参数等可不填写。</w:t>
      </w:r>
    </w:p>
    <w:p w14:paraId="1990112E">
      <w:pPr>
        <w:pStyle w:val="5"/>
        <w:numPr>
          <w:ilvl w:val="4"/>
          <w:numId w:val="0"/>
        </w:numPr>
        <w:kinsoku/>
        <w:wordWrap/>
        <w:overflowPunct/>
        <w:topLinePunct w:val="0"/>
        <w:bidi w:val="0"/>
        <w:spacing w:before="240" w:after="120" w:line="360" w:lineRule="auto"/>
        <w:ind w:left="2427" w:leftChars="200" w:hanging="2007" w:hangingChars="956"/>
        <w:rPr>
          <w:rFonts w:hint="eastAsia" w:ascii="仿宋" w:hAnsi="仿宋" w:eastAsia="仿宋" w:cs="仿宋"/>
          <w:highlight w:val="none"/>
        </w:rPr>
      </w:pPr>
      <w:r>
        <w:rPr>
          <w:rFonts w:hint="default" w:ascii="仿宋" w:hAnsi="仿宋" w:eastAsia="仿宋" w:cs="仿宋"/>
          <w:bCs/>
          <w:color w:val="000000"/>
          <w:kern w:val="0"/>
          <w:sz w:val="21"/>
          <w:szCs w:val="20"/>
          <w:lang w:val="en-US" w:eastAsia="zh-CN" w:bidi="ar-SA"/>
        </w:rPr>
        <w:t>11</w:t>
      </w:r>
      <w:r>
        <w:rPr>
          <w:rFonts w:hint="eastAsia" w:ascii="仿宋" w:hAnsi="仿宋" w:eastAsia="仿宋" w:cs="仿宋"/>
          <w:highlight w:val="none"/>
        </w:rPr>
        <w:t>资格证明文件</w:t>
      </w:r>
    </w:p>
    <w:p w14:paraId="7246E4DC">
      <w:pPr>
        <w:widowControl/>
        <w:tabs>
          <w:tab w:val="left" w:pos="753"/>
        </w:tabs>
        <w:kinsoku/>
        <w:wordWrap/>
        <w:overflowPunct/>
        <w:topLinePunct w:val="0"/>
        <w:bidi w:val="0"/>
        <w:adjustRightInd w:val="0"/>
        <w:snapToGrid w:val="0"/>
        <w:spacing w:line="360" w:lineRule="auto"/>
        <w:ind w:left="0" w:leftChars="0" w:firstLine="420" w:firstLineChars="200"/>
        <w:jc w:val="left"/>
        <w:rPr>
          <w:rFonts w:hint="eastAsia" w:ascii="仿宋" w:hAnsi="仿宋" w:eastAsia="仿宋" w:cs="仿宋"/>
          <w:bCs/>
          <w:color w:val="000000"/>
          <w:highlight w:val="none"/>
        </w:rPr>
      </w:pPr>
      <w:r>
        <w:rPr>
          <w:rFonts w:hint="eastAsia" w:ascii="仿宋" w:hAnsi="仿宋" w:eastAsia="仿宋" w:cs="仿宋"/>
          <w:bCs/>
          <w:color w:val="000000"/>
          <w:highlight w:val="none"/>
        </w:rPr>
        <w:t>11.1</w:t>
      </w:r>
      <w:r>
        <w:rPr>
          <w:rFonts w:hint="eastAsia" w:ascii="仿宋" w:hAnsi="仿宋" w:eastAsia="仿宋" w:cs="仿宋"/>
          <w:bCs/>
          <w:color w:val="000000"/>
          <w:highlight w:val="none"/>
        </w:rPr>
        <w:tab/>
      </w:r>
      <w:r>
        <w:rPr>
          <w:rFonts w:hint="eastAsia" w:ascii="仿宋" w:hAnsi="仿宋" w:eastAsia="仿宋" w:cs="仿宋"/>
          <w:bCs/>
          <w:color w:val="000000"/>
          <w:highlight w:val="none"/>
          <w:lang w:eastAsia="zh-CN"/>
        </w:rPr>
        <w:t>响应</w:t>
      </w:r>
      <w:r>
        <w:rPr>
          <w:rFonts w:hint="eastAsia" w:ascii="仿宋" w:hAnsi="仿宋" w:eastAsia="仿宋" w:cs="仿宋"/>
          <w:bCs/>
          <w:color w:val="000000"/>
          <w:highlight w:val="none"/>
        </w:rPr>
        <w:t>人应按</w:t>
      </w:r>
      <w:r>
        <w:rPr>
          <w:rFonts w:hint="eastAsia" w:ascii="仿宋" w:hAnsi="仿宋" w:eastAsia="仿宋" w:cs="仿宋"/>
          <w:bCs/>
          <w:color w:val="000000"/>
          <w:highlight w:val="none"/>
          <w:lang w:eastAsia="zh-CN"/>
        </w:rPr>
        <w:t>遴选文件</w:t>
      </w:r>
      <w:r>
        <w:rPr>
          <w:rFonts w:hint="eastAsia" w:ascii="仿宋" w:hAnsi="仿宋" w:eastAsia="仿宋" w:cs="仿宋"/>
          <w:bCs/>
          <w:color w:val="000000"/>
          <w:highlight w:val="none"/>
        </w:rPr>
        <w:t>的要求，提交其有资格参加</w:t>
      </w:r>
      <w:r>
        <w:rPr>
          <w:rFonts w:hint="eastAsia" w:ascii="仿宋" w:hAnsi="仿宋" w:eastAsia="仿宋" w:cs="仿宋"/>
          <w:bCs/>
          <w:color w:val="000000"/>
          <w:highlight w:val="none"/>
          <w:lang w:eastAsia="zh-CN"/>
        </w:rPr>
        <w:t>响应</w:t>
      </w:r>
      <w:r>
        <w:rPr>
          <w:rFonts w:hint="eastAsia" w:ascii="仿宋" w:hAnsi="仿宋" w:eastAsia="仿宋" w:cs="仿宋"/>
          <w:bCs/>
          <w:color w:val="000000"/>
          <w:highlight w:val="none"/>
        </w:rPr>
        <w:t>和</w:t>
      </w:r>
      <w:r>
        <w:rPr>
          <w:rFonts w:hint="eastAsia" w:ascii="仿宋" w:hAnsi="仿宋" w:eastAsia="仿宋" w:cs="仿宋"/>
          <w:bCs/>
          <w:color w:val="000000"/>
          <w:highlight w:val="none"/>
          <w:lang w:eastAsia="zh-CN"/>
        </w:rPr>
        <w:t>成交供应商</w:t>
      </w:r>
      <w:r>
        <w:rPr>
          <w:rFonts w:hint="eastAsia" w:ascii="仿宋" w:hAnsi="仿宋" w:eastAsia="仿宋" w:cs="仿宋"/>
          <w:bCs/>
          <w:color w:val="000000"/>
          <w:highlight w:val="none"/>
        </w:rPr>
        <w:t>后有履行合同能力的文件，并作为其</w:t>
      </w:r>
      <w:r>
        <w:rPr>
          <w:rFonts w:hint="eastAsia" w:ascii="仿宋" w:hAnsi="仿宋" w:eastAsia="仿宋" w:cs="仿宋"/>
          <w:bCs/>
          <w:color w:val="000000"/>
          <w:highlight w:val="none"/>
          <w:lang w:eastAsia="zh-CN"/>
        </w:rPr>
        <w:t>响应</w:t>
      </w:r>
      <w:r>
        <w:rPr>
          <w:rFonts w:hint="eastAsia" w:ascii="仿宋" w:hAnsi="仿宋" w:eastAsia="仿宋" w:cs="仿宋"/>
          <w:bCs/>
          <w:color w:val="000000"/>
          <w:highlight w:val="none"/>
        </w:rPr>
        <w:t>文件的组成部分，包括但不限于下列文件：</w:t>
      </w:r>
    </w:p>
    <w:p w14:paraId="1FE907A6">
      <w:pPr>
        <w:widowControl/>
        <w:numPr>
          <w:ilvl w:val="-1"/>
          <w:numId w:val="0"/>
        </w:numPr>
        <w:tabs>
          <w:tab w:val="left" w:pos="1255"/>
        </w:tabs>
        <w:kinsoku/>
        <w:wordWrap/>
        <w:overflowPunct/>
        <w:topLinePunct w:val="0"/>
        <w:bidi w:val="0"/>
        <w:adjustRightInd w:val="0"/>
        <w:snapToGrid w:val="0"/>
        <w:spacing w:line="360" w:lineRule="auto"/>
        <w:ind w:left="0" w:firstLine="420" w:firstLineChars="200"/>
        <w:jc w:val="left"/>
        <w:rPr>
          <w:rFonts w:hint="eastAsia" w:ascii="仿宋" w:hAnsi="仿宋" w:eastAsia="仿宋" w:cs="仿宋"/>
          <w:bCs/>
          <w:color w:val="000000"/>
          <w:highlight w:val="none"/>
        </w:rPr>
      </w:pPr>
      <w:r>
        <w:rPr>
          <w:rFonts w:hint="eastAsia" w:ascii="仿宋" w:hAnsi="仿宋" w:eastAsia="仿宋" w:cs="仿宋"/>
          <w:bCs/>
          <w:color w:val="000000"/>
          <w:highlight w:val="none"/>
          <w:lang w:eastAsia="zh-CN"/>
        </w:rPr>
        <w:t>（</w:t>
      </w:r>
      <w:r>
        <w:rPr>
          <w:rFonts w:hint="eastAsia" w:ascii="仿宋" w:hAnsi="仿宋" w:eastAsia="仿宋" w:cs="仿宋"/>
          <w:bCs/>
          <w:color w:val="000000"/>
          <w:highlight w:val="none"/>
          <w:lang w:val="en-US" w:eastAsia="zh-CN"/>
        </w:rPr>
        <w:t>1）</w:t>
      </w:r>
      <w:r>
        <w:rPr>
          <w:rFonts w:hint="eastAsia" w:ascii="仿宋" w:hAnsi="仿宋" w:eastAsia="仿宋" w:cs="仿宋"/>
          <w:bCs/>
          <w:color w:val="000000"/>
          <w:highlight w:val="none"/>
          <w:lang w:eastAsia="zh-CN"/>
        </w:rPr>
        <w:t>响应</w:t>
      </w:r>
      <w:r>
        <w:rPr>
          <w:rFonts w:hint="eastAsia" w:ascii="仿宋" w:hAnsi="仿宋" w:eastAsia="仿宋" w:cs="仿宋"/>
          <w:bCs/>
          <w:color w:val="000000"/>
          <w:highlight w:val="none"/>
        </w:rPr>
        <w:t>人满足</w:t>
      </w:r>
      <w:r>
        <w:rPr>
          <w:rFonts w:hint="eastAsia" w:ascii="仿宋" w:hAnsi="仿宋" w:eastAsia="仿宋" w:cs="仿宋"/>
          <w:bCs/>
          <w:color w:val="000000"/>
          <w:highlight w:val="none"/>
          <w:lang w:eastAsia="zh-CN"/>
        </w:rPr>
        <w:t>遴选文件</w:t>
      </w:r>
      <w:r>
        <w:rPr>
          <w:rFonts w:hint="eastAsia" w:ascii="仿宋" w:hAnsi="仿宋" w:eastAsia="仿宋" w:cs="仿宋"/>
          <w:bCs/>
          <w:color w:val="000000"/>
          <w:highlight w:val="none"/>
        </w:rPr>
        <w:t>中列出的资格标准；</w:t>
      </w:r>
    </w:p>
    <w:p w14:paraId="4836B005">
      <w:pPr>
        <w:widowControl/>
        <w:numPr>
          <w:ilvl w:val="-1"/>
          <w:numId w:val="0"/>
        </w:numPr>
        <w:tabs>
          <w:tab w:val="left" w:pos="1255"/>
        </w:tabs>
        <w:kinsoku/>
        <w:wordWrap/>
        <w:overflowPunct/>
        <w:topLinePunct w:val="0"/>
        <w:bidi w:val="0"/>
        <w:adjustRightInd w:val="0"/>
        <w:snapToGrid w:val="0"/>
        <w:spacing w:line="360" w:lineRule="auto"/>
        <w:ind w:left="0" w:firstLine="420" w:firstLineChars="200"/>
        <w:jc w:val="left"/>
        <w:rPr>
          <w:rFonts w:hint="eastAsia" w:ascii="仿宋" w:hAnsi="仿宋" w:eastAsia="仿宋" w:cs="仿宋"/>
          <w:bCs/>
          <w:color w:val="000000"/>
          <w:highlight w:val="none"/>
        </w:rPr>
      </w:pPr>
      <w:r>
        <w:rPr>
          <w:rFonts w:hint="eastAsia" w:ascii="仿宋" w:hAnsi="仿宋" w:eastAsia="仿宋" w:cs="仿宋"/>
          <w:bCs/>
          <w:color w:val="000000"/>
          <w:highlight w:val="none"/>
          <w:lang w:eastAsia="zh-CN"/>
        </w:rPr>
        <w:t>（</w:t>
      </w:r>
      <w:r>
        <w:rPr>
          <w:rFonts w:hint="eastAsia" w:ascii="仿宋" w:hAnsi="仿宋" w:eastAsia="仿宋" w:cs="仿宋"/>
          <w:bCs/>
          <w:color w:val="000000"/>
          <w:highlight w:val="none"/>
          <w:lang w:val="en-US" w:eastAsia="zh-CN"/>
        </w:rPr>
        <w:t>2</w:t>
      </w:r>
      <w:r>
        <w:rPr>
          <w:rFonts w:hint="eastAsia" w:ascii="仿宋" w:hAnsi="仿宋" w:eastAsia="仿宋" w:cs="仿宋"/>
          <w:bCs/>
          <w:color w:val="000000"/>
          <w:highlight w:val="none"/>
          <w:lang w:eastAsia="zh-CN"/>
        </w:rPr>
        <w:t>）响应</w:t>
      </w:r>
      <w:r>
        <w:rPr>
          <w:rFonts w:hint="eastAsia" w:ascii="仿宋" w:hAnsi="仿宋" w:eastAsia="仿宋" w:cs="仿宋"/>
          <w:bCs/>
          <w:color w:val="000000"/>
          <w:highlight w:val="none"/>
        </w:rPr>
        <w:t>人已具备履行合同所需的财务、技术、生产和服务能力。</w:t>
      </w:r>
    </w:p>
    <w:p w14:paraId="596CDBAB">
      <w:pPr>
        <w:widowControl/>
        <w:tabs>
          <w:tab w:val="left" w:pos="753"/>
        </w:tabs>
        <w:kinsoku/>
        <w:wordWrap/>
        <w:overflowPunct/>
        <w:topLinePunct w:val="0"/>
        <w:bidi w:val="0"/>
        <w:adjustRightInd w:val="0"/>
        <w:snapToGrid w:val="0"/>
        <w:spacing w:line="360" w:lineRule="auto"/>
        <w:ind w:left="0" w:firstLine="420" w:firstLineChars="200"/>
        <w:rPr>
          <w:rFonts w:hint="eastAsia" w:ascii="仿宋" w:hAnsi="仿宋" w:eastAsia="仿宋" w:cs="仿宋"/>
          <w:bCs/>
          <w:color w:val="000000"/>
          <w:highlight w:val="none"/>
        </w:rPr>
      </w:pPr>
      <w:r>
        <w:rPr>
          <w:rFonts w:hint="eastAsia" w:ascii="仿宋" w:hAnsi="仿宋" w:eastAsia="仿宋" w:cs="仿宋"/>
          <w:bCs/>
          <w:color w:val="000000"/>
          <w:highlight w:val="none"/>
        </w:rPr>
        <w:t>11.</w:t>
      </w:r>
      <w:r>
        <w:rPr>
          <w:rFonts w:hint="eastAsia" w:ascii="仿宋" w:hAnsi="仿宋" w:eastAsia="仿宋" w:cs="仿宋"/>
          <w:bCs/>
          <w:color w:val="000000"/>
          <w:highlight w:val="none"/>
          <w:lang w:val="en-US" w:eastAsia="zh-CN"/>
        </w:rPr>
        <w:t>2</w:t>
      </w:r>
      <w:r>
        <w:rPr>
          <w:rFonts w:hint="eastAsia" w:ascii="仿宋" w:hAnsi="仿宋" w:eastAsia="仿宋" w:cs="仿宋"/>
          <w:bCs/>
          <w:color w:val="000000"/>
          <w:highlight w:val="none"/>
        </w:rPr>
        <w:t>资格证明文件必须真实有效，要求提供的证明材料为复印件的，必须加盖单位公章。资格条件不符合、资格证明文件不全或者资格证明文件复印件没有盖单位公章的</w:t>
      </w:r>
      <w:r>
        <w:rPr>
          <w:rFonts w:hint="eastAsia" w:ascii="仿宋" w:hAnsi="仿宋" w:eastAsia="仿宋" w:cs="仿宋"/>
          <w:bCs/>
          <w:color w:val="000000"/>
          <w:highlight w:val="none"/>
          <w:lang w:eastAsia="zh-CN"/>
        </w:rPr>
        <w:t>响应</w:t>
      </w:r>
      <w:r>
        <w:rPr>
          <w:rFonts w:hint="eastAsia" w:ascii="仿宋" w:hAnsi="仿宋" w:eastAsia="仿宋" w:cs="仿宋"/>
          <w:bCs/>
          <w:color w:val="000000"/>
          <w:highlight w:val="none"/>
        </w:rPr>
        <w:t>人的</w:t>
      </w:r>
      <w:r>
        <w:rPr>
          <w:rFonts w:hint="eastAsia" w:ascii="仿宋" w:hAnsi="仿宋" w:eastAsia="仿宋" w:cs="仿宋"/>
          <w:bCs/>
          <w:color w:val="000000"/>
          <w:highlight w:val="none"/>
          <w:lang w:eastAsia="zh-CN"/>
        </w:rPr>
        <w:t>响应</w:t>
      </w:r>
      <w:r>
        <w:rPr>
          <w:rFonts w:hint="eastAsia" w:ascii="仿宋" w:hAnsi="仿宋" w:eastAsia="仿宋" w:cs="仿宋"/>
          <w:bCs/>
          <w:color w:val="000000"/>
          <w:highlight w:val="none"/>
        </w:rPr>
        <w:t>将作无效</w:t>
      </w:r>
      <w:r>
        <w:rPr>
          <w:rFonts w:hint="eastAsia" w:ascii="仿宋" w:hAnsi="仿宋" w:eastAsia="仿宋" w:cs="仿宋"/>
          <w:bCs/>
          <w:color w:val="000000"/>
          <w:highlight w:val="none"/>
          <w:lang w:eastAsia="zh-CN"/>
        </w:rPr>
        <w:t>响应</w:t>
      </w:r>
      <w:r>
        <w:rPr>
          <w:rFonts w:hint="eastAsia" w:ascii="仿宋" w:hAnsi="仿宋" w:eastAsia="仿宋" w:cs="仿宋"/>
          <w:bCs/>
          <w:color w:val="000000"/>
          <w:highlight w:val="none"/>
        </w:rPr>
        <w:t>处理。</w:t>
      </w:r>
    </w:p>
    <w:p w14:paraId="69F5C454">
      <w:pPr>
        <w:pStyle w:val="5"/>
        <w:numPr>
          <w:ilvl w:val="4"/>
          <w:numId w:val="0"/>
        </w:numPr>
        <w:kinsoku/>
        <w:wordWrap/>
        <w:overflowPunct/>
        <w:topLinePunct w:val="0"/>
        <w:bidi w:val="0"/>
        <w:spacing w:before="240" w:after="120" w:line="360" w:lineRule="auto"/>
        <w:ind w:left="2427" w:leftChars="200" w:hanging="2007" w:hangingChars="956"/>
        <w:rPr>
          <w:rFonts w:hint="eastAsia" w:ascii="仿宋" w:hAnsi="仿宋" w:eastAsia="仿宋" w:cs="仿宋"/>
          <w:highlight w:val="none"/>
        </w:rPr>
      </w:pPr>
      <w:r>
        <w:rPr>
          <w:rFonts w:hint="default" w:ascii="仿宋" w:hAnsi="仿宋" w:eastAsia="仿宋" w:cs="仿宋"/>
          <w:bCs/>
          <w:color w:val="000000"/>
          <w:kern w:val="0"/>
          <w:sz w:val="21"/>
          <w:szCs w:val="20"/>
          <w:lang w:val="en-US" w:eastAsia="zh-CN" w:bidi="ar-SA"/>
        </w:rPr>
        <w:t>12</w:t>
      </w:r>
      <w:r>
        <w:rPr>
          <w:rFonts w:hint="eastAsia" w:ascii="仿宋" w:hAnsi="仿宋" w:eastAsia="仿宋" w:cs="仿宋"/>
          <w:highlight w:val="none"/>
        </w:rPr>
        <w:t>货物和服务的证明文件</w:t>
      </w:r>
    </w:p>
    <w:p w14:paraId="3BF9D6DE">
      <w:pPr>
        <w:tabs>
          <w:tab w:val="left" w:pos="753"/>
        </w:tabs>
        <w:kinsoku/>
        <w:wordWrap/>
        <w:overflowPunct/>
        <w:topLinePunct w:val="0"/>
        <w:autoSpaceDE w:val="0"/>
        <w:autoSpaceDN w:val="0"/>
        <w:bidi w:val="0"/>
        <w:adjustRightInd w:val="0"/>
        <w:snapToGrid w:val="0"/>
        <w:spacing w:line="360" w:lineRule="auto"/>
        <w:ind w:left="0" w:leftChars="0" w:firstLine="420" w:firstLineChars="200"/>
        <w:rPr>
          <w:rFonts w:hint="eastAsia" w:ascii="仿宋" w:hAnsi="仿宋" w:eastAsia="仿宋" w:cs="仿宋"/>
          <w:bCs/>
          <w:color w:val="000000"/>
          <w:highlight w:val="none"/>
        </w:rPr>
      </w:pPr>
      <w:r>
        <w:rPr>
          <w:rFonts w:hint="eastAsia" w:ascii="仿宋" w:hAnsi="仿宋" w:eastAsia="仿宋" w:cs="仿宋"/>
          <w:bCs/>
          <w:color w:val="000000"/>
          <w:highlight w:val="none"/>
        </w:rPr>
        <w:t>12.1</w:t>
      </w:r>
      <w:r>
        <w:rPr>
          <w:rFonts w:hint="eastAsia" w:ascii="仿宋" w:hAnsi="仿宋" w:eastAsia="仿宋" w:cs="仿宋"/>
          <w:bCs/>
          <w:color w:val="000000"/>
          <w:highlight w:val="none"/>
        </w:rPr>
        <w:tab/>
      </w:r>
      <w:r>
        <w:rPr>
          <w:rFonts w:hint="eastAsia" w:ascii="仿宋" w:hAnsi="仿宋" w:eastAsia="仿宋" w:cs="仿宋"/>
          <w:bCs/>
          <w:color w:val="000000"/>
          <w:highlight w:val="none"/>
          <w:lang w:eastAsia="zh-CN"/>
        </w:rPr>
        <w:t>响应</w:t>
      </w:r>
      <w:r>
        <w:rPr>
          <w:rFonts w:hint="eastAsia" w:ascii="仿宋" w:hAnsi="仿宋" w:eastAsia="仿宋" w:cs="仿宋"/>
          <w:bCs/>
          <w:color w:val="000000"/>
          <w:highlight w:val="none"/>
        </w:rPr>
        <w:t>人应提交其拟供的合同项下的货物和服务的合格性符合</w:t>
      </w:r>
      <w:r>
        <w:rPr>
          <w:rFonts w:hint="eastAsia" w:ascii="仿宋" w:hAnsi="仿宋" w:eastAsia="仿宋" w:cs="仿宋"/>
          <w:bCs/>
          <w:color w:val="000000"/>
          <w:highlight w:val="none"/>
          <w:lang w:eastAsia="zh-CN"/>
        </w:rPr>
        <w:t>遴选文件</w:t>
      </w:r>
      <w:r>
        <w:rPr>
          <w:rFonts w:hint="eastAsia" w:ascii="仿宋" w:hAnsi="仿宋" w:eastAsia="仿宋" w:cs="仿宋"/>
          <w:bCs/>
          <w:color w:val="000000"/>
          <w:highlight w:val="none"/>
        </w:rPr>
        <w:t>规定的证明文件，并作为其</w:t>
      </w:r>
      <w:r>
        <w:rPr>
          <w:rFonts w:hint="eastAsia" w:ascii="仿宋" w:hAnsi="仿宋" w:eastAsia="仿宋" w:cs="仿宋"/>
          <w:bCs/>
          <w:color w:val="000000"/>
          <w:highlight w:val="none"/>
          <w:lang w:eastAsia="zh-CN"/>
        </w:rPr>
        <w:t>响应</w:t>
      </w:r>
      <w:r>
        <w:rPr>
          <w:rFonts w:hint="eastAsia" w:ascii="仿宋" w:hAnsi="仿宋" w:eastAsia="仿宋" w:cs="仿宋"/>
          <w:bCs/>
          <w:color w:val="000000"/>
          <w:highlight w:val="none"/>
        </w:rPr>
        <w:t>文件的一部分。</w:t>
      </w:r>
    </w:p>
    <w:p w14:paraId="011835B9">
      <w:pPr>
        <w:tabs>
          <w:tab w:val="left" w:pos="753"/>
        </w:tabs>
        <w:kinsoku/>
        <w:wordWrap/>
        <w:overflowPunct/>
        <w:topLinePunct w:val="0"/>
        <w:autoSpaceDE w:val="0"/>
        <w:autoSpaceDN w:val="0"/>
        <w:bidi w:val="0"/>
        <w:adjustRightInd w:val="0"/>
        <w:snapToGrid w:val="0"/>
        <w:spacing w:line="360" w:lineRule="auto"/>
        <w:ind w:left="0" w:leftChars="0" w:firstLine="420" w:firstLineChars="200"/>
        <w:rPr>
          <w:rFonts w:hint="eastAsia" w:ascii="仿宋" w:hAnsi="仿宋" w:eastAsia="仿宋" w:cs="仿宋"/>
          <w:bCs/>
          <w:color w:val="000000"/>
          <w:highlight w:val="none"/>
        </w:rPr>
      </w:pPr>
      <w:r>
        <w:rPr>
          <w:rFonts w:hint="eastAsia" w:ascii="仿宋" w:hAnsi="仿宋" w:eastAsia="仿宋" w:cs="仿宋"/>
          <w:bCs/>
          <w:color w:val="000000"/>
          <w:highlight w:val="none"/>
        </w:rPr>
        <w:t>12.2</w:t>
      </w:r>
      <w:r>
        <w:rPr>
          <w:rFonts w:hint="eastAsia" w:ascii="仿宋" w:hAnsi="仿宋" w:eastAsia="仿宋" w:cs="仿宋"/>
          <w:bCs/>
          <w:color w:val="000000"/>
          <w:highlight w:val="none"/>
        </w:rPr>
        <w:tab/>
      </w:r>
      <w:r>
        <w:rPr>
          <w:rFonts w:hint="eastAsia" w:ascii="仿宋" w:hAnsi="仿宋" w:eastAsia="仿宋" w:cs="仿宋"/>
          <w:bCs/>
          <w:color w:val="000000"/>
          <w:highlight w:val="none"/>
        </w:rPr>
        <w:t>证明货物和服务与</w:t>
      </w:r>
      <w:r>
        <w:rPr>
          <w:rFonts w:hint="eastAsia" w:ascii="仿宋" w:hAnsi="仿宋" w:eastAsia="仿宋" w:cs="仿宋"/>
          <w:bCs/>
          <w:color w:val="000000"/>
          <w:highlight w:val="none"/>
          <w:lang w:eastAsia="zh-CN"/>
        </w:rPr>
        <w:t>遴选文件</w:t>
      </w:r>
      <w:r>
        <w:rPr>
          <w:rFonts w:hint="eastAsia" w:ascii="仿宋" w:hAnsi="仿宋" w:eastAsia="仿宋" w:cs="仿宋"/>
          <w:bCs/>
          <w:color w:val="000000"/>
          <w:highlight w:val="none"/>
        </w:rPr>
        <w:t>的要求相一致的文件，它可以是文字资料、图纸、手册和数据，包括：</w:t>
      </w:r>
    </w:p>
    <w:p w14:paraId="1960C7C1">
      <w:pPr>
        <w:numPr>
          <w:ilvl w:val="5"/>
          <w:numId w:val="0"/>
        </w:numPr>
        <w:tabs>
          <w:tab w:val="left" w:pos="735"/>
          <w:tab w:val="left" w:pos="3798"/>
        </w:tabs>
        <w:kinsoku/>
        <w:wordWrap/>
        <w:overflowPunct/>
        <w:topLinePunct w:val="0"/>
        <w:autoSpaceDE w:val="0"/>
        <w:autoSpaceDN w:val="0"/>
        <w:bidi w:val="0"/>
        <w:adjustRightInd w:val="0"/>
        <w:snapToGrid w:val="0"/>
        <w:spacing w:line="360" w:lineRule="auto"/>
        <w:ind w:left="735" w:leftChars="0" w:hanging="315" w:firstLineChars="0"/>
        <w:rPr>
          <w:rFonts w:hint="eastAsia" w:ascii="仿宋" w:hAnsi="仿宋" w:eastAsia="仿宋" w:cs="仿宋"/>
          <w:bCs/>
          <w:color w:val="000000"/>
          <w:highlight w:val="none"/>
        </w:rPr>
      </w:pPr>
      <w:r>
        <w:rPr>
          <w:rFonts w:hint="eastAsia" w:ascii="仿宋" w:hAnsi="仿宋" w:eastAsia="仿宋" w:cs="仿宋"/>
          <w:bCs/>
          <w:color w:val="000000"/>
          <w:kern w:val="2"/>
          <w:sz w:val="21"/>
          <w:szCs w:val="24"/>
          <w:lang w:val="en-US" w:eastAsia="zh-CN" w:bidi="ar-SA"/>
        </w:rPr>
        <w:t>1)</w:t>
      </w:r>
      <w:r>
        <w:rPr>
          <w:rFonts w:hint="eastAsia" w:ascii="仿宋" w:hAnsi="仿宋" w:eastAsia="仿宋" w:cs="仿宋"/>
          <w:bCs/>
          <w:color w:val="000000"/>
          <w:highlight w:val="none"/>
        </w:rPr>
        <w:t>货物主要技术指标和性能的详细说明。</w:t>
      </w:r>
    </w:p>
    <w:p w14:paraId="5215E301">
      <w:pPr>
        <w:numPr>
          <w:ilvl w:val="5"/>
          <w:numId w:val="0"/>
        </w:numPr>
        <w:tabs>
          <w:tab w:val="left" w:pos="735"/>
        </w:tabs>
        <w:kinsoku/>
        <w:wordWrap/>
        <w:overflowPunct/>
        <w:topLinePunct w:val="0"/>
        <w:autoSpaceDE w:val="0"/>
        <w:autoSpaceDN w:val="0"/>
        <w:bidi w:val="0"/>
        <w:adjustRightInd w:val="0"/>
        <w:snapToGrid w:val="0"/>
        <w:spacing w:line="360" w:lineRule="auto"/>
        <w:ind w:left="0" w:leftChars="0" w:firstLine="420" w:firstLineChars="200"/>
        <w:rPr>
          <w:rFonts w:hint="eastAsia" w:ascii="仿宋" w:hAnsi="仿宋" w:eastAsia="仿宋" w:cs="仿宋"/>
          <w:bCs/>
          <w:color w:val="000000"/>
          <w:highlight w:val="none"/>
        </w:rPr>
      </w:pPr>
      <w:r>
        <w:rPr>
          <w:rFonts w:hint="eastAsia" w:ascii="仿宋" w:hAnsi="仿宋" w:eastAsia="仿宋" w:cs="仿宋"/>
          <w:bCs/>
          <w:color w:val="000000"/>
          <w:kern w:val="2"/>
          <w:sz w:val="21"/>
          <w:szCs w:val="24"/>
          <w:lang w:val="en-US" w:eastAsia="zh-CN" w:bidi="ar-SA"/>
        </w:rPr>
        <w:t>2)</w:t>
      </w:r>
      <w:r>
        <w:rPr>
          <w:rFonts w:hint="eastAsia" w:ascii="仿宋" w:hAnsi="仿宋" w:eastAsia="仿宋" w:cs="仿宋"/>
          <w:bCs/>
          <w:color w:val="000000"/>
          <w:highlight w:val="none"/>
        </w:rPr>
        <w:t>货物从</w:t>
      </w:r>
      <w:r>
        <w:rPr>
          <w:rFonts w:hint="eastAsia" w:ascii="仿宋" w:hAnsi="仿宋" w:eastAsia="仿宋" w:cs="仿宋"/>
          <w:bCs/>
          <w:color w:val="000000"/>
          <w:highlight w:val="none"/>
          <w:lang w:eastAsia="zh-CN"/>
        </w:rPr>
        <w:t>采购方</w:t>
      </w:r>
      <w:r>
        <w:rPr>
          <w:rFonts w:hint="eastAsia" w:ascii="仿宋" w:hAnsi="仿宋" w:eastAsia="仿宋" w:cs="仿宋"/>
          <w:bCs/>
          <w:color w:val="000000"/>
          <w:highlight w:val="none"/>
        </w:rPr>
        <w:t>开始使用至</w:t>
      </w:r>
      <w:r>
        <w:rPr>
          <w:rFonts w:hint="eastAsia" w:ascii="仿宋" w:hAnsi="仿宋" w:eastAsia="仿宋" w:cs="仿宋"/>
          <w:bCs/>
          <w:color w:val="000000"/>
          <w:highlight w:val="none"/>
          <w:lang w:val="en-US" w:eastAsia="zh-CN"/>
        </w:rPr>
        <w:t>采购</w:t>
      </w:r>
      <w:r>
        <w:rPr>
          <w:rFonts w:hint="eastAsia" w:ascii="仿宋" w:hAnsi="仿宋" w:eastAsia="仿宋" w:cs="仿宋"/>
          <w:bCs/>
          <w:color w:val="000000"/>
          <w:highlight w:val="none"/>
        </w:rPr>
        <w:t>要求中规定的周期内正常、连续地使用</w:t>
      </w:r>
      <w:r>
        <w:rPr>
          <w:rFonts w:hint="eastAsia" w:ascii="仿宋" w:hAnsi="仿宋" w:eastAsia="仿宋" w:cs="仿宋"/>
          <w:bCs/>
          <w:color w:val="000000"/>
          <w:highlight w:val="none"/>
          <w:lang w:eastAsia="zh-CN"/>
        </w:rPr>
        <w:t>所必需的</w:t>
      </w:r>
      <w:r>
        <w:rPr>
          <w:rFonts w:hint="eastAsia" w:ascii="仿宋" w:hAnsi="仿宋" w:eastAsia="仿宋" w:cs="仿宋"/>
          <w:bCs/>
          <w:color w:val="000000"/>
          <w:highlight w:val="none"/>
        </w:rPr>
        <w:t>备件和专用工具清单，包括备件和专用工具的货源及现行价格。</w:t>
      </w:r>
    </w:p>
    <w:p w14:paraId="49D70821">
      <w:pPr>
        <w:numPr>
          <w:ilvl w:val="5"/>
          <w:numId w:val="0"/>
        </w:numPr>
        <w:tabs>
          <w:tab w:val="left" w:pos="735"/>
        </w:tabs>
        <w:kinsoku/>
        <w:wordWrap/>
        <w:overflowPunct/>
        <w:topLinePunct w:val="0"/>
        <w:autoSpaceDE w:val="0"/>
        <w:autoSpaceDN w:val="0"/>
        <w:bidi w:val="0"/>
        <w:adjustRightInd w:val="0"/>
        <w:snapToGrid w:val="0"/>
        <w:spacing w:line="360" w:lineRule="auto"/>
        <w:ind w:left="0" w:leftChars="0" w:firstLine="420" w:firstLineChars="200"/>
        <w:rPr>
          <w:rFonts w:hint="eastAsia" w:ascii="仿宋" w:hAnsi="仿宋" w:eastAsia="仿宋" w:cs="仿宋"/>
          <w:bCs/>
          <w:color w:val="000000"/>
          <w:highlight w:val="none"/>
        </w:rPr>
      </w:pPr>
      <w:r>
        <w:rPr>
          <w:rFonts w:hint="eastAsia" w:ascii="仿宋" w:hAnsi="仿宋" w:eastAsia="仿宋" w:cs="仿宋"/>
          <w:bCs/>
          <w:color w:val="000000"/>
          <w:kern w:val="2"/>
          <w:sz w:val="21"/>
          <w:szCs w:val="24"/>
          <w:lang w:val="en-US" w:eastAsia="zh-CN" w:bidi="ar-SA"/>
        </w:rPr>
        <w:t>3)</w:t>
      </w:r>
      <w:r>
        <w:rPr>
          <w:rFonts w:hint="eastAsia" w:ascii="仿宋" w:hAnsi="仿宋" w:eastAsia="仿宋" w:cs="仿宋"/>
          <w:bCs/>
          <w:color w:val="000000"/>
          <w:highlight w:val="none"/>
        </w:rPr>
        <w:t>对照</w:t>
      </w:r>
      <w:r>
        <w:rPr>
          <w:rFonts w:hint="eastAsia" w:ascii="仿宋" w:hAnsi="仿宋" w:eastAsia="仿宋" w:cs="仿宋"/>
          <w:bCs/>
          <w:color w:val="000000"/>
          <w:highlight w:val="none"/>
          <w:lang w:eastAsia="zh-CN"/>
        </w:rPr>
        <w:t>遴选文件</w:t>
      </w:r>
      <w:r>
        <w:rPr>
          <w:rFonts w:hint="eastAsia" w:ascii="仿宋" w:hAnsi="仿宋" w:eastAsia="仿宋" w:cs="仿宋"/>
          <w:bCs/>
          <w:color w:val="000000"/>
          <w:highlight w:val="none"/>
        </w:rPr>
        <w:t>技术规格，逐条说明所提供货物和服务已对</w:t>
      </w:r>
      <w:r>
        <w:rPr>
          <w:rFonts w:hint="eastAsia" w:ascii="仿宋" w:hAnsi="仿宋" w:eastAsia="仿宋" w:cs="仿宋"/>
          <w:bCs/>
          <w:color w:val="000000"/>
          <w:highlight w:val="none"/>
          <w:lang w:eastAsia="zh-CN"/>
        </w:rPr>
        <w:t>采购方</w:t>
      </w:r>
      <w:r>
        <w:rPr>
          <w:rFonts w:hint="eastAsia" w:ascii="仿宋" w:hAnsi="仿宋" w:eastAsia="仿宋" w:cs="仿宋"/>
          <w:bCs/>
          <w:color w:val="000000"/>
          <w:highlight w:val="none"/>
        </w:rPr>
        <w:t>的技术规格做出了实质性的响应，或申明与技术规格条文的偏差和例外。特别对于有具体参数要求的指标，</w:t>
      </w:r>
      <w:r>
        <w:rPr>
          <w:rFonts w:hint="eastAsia" w:ascii="仿宋" w:hAnsi="仿宋" w:eastAsia="仿宋" w:cs="仿宋"/>
          <w:bCs/>
          <w:color w:val="000000"/>
          <w:highlight w:val="none"/>
          <w:lang w:eastAsia="zh-CN"/>
        </w:rPr>
        <w:t>响应</w:t>
      </w:r>
      <w:r>
        <w:rPr>
          <w:rFonts w:hint="eastAsia" w:ascii="仿宋" w:hAnsi="仿宋" w:eastAsia="仿宋" w:cs="仿宋"/>
          <w:bCs/>
          <w:color w:val="000000"/>
          <w:highlight w:val="none"/>
        </w:rPr>
        <w:t>人必须提供所投设备的具体参数值。</w:t>
      </w:r>
    </w:p>
    <w:p w14:paraId="6D2CCA00">
      <w:pPr>
        <w:tabs>
          <w:tab w:val="left" w:pos="753"/>
        </w:tabs>
        <w:kinsoku/>
        <w:wordWrap/>
        <w:overflowPunct/>
        <w:topLinePunct w:val="0"/>
        <w:autoSpaceDE w:val="0"/>
        <w:autoSpaceDN w:val="0"/>
        <w:bidi w:val="0"/>
        <w:adjustRightInd w:val="0"/>
        <w:snapToGrid w:val="0"/>
        <w:spacing w:line="360" w:lineRule="auto"/>
        <w:ind w:left="0" w:leftChars="0" w:firstLine="420" w:firstLineChars="200"/>
        <w:rPr>
          <w:rFonts w:hint="eastAsia" w:ascii="仿宋" w:hAnsi="仿宋" w:eastAsia="仿宋" w:cs="仿宋"/>
          <w:bCs/>
          <w:color w:val="000000"/>
          <w:highlight w:val="none"/>
        </w:rPr>
      </w:pPr>
      <w:r>
        <w:rPr>
          <w:rFonts w:hint="eastAsia" w:ascii="仿宋" w:hAnsi="仿宋" w:eastAsia="仿宋" w:cs="仿宋"/>
          <w:bCs/>
          <w:color w:val="000000"/>
          <w:highlight w:val="none"/>
        </w:rPr>
        <w:t>12.3</w:t>
      </w:r>
      <w:r>
        <w:rPr>
          <w:rFonts w:hint="eastAsia" w:ascii="仿宋" w:hAnsi="仿宋" w:eastAsia="仿宋" w:cs="仿宋"/>
          <w:bCs/>
          <w:color w:val="000000"/>
          <w:highlight w:val="none"/>
        </w:rPr>
        <w:tab/>
      </w:r>
      <w:r>
        <w:rPr>
          <w:rFonts w:hint="eastAsia" w:ascii="仿宋" w:hAnsi="仿宋" w:eastAsia="仿宋" w:cs="仿宋"/>
          <w:color w:val="000000"/>
          <w:highlight w:val="none"/>
          <w:lang w:eastAsia="zh-CN"/>
        </w:rPr>
        <w:t>响应</w:t>
      </w:r>
      <w:r>
        <w:rPr>
          <w:rFonts w:hint="eastAsia" w:ascii="仿宋" w:hAnsi="仿宋" w:eastAsia="仿宋" w:cs="仿宋"/>
          <w:color w:val="000000"/>
          <w:highlight w:val="none"/>
        </w:rPr>
        <w:t>人在阐述上述第12.2（3）时应注意买方在技术规格中指出的工艺、材料和设备的标准以及参照的牌号或分类号仅起说明作用，并没有任何限制性。</w:t>
      </w:r>
      <w:r>
        <w:rPr>
          <w:rFonts w:hint="eastAsia" w:ascii="仿宋" w:hAnsi="仿宋" w:eastAsia="仿宋" w:cs="仿宋"/>
          <w:color w:val="000000"/>
          <w:highlight w:val="none"/>
          <w:lang w:eastAsia="zh-CN"/>
        </w:rPr>
        <w:t>响应</w:t>
      </w:r>
      <w:r>
        <w:rPr>
          <w:rFonts w:hint="eastAsia" w:ascii="仿宋" w:hAnsi="仿宋" w:eastAsia="仿宋" w:cs="仿宋"/>
          <w:color w:val="000000"/>
          <w:highlight w:val="none"/>
        </w:rPr>
        <w:t>人在</w:t>
      </w:r>
      <w:r>
        <w:rPr>
          <w:rFonts w:hint="eastAsia" w:ascii="仿宋" w:hAnsi="仿宋" w:eastAsia="仿宋" w:cs="仿宋"/>
          <w:color w:val="000000"/>
          <w:highlight w:val="none"/>
          <w:lang w:eastAsia="zh-CN"/>
        </w:rPr>
        <w:t>响应</w:t>
      </w:r>
      <w:r>
        <w:rPr>
          <w:rFonts w:hint="eastAsia" w:ascii="仿宋" w:hAnsi="仿宋" w:eastAsia="仿宋" w:cs="仿宋"/>
          <w:color w:val="000000"/>
          <w:highlight w:val="none"/>
        </w:rPr>
        <w:t>中可以选用替代标准、牌号或分类号，但这些替代要实质上相当于技术规格的要求，并且得到</w:t>
      </w:r>
      <w:r>
        <w:rPr>
          <w:rFonts w:hint="eastAsia" w:ascii="仿宋" w:hAnsi="仿宋" w:eastAsia="仿宋" w:cs="仿宋"/>
          <w:color w:val="000000"/>
          <w:highlight w:val="none"/>
          <w:lang w:eastAsia="zh-CN"/>
        </w:rPr>
        <w:t>评审</w:t>
      </w:r>
      <w:r>
        <w:rPr>
          <w:rFonts w:hint="eastAsia" w:ascii="仿宋" w:hAnsi="仿宋" w:eastAsia="仿宋" w:cs="仿宋"/>
          <w:color w:val="000000"/>
          <w:highlight w:val="none"/>
        </w:rPr>
        <w:t>委员会的认可。</w:t>
      </w:r>
    </w:p>
    <w:p w14:paraId="3AFB2BB7">
      <w:pPr>
        <w:tabs>
          <w:tab w:val="left" w:pos="753"/>
        </w:tabs>
        <w:kinsoku/>
        <w:wordWrap/>
        <w:overflowPunct/>
        <w:topLinePunct w:val="0"/>
        <w:autoSpaceDE w:val="0"/>
        <w:autoSpaceDN w:val="0"/>
        <w:bidi w:val="0"/>
        <w:adjustRightInd w:val="0"/>
        <w:snapToGrid w:val="0"/>
        <w:spacing w:line="360" w:lineRule="auto"/>
        <w:ind w:left="0" w:firstLine="420" w:firstLineChars="200"/>
        <w:rPr>
          <w:rFonts w:hint="eastAsia" w:ascii="仿宋" w:hAnsi="仿宋" w:eastAsia="仿宋" w:cs="仿宋"/>
          <w:bCs/>
          <w:color w:val="000000"/>
          <w:highlight w:val="none"/>
        </w:rPr>
      </w:pPr>
      <w:r>
        <w:rPr>
          <w:rFonts w:hint="eastAsia" w:ascii="仿宋" w:hAnsi="仿宋" w:eastAsia="仿宋" w:cs="仿宋"/>
          <w:color w:val="000000"/>
          <w:highlight w:val="none"/>
        </w:rPr>
        <w:t>12.4</w:t>
      </w:r>
      <w:r>
        <w:rPr>
          <w:rFonts w:hint="eastAsia" w:ascii="仿宋" w:hAnsi="仿宋" w:eastAsia="仿宋" w:cs="仿宋"/>
          <w:color w:val="000000"/>
          <w:highlight w:val="none"/>
          <w:lang w:eastAsia="zh-CN"/>
        </w:rPr>
        <w:t>评审</w:t>
      </w:r>
      <w:r>
        <w:rPr>
          <w:rFonts w:hint="eastAsia" w:ascii="仿宋" w:hAnsi="仿宋" w:eastAsia="仿宋" w:cs="仿宋"/>
          <w:color w:val="000000"/>
          <w:highlight w:val="none"/>
        </w:rPr>
        <w:t>委员会对</w:t>
      </w:r>
      <w:r>
        <w:rPr>
          <w:rFonts w:hint="eastAsia" w:ascii="仿宋" w:hAnsi="仿宋" w:eastAsia="仿宋" w:cs="仿宋"/>
          <w:color w:val="000000"/>
          <w:highlight w:val="none"/>
          <w:lang w:eastAsia="zh-CN"/>
        </w:rPr>
        <w:t>响应</w:t>
      </w:r>
      <w:r>
        <w:rPr>
          <w:rFonts w:hint="eastAsia" w:ascii="仿宋" w:hAnsi="仿宋" w:eastAsia="仿宋" w:cs="仿宋"/>
          <w:color w:val="000000"/>
          <w:highlight w:val="none"/>
        </w:rPr>
        <w:t>人所提供的证明货物和服务的合格性的文件进行审查，审查不合格的</w:t>
      </w:r>
      <w:r>
        <w:rPr>
          <w:rFonts w:hint="eastAsia" w:ascii="仿宋" w:hAnsi="仿宋" w:eastAsia="仿宋" w:cs="仿宋"/>
          <w:color w:val="000000"/>
          <w:highlight w:val="none"/>
          <w:lang w:eastAsia="zh-CN"/>
        </w:rPr>
        <w:t>响应</w:t>
      </w:r>
      <w:r>
        <w:rPr>
          <w:rFonts w:hint="eastAsia" w:ascii="仿宋" w:hAnsi="仿宋" w:eastAsia="仿宋" w:cs="仿宋"/>
          <w:color w:val="000000"/>
          <w:highlight w:val="none"/>
        </w:rPr>
        <w:t>将作为无效</w:t>
      </w:r>
      <w:r>
        <w:rPr>
          <w:rFonts w:hint="eastAsia" w:ascii="仿宋" w:hAnsi="仿宋" w:eastAsia="仿宋" w:cs="仿宋"/>
          <w:color w:val="000000"/>
          <w:highlight w:val="none"/>
          <w:lang w:eastAsia="zh-CN"/>
        </w:rPr>
        <w:t>响应</w:t>
      </w:r>
      <w:r>
        <w:rPr>
          <w:rFonts w:hint="eastAsia" w:ascii="仿宋" w:hAnsi="仿宋" w:eastAsia="仿宋" w:cs="仿宋"/>
          <w:color w:val="000000"/>
          <w:highlight w:val="none"/>
        </w:rPr>
        <w:t>处理。</w:t>
      </w:r>
    </w:p>
    <w:p w14:paraId="26F55865">
      <w:pPr>
        <w:pStyle w:val="5"/>
        <w:numPr>
          <w:ilvl w:val="4"/>
          <w:numId w:val="0"/>
        </w:numPr>
        <w:kinsoku/>
        <w:wordWrap/>
        <w:overflowPunct/>
        <w:topLinePunct w:val="0"/>
        <w:bidi w:val="0"/>
        <w:spacing w:before="240" w:after="120" w:line="360" w:lineRule="auto"/>
        <w:ind w:left="2427" w:leftChars="200" w:hanging="2007" w:hangingChars="956"/>
        <w:rPr>
          <w:rFonts w:hint="eastAsia" w:ascii="仿宋" w:hAnsi="仿宋" w:eastAsia="仿宋" w:cs="仿宋"/>
          <w:highlight w:val="none"/>
        </w:rPr>
      </w:pPr>
      <w:r>
        <w:rPr>
          <w:rFonts w:hint="default" w:ascii="仿宋" w:hAnsi="仿宋" w:eastAsia="仿宋" w:cs="仿宋"/>
          <w:bCs/>
          <w:color w:val="000000"/>
          <w:kern w:val="0"/>
          <w:sz w:val="21"/>
          <w:szCs w:val="20"/>
          <w:lang w:val="en-US" w:eastAsia="zh-CN" w:bidi="ar-SA"/>
        </w:rPr>
        <w:t>13</w:t>
      </w:r>
      <w:r>
        <w:rPr>
          <w:rFonts w:hint="eastAsia" w:ascii="仿宋" w:hAnsi="仿宋" w:eastAsia="仿宋" w:cs="仿宋"/>
          <w:highlight w:val="none"/>
          <w:lang w:eastAsia="zh-CN"/>
        </w:rPr>
        <w:t>响应</w:t>
      </w:r>
      <w:r>
        <w:rPr>
          <w:rFonts w:hint="eastAsia" w:ascii="仿宋" w:hAnsi="仿宋" w:eastAsia="仿宋" w:cs="仿宋"/>
          <w:highlight w:val="none"/>
        </w:rPr>
        <w:t>有效期</w:t>
      </w:r>
    </w:p>
    <w:p w14:paraId="782C8E10">
      <w:pPr>
        <w:widowControl/>
        <w:tabs>
          <w:tab w:val="left" w:pos="753"/>
        </w:tabs>
        <w:kinsoku/>
        <w:wordWrap/>
        <w:overflowPunct/>
        <w:topLinePunct w:val="0"/>
        <w:bidi w:val="0"/>
        <w:adjustRightInd w:val="0"/>
        <w:snapToGrid w:val="0"/>
        <w:spacing w:line="360" w:lineRule="auto"/>
        <w:ind w:left="734" w:leftChars="194" w:hanging="327" w:hangingChars="156"/>
        <w:rPr>
          <w:rFonts w:hint="eastAsia" w:ascii="仿宋" w:hAnsi="仿宋" w:eastAsia="仿宋" w:cs="仿宋"/>
          <w:bCs/>
          <w:color w:val="000000"/>
          <w:highlight w:val="none"/>
          <w:lang w:eastAsia="zh-CN"/>
        </w:rPr>
      </w:pPr>
      <w:r>
        <w:rPr>
          <w:rFonts w:hint="eastAsia" w:ascii="仿宋" w:hAnsi="仿宋" w:eastAsia="仿宋" w:cs="仿宋"/>
          <w:bCs/>
          <w:color w:val="000000"/>
          <w:highlight w:val="none"/>
        </w:rPr>
        <w:t>1</w:t>
      </w:r>
      <w:r>
        <w:rPr>
          <w:rFonts w:hint="eastAsia" w:ascii="仿宋" w:hAnsi="仿宋" w:eastAsia="仿宋" w:cs="仿宋"/>
          <w:bCs/>
          <w:color w:val="000000"/>
          <w:highlight w:val="none"/>
          <w:lang w:val="en-US" w:eastAsia="zh-CN"/>
        </w:rPr>
        <w:t>3</w:t>
      </w:r>
      <w:r>
        <w:rPr>
          <w:rFonts w:hint="eastAsia" w:ascii="仿宋" w:hAnsi="仿宋" w:eastAsia="仿宋" w:cs="仿宋"/>
          <w:bCs/>
          <w:color w:val="000000"/>
          <w:highlight w:val="none"/>
        </w:rPr>
        <w:t>.1</w:t>
      </w:r>
      <w:r>
        <w:rPr>
          <w:rFonts w:hint="eastAsia" w:ascii="仿宋" w:hAnsi="仿宋" w:eastAsia="仿宋" w:cs="仿宋"/>
          <w:bCs/>
          <w:color w:val="000000"/>
          <w:highlight w:val="none"/>
        </w:rPr>
        <w:tab/>
      </w:r>
      <w:r>
        <w:rPr>
          <w:rFonts w:hint="eastAsia" w:ascii="仿宋" w:hAnsi="仿宋" w:eastAsia="仿宋" w:cs="仿宋"/>
          <w:bCs/>
          <w:color w:val="000000"/>
          <w:highlight w:val="none"/>
        </w:rPr>
        <w:t>从</w:t>
      </w:r>
      <w:r>
        <w:rPr>
          <w:rFonts w:hint="eastAsia" w:ascii="仿宋" w:hAnsi="仿宋" w:eastAsia="仿宋" w:cs="仿宋"/>
          <w:bCs/>
          <w:color w:val="000000"/>
          <w:highlight w:val="none"/>
          <w:lang w:eastAsia="zh-CN"/>
        </w:rPr>
        <w:t>评审</w:t>
      </w:r>
      <w:r>
        <w:rPr>
          <w:rFonts w:hint="eastAsia" w:ascii="仿宋" w:hAnsi="仿宋" w:eastAsia="仿宋" w:cs="仿宋"/>
          <w:bCs/>
          <w:color w:val="000000"/>
          <w:highlight w:val="none"/>
        </w:rPr>
        <w:t>之日起，本项目的</w:t>
      </w:r>
      <w:r>
        <w:rPr>
          <w:rFonts w:hint="eastAsia" w:ascii="仿宋" w:hAnsi="仿宋" w:eastAsia="仿宋" w:cs="仿宋"/>
          <w:bCs/>
          <w:color w:val="000000"/>
          <w:highlight w:val="none"/>
          <w:lang w:eastAsia="zh-CN"/>
        </w:rPr>
        <w:t>响应</w:t>
      </w:r>
      <w:r>
        <w:rPr>
          <w:rFonts w:hint="eastAsia" w:ascii="仿宋" w:hAnsi="仿宋" w:eastAsia="仿宋" w:cs="仿宋"/>
          <w:bCs/>
          <w:color w:val="000000"/>
          <w:highlight w:val="none"/>
          <w:lang w:val="en-US" w:eastAsia="zh-CN"/>
        </w:rPr>
        <w:t>价格</w:t>
      </w:r>
      <w:r>
        <w:rPr>
          <w:rFonts w:hint="eastAsia" w:ascii="仿宋" w:hAnsi="仿宋" w:eastAsia="仿宋" w:cs="仿宋"/>
          <w:bCs/>
          <w:color w:val="000000"/>
          <w:highlight w:val="none"/>
        </w:rPr>
        <w:t>有效期为90天。</w:t>
      </w:r>
    </w:p>
    <w:p w14:paraId="28A9F9BF">
      <w:pPr>
        <w:pStyle w:val="5"/>
        <w:numPr>
          <w:ilvl w:val="4"/>
          <w:numId w:val="0"/>
        </w:numPr>
        <w:kinsoku/>
        <w:wordWrap/>
        <w:overflowPunct/>
        <w:topLinePunct w:val="0"/>
        <w:bidi w:val="0"/>
        <w:spacing w:before="240" w:after="120" w:line="360" w:lineRule="auto"/>
        <w:ind w:left="2427" w:leftChars="200" w:hanging="2007" w:hangingChars="956"/>
        <w:rPr>
          <w:rFonts w:hint="eastAsia" w:ascii="仿宋" w:hAnsi="仿宋" w:eastAsia="仿宋" w:cs="仿宋"/>
          <w:highlight w:val="none"/>
        </w:rPr>
      </w:pPr>
      <w:r>
        <w:rPr>
          <w:rFonts w:hint="default" w:ascii="仿宋" w:hAnsi="仿宋" w:eastAsia="仿宋" w:cs="仿宋"/>
          <w:bCs/>
          <w:color w:val="000000"/>
          <w:kern w:val="0"/>
          <w:sz w:val="21"/>
          <w:szCs w:val="20"/>
          <w:lang w:val="en-US" w:eastAsia="zh-CN" w:bidi="ar-SA"/>
        </w:rPr>
        <w:t>14</w:t>
      </w:r>
      <w:r>
        <w:rPr>
          <w:rFonts w:hint="eastAsia" w:ascii="仿宋" w:hAnsi="仿宋" w:eastAsia="仿宋" w:cs="仿宋"/>
          <w:highlight w:val="none"/>
          <w:lang w:eastAsia="zh-CN"/>
        </w:rPr>
        <w:t>响应</w:t>
      </w:r>
      <w:r>
        <w:rPr>
          <w:rFonts w:hint="eastAsia" w:ascii="仿宋" w:hAnsi="仿宋" w:eastAsia="仿宋" w:cs="仿宋"/>
          <w:highlight w:val="none"/>
        </w:rPr>
        <w:t>文件的签署及规定</w:t>
      </w:r>
    </w:p>
    <w:p w14:paraId="39C3AE30">
      <w:pPr>
        <w:widowControl/>
        <w:tabs>
          <w:tab w:val="left" w:pos="753"/>
        </w:tabs>
        <w:kinsoku/>
        <w:wordWrap/>
        <w:overflowPunct/>
        <w:topLinePunct w:val="0"/>
        <w:bidi w:val="0"/>
        <w:adjustRightInd w:val="0"/>
        <w:snapToGrid w:val="0"/>
        <w:spacing w:line="360" w:lineRule="auto"/>
        <w:ind w:left="0" w:leftChars="0" w:firstLine="420" w:firstLineChars="200"/>
        <w:rPr>
          <w:rFonts w:hint="eastAsia" w:ascii="仿宋" w:hAnsi="仿宋" w:eastAsia="仿宋" w:cs="仿宋"/>
          <w:bCs/>
          <w:color w:val="000000"/>
          <w:highlight w:val="none"/>
        </w:rPr>
      </w:pPr>
      <w:r>
        <w:rPr>
          <w:rFonts w:hint="eastAsia" w:ascii="仿宋" w:hAnsi="仿宋" w:eastAsia="仿宋" w:cs="仿宋"/>
          <w:bCs/>
          <w:color w:val="000000"/>
          <w:highlight w:val="none"/>
        </w:rPr>
        <w:t>1</w:t>
      </w:r>
      <w:r>
        <w:rPr>
          <w:rFonts w:hint="eastAsia" w:ascii="仿宋" w:hAnsi="仿宋" w:eastAsia="仿宋" w:cs="仿宋"/>
          <w:bCs/>
          <w:color w:val="000000"/>
          <w:highlight w:val="none"/>
          <w:lang w:val="en-US" w:eastAsia="zh-CN"/>
        </w:rPr>
        <w:t>4</w:t>
      </w:r>
      <w:r>
        <w:rPr>
          <w:rFonts w:hint="eastAsia" w:ascii="仿宋" w:hAnsi="仿宋" w:eastAsia="仿宋" w:cs="仿宋"/>
          <w:bCs/>
          <w:color w:val="000000"/>
          <w:highlight w:val="none"/>
        </w:rPr>
        <w:t>.1</w:t>
      </w:r>
      <w:r>
        <w:rPr>
          <w:rFonts w:hint="eastAsia" w:ascii="仿宋" w:hAnsi="仿宋" w:eastAsia="仿宋" w:cs="仿宋"/>
          <w:bCs/>
          <w:color w:val="000000"/>
          <w:highlight w:val="none"/>
        </w:rPr>
        <w:tab/>
      </w:r>
      <w:r>
        <w:rPr>
          <w:rFonts w:hint="eastAsia" w:ascii="仿宋" w:hAnsi="仿宋" w:eastAsia="仿宋" w:cs="仿宋"/>
          <w:bCs/>
          <w:color w:val="000000"/>
          <w:highlight w:val="none"/>
          <w:lang w:eastAsia="zh-CN"/>
        </w:rPr>
        <w:t>响应</w:t>
      </w:r>
      <w:r>
        <w:rPr>
          <w:rFonts w:hint="eastAsia" w:ascii="仿宋" w:hAnsi="仿宋" w:eastAsia="仿宋" w:cs="仿宋"/>
          <w:bCs/>
          <w:color w:val="000000"/>
          <w:highlight w:val="none"/>
        </w:rPr>
        <w:t>人应按所投项目准备1份正本和4份副本，在每一份</w:t>
      </w:r>
      <w:r>
        <w:rPr>
          <w:rFonts w:hint="eastAsia" w:ascii="仿宋" w:hAnsi="仿宋" w:eastAsia="仿宋" w:cs="仿宋"/>
          <w:bCs/>
          <w:color w:val="000000"/>
          <w:highlight w:val="none"/>
          <w:lang w:eastAsia="zh-CN"/>
        </w:rPr>
        <w:t>响应</w:t>
      </w:r>
      <w:r>
        <w:rPr>
          <w:rFonts w:hint="eastAsia" w:ascii="仿宋" w:hAnsi="仿宋" w:eastAsia="仿宋" w:cs="仿宋"/>
          <w:bCs/>
          <w:color w:val="000000"/>
          <w:highlight w:val="none"/>
        </w:rPr>
        <w:t>文件上要明确标明“正本”或“副本”。如正本的内容和副本不符，以正本为准。</w:t>
      </w:r>
    </w:p>
    <w:p w14:paraId="0EE9540F">
      <w:pPr>
        <w:widowControl/>
        <w:tabs>
          <w:tab w:val="left" w:pos="753"/>
        </w:tabs>
        <w:kinsoku/>
        <w:wordWrap/>
        <w:overflowPunct/>
        <w:topLinePunct w:val="0"/>
        <w:bidi w:val="0"/>
        <w:adjustRightInd w:val="0"/>
        <w:snapToGrid w:val="0"/>
        <w:spacing w:line="360" w:lineRule="auto"/>
        <w:ind w:left="0" w:leftChars="0" w:firstLine="420" w:firstLineChars="200"/>
        <w:rPr>
          <w:rFonts w:hint="eastAsia" w:ascii="仿宋" w:hAnsi="仿宋" w:eastAsia="仿宋" w:cs="仿宋"/>
          <w:bCs/>
          <w:color w:val="000000"/>
          <w:highlight w:val="none"/>
        </w:rPr>
      </w:pPr>
      <w:r>
        <w:rPr>
          <w:rFonts w:hint="eastAsia" w:ascii="仿宋" w:hAnsi="仿宋" w:eastAsia="仿宋" w:cs="仿宋"/>
          <w:bCs/>
          <w:color w:val="000000"/>
          <w:highlight w:val="none"/>
        </w:rPr>
        <w:t>1</w:t>
      </w:r>
      <w:r>
        <w:rPr>
          <w:rFonts w:hint="eastAsia" w:ascii="仿宋" w:hAnsi="仿宋" w:eastAsia="仿宋" w:cs="仿宋"/>
          <w:bCs/>
          <w:color w:val="000000"/>
          <w:highlight w:val="none"/>
          <w:lang w:val="en-US" w:eastAsia="zh-CN"/>
        </w:rPr>
        <w:t>4</w:t>
      </w:r>
      <w:r>
        <w:rPr>
          <w:rFonts w:hint="eastAsia" w:ascii="仿宋" w:hAnsi="仿宋" w:eastAsia="仿宋" w:cs="仿宋"/>
          <w:bCs/>
          <w:color w:val="000000"/>
          <w:highlight w:val="none"/>
        </w:rPr>
        <w:t>.2</w:t>
      </w:r>
      <w:r>
        <w:rPr>
          <w:rFonts w:hint="eastAsia" w:ascii="仿宋" w:hAnsi="仿宋" w:eastAsia="仿宋" w:cs="仿宋"/>
          <w:bCs/>
          <w:color w:val="000000"/>
          <w:highlight w:val="none"/>
        </w:rPr>
        <w:tab/>
      </w:r>
      <w:r>
        <w:rPr>
          <w:rFonts w:hint="eastAsia" w:ascii="仿宋" w:hAnsi="仿宋" w:eastAsia="仿宋" w:cs="仿宋"/>
          <w:bCs/>
          <w:color w:val="000000"/>
          <w:highlight w:val="none"/>
          <w:lang w:eastAsia="zh-CN"/>
        </w:rPr>
        <w:t>响应</w:t>
      </w:r>
      <w:r>
        <w:rPr>
          <w:rFonts w:hint="eastAsia" w:ascii="仿宋" w:hAnsi="仿宋" w:eastAsia="仿宋" w:cs="仿宋"/>
          <w:bCs/>
          <w:color w:val="000000"/>
          <w:highlight w:val="none"/>
        </w:rPr>
        <w:t>文件正本须打印或复印或用不褪色书写工具书写，并由</w:t>
      </w:r>
      <w:r>
        <w:rPr>
          <w:rFonts w:hint="eastAsia" w:ascii="仿宋" w:hAnsi="仿宋" w:eastAsia="仿宋" w:cs="仿宋"/>
          <w:bCs/>
          <w:color w:val="000000"/>
          <w:highlight w:val="none"/>
          <w:lang w:eastAsia="zh-CN"/>
        </w:rPr>
        <w:t>响应</w:t>
      </w:r>
      <w:r>
        <w:rPr>
          <w:rFonts w:hint="eastAsia" w:ascii="仿宋" w:hAnsi="仿宋" w:eastAsia="仿宋" w:cs="仿宋"/>
          <w:bCs/>
          <w:color w:val="000000"/>
          <w:highlight w:val="none"/>
        </w:rPr>
        <w:t>人的法定代表人或经法定代表人正式授权的代表签字，并加盖公章。</w:t>
      </w:r>
      <w:r>
        <w:rPr>
          <w:rFonts w:hint="eastAsia" w:ascii="仿宋" w:hAnsi="仿宋" w:eastAsia="仿宋" w:cs="仿宋"/>
          <w:bCs/>
          <w:color w:val="000000"/>
          <w:highlight w:val="none"/>
          <w:lang w:eastAsia="zh-CN"/>
        </w:rPr>
        <w:t>响应</w:t>
      </w:r>
      <w:r>
        <w:rPr>
          <w:rFonts w:hint="eastAsia" w:ascii="仿宋" w:hAnsi="仿宋" w:eastAsia="仿宋" w:cs="仿宋"/>
          <w:bCs/>
          <w:color w:val="000000"/>
          <w:highlight w:val="none"/>
        </w:rPr>
        <w:t>人须将以书面形式出具的“法定代表人授权委托书”附在</w:t>
      </w:r>
      <w:r>
        <w:rPr>
          <w:rFonts w:hint="eastAsia" w:ascii="仿宋" w:hAnsi="仿宋" w:eastAsia="仿宋" w:cs="仿宋"/>
          <w:bCs/>
          <w:color w:val="000000"/>
          <w:highlight w:val="none"/>
          <w:lang w:eastAsia="zh-CN"/>
        </w:rPr>
        <w:t>响应</w:t>
      </w:r>
      <w:r>
        <w:rPr>
          <w:rFonts w:hint="eastAsia" w:ascii="仿宋" w:hAnsi="仿宋" w:eastAsia="仿宋" w:cs="仿宋"/>
          <w:bCs/>
          <w:color w:val="000000"/>
          <w:highlight w:val="none"/>
        </w:rPr>
        <w:t>文件中。</w:t>
      </w:r>
    </w:p>
    <w:p w14:paraId="54FB279A">
      <w:pPr>
        <w:widowControl/>
        <w:tabs>
          <w:tab w:val="left" w:pos="753"/>
        </w:tabs>
        <w:kinsoku/>
        <w:wordWrap/>
        <w:overflowPunct/>
        <w:topLinePunct w:val="0"/>
        <w:bidi w:val="0"/>
        <w:adjustRightInd w:val="0"/>
        <w:snapToGrid w:val="0"/>
        <w:spacing w:line="360" w:lineRule="auto"/>
        <w:ind w:left="0" w:firstLine="420" w:firstLineChars="200"/>
        <w:rPr>
          <w:rFonts w:hint="eastAsia" w:ascii="仿宋" w:hAnsi="仿宋" w:eastAsia="仿宋" w:cs="仿宋"/>
          <w:bCs/>
          <w:color w:val="000000"/>
          <w:highlight w:val="none"/>
        </w:rPr>
      </w:pPr>
      <w:r>
        <w:rPr>
          <w:rFonts w:hint="eastAsia" w:ascii="仿宋" w:hAnsi="仿宋" w:eastAsia="仿宋" w:cs="仿宋"/>
          <w:bCs/>
          <w:color w:val="000000"/>
          <w:highlight w:val="none"/>
        </w:rPr>
        <w:t>1</w:t>
      </w:r>
      <w:r>
        <w:rPr>
          <w:rFonts w:hint="eastAsia" w:ascii="仿宋" w:hAnsi="仿宋" w:eastAsia="仿宋" w:cs="仿宋"/>
          <w:bCs/>
          <w:color w:val="000000"/>
          <w:highlight w:val="none"/>
          <w:lang w:val="en-US" w:eastAsia="zh-CN"/>
        </w:rPr>
        <w:t>4</w:t>
      </w:r>
      <w:r>
        <w:rPr>
          <w:rFonts w:hint="eastAsia" w:ascii="仿宋" w:hAnsi="仿宋" w:eastAsia="仿宋" w:cs="仿宋"/>
          <w:bCs/>
          <w:color w:val="000000"/>
          <w:highlight w:val="none"/>
        </w:rPr>
        <w:t>.3</w:t>
      </w:r>
      <w:r>
        <w:rPr>
          <w:rFonts w:hint="eastAsia" w:ascii="仿宋" w:hAnsi="仿宋" w:eastAsia="仿宋" w:cs="仿宋"/>
          <w:bCs/>
          <w:color w:val="000000"/>
          <w:highlight w:val="none"/>
        </w:rPr>
        <w:tab/>
      </w:r>
      <w:r>
        <w:rPr>
          <w:rFonts w:hint="eastAsia" w:ascii="仿宋" w:hAnsi="仿宋" w:eastAsia="仿宋" w:cs="仿宋"/>
          <w:bCs/>
          <w:color w:val="000000"/>
          <w:highlight w:val="none"/>
        </w:rPr>
        <w:t>除</w:t>
      </w:r>
      <w:r>
        <w:rPr>
          <w:rFonts w:hint="eastAsia" w:ascii="仿宋" w:hAnsi="仿宋" w:eastAsia="仿宋" w:cs="仿宋"/>
          <w:bCs/>
          <w:color w:val="000000"/>
          <w:highlight w:val="none"/>
          <w:lang w:eastAsia="zh-CN"/>
        </w:rPr>
        <w:t>响应</w:t>
      </w:r>
      <w:r>
        <w:rPr>
          <w:rFonts w:hint="eastAsia" w:ascii="仿宋" w:hAnsi="仿宋" w:eastAsia="仿宋" w:cs="仿宋"/>
          <w:bCs/>
          <w:color w:val="000000"/>
          <w:highlight w:val="none"/>
        </w:rPr>
        <w:t>人对差错处做必要修改外，</w:t>
      </w:r>
      <w:r>
        <w:rPr>
          <w:rFonts w:hint="eastAsia" w:ascii="仿宋" w:hAnsi="仿宋" w:eastAsia="仿宋" w:cs="仿宋"/>
          <w:bCs/>
          <w:color w:val="000000"/>
          <w:highlight w:val="none"/>
          <w:lang w:eastAsia="zh-CN"/>
        </w:rPr>
        <w:t>响应</w:t>
      </w:r>
      <w:r>
        <w:rPr>
          <w:rFonts w:hint="eastAsia" w:ascii="仿宋" w:hAnsi="仿宋" w:eastAsia="仿宋" w:cs="仿宋"/>
          <w:bCs/>
          <w:color w:val="000000"/>
          <w:highlight w:val="none"/>
        </w:rPr>
        <w:t>文件中不允许有行间插字、涂改或增删，如有修改错漏处，必须由</w:t>
      </w:r>
      <w:r>
        <w:rPr>
          <w:rFonts w:hint="eastAsia" w:ascii="仿宋" w:hAnsi="仿宋" w:eastAsia="仿宋" w:cs="仿宋"/>
          <w:bCs/>
          <w:color w:val="000000"/>
          <w:highlight w:val="none"/>
          <w:lang w:eastAsia="zh-CN"/>
        </w:rPr>
        <w:t>响应</w:t>
      </w:r>
      <w:r>
        <w:rPr>
          <w:rFonts w:hint="eastAsia" w:ascii="仿宋" w:hAnsi="仿宋" w:eastAsia="仿宋" w:cs="仿宋"/>
          <w:bCs/>
          <w:color w:val="000000"/>
          <w:highlight w:val="none"/>
        </w:rPr>
        <w:t>文件的法定代表人或经法定代表人正式授权的代表签字，以示确认。</w:t>
      </w:r>
    </w:p>
    <w:p w14:paraId="0E9A9D50">
      <w:pPr>
        <w:pStyle w:val="4"/>
        <w:numPr>
          <w:ilvl w:val="0"/>
          <w:numId w:val="0"/>
        </w:numPr>
        <w:kinsoku/>
        <w:wordWrap/>
        <w:overflowPunct/>
        <w:topLinePunct w:val="0"/>
        <w:bidi w:val="0"/>
        <w:spacing w:line="360" w:lineRule="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Ｄ</w:t>
      </w:r>
      <w:r>
        <w:rPr>
          <w:rFonts w:hint="eastAsia" w:ascii="仿宋" w:hAnsi="仿宋" w:eastAsia="仿宋" w:cs="仿宋"/>
          <w:color w:val="000000"/>
          <w:sz w:val="24"/>
          <w:szCs w:val="24"/>
          <w:highlight w:val="none"/>
          <w:lang w:eastAsia="zh-CN"/>
        </w:rPr>
        <w:t>响应</w:t>
      </w:r>
      <w:r>
        <w:rPr>
          <w:rFonts w:hint="eastAsia" w:ascii="仿宋" w:hAnsi="仿宋" w:eastAsia="仿宋" w:cs="仿宋"/>
          <w:color w:val="000000"/>
          <w:sz w:val="24"/>
          <w:szCs w:val="24"/>
          <w:highlight w:val="none"/>
        </w:rPr>
        <w:t>文件的递交</w:t>
      </w:r>
    </w:p>
    <w:p w14:paraId="33B1FF3C">
      <w:pPr>
        <w:pStyle w:val="5"/>
        <w:numPr>
          <w:ilvl w:val="4"/>
          <w:numId w:val="0"/>
        </w:numPr>
        <w:kinsoku/>
        <w:wordWrap/>
        <w:overflowPunct/>
        <w:topLinePunct w:val="0"/>
        <w:bidi w:val="0"/>
        <w:spacing w:before="240" w:after="120" w:line="360" w:lineRule="auto"/>
        <w:ind w:left="2427" w:leftChars="200" w:hanging="2007" w:hangingChars="956"/>
        <w:rPr>
          <w:rFonts w:hint="eastAsia" w:ascii="仿宋" w:hAnsi="仿宋" w:eastAsia="仿宋" w:cs="仿宋"/>
          <w:highlight w:val="none"/>
        </w:rPr>
      </w:pPr>
      <w:r>
        <w:rPr>
          <w:rFonts w:hint="default" w:ascii="仿宋" w:hAnsi="仿宋" w:eastAsia="仿宋" w:cs="仿宋"/>
          <w:bCs/>
          <w:color w:val="000000"/>
          <w:kern w:val="0"/>
          <w:sz w:val="21"/>
          <w:szCs w:val="20"/>
          <w:lang w:val="en-US" w:eastAsia="zh-CN" w:bidi="ar-SA"/>
        </w:rPr>
        <w:t>15</w:t>
      </w:r>
      <w:r>
        <w:rPr>
          <w:rFonts w:hint="eastAsia" w:ascii="仿宋" w:hAnsi="仿宋" w:eastAsia="仿宋" w:cs="仿宋"/>
          <w:highlight w:val="none"/>
          <w:lang w:eastAsia="zh-CN"/>
        </w:rPr>
        <w:t>响应</w:t>
      </w:r>
      <w:r>
        <w:rPr>
          <w:rFonts w:hint="eastAsia" w:ascii="仿宋" w:hAnsi="仿宋" w:eastAsia="仿宋" w:cs="仿宋"/>
          <w:highlight w:val="none"/>
        </w:rPr>
        <w:t>文件的密封和标记</w:t>
      </w:r>
    </w:p>
    <w:p w14:paraId="504FCFEE">
      <w:pPr>
        <w:widowControl/>
        <w:tabs>
          <w:tab w:val="left" w:pos="251"/>
          <w:tab w:val="left" w:pos="753"/>
        </w:tabs>
        <w:kinsoku/>
        <w:wordWrap/>
        <w:overflowPunct/>
        <w:topLinePunct w:val="0"/>
        <w:bidi w:val="0"/>
        <w:adjustRightInd w:val="0"/>
        <w:snapToGrid w:val="0"/>
        <w:spacing w:line="360" w:lineRule="auto"/>
        <w:ind w:left="0" w:leftChars="0" w:firstLine="420" w:firstLineChars="200"/>
        <w:rPr>
          <w:rFonts w:hint="eastAsia" w:ascii="仿宋" w:hAnsi="仿宋" w:eastAsia="仿宋" w:cs="仿宋"/>
          <w:bCs/>
          <w:color w:val="000000"/>
          <w:highlight w:val="none"/>
        </w:rPr>
      </w:pPr>
      <w:r>
        <w:rPr>
          <w:rFonts w:hint="eastAsia" w:ascii="仿宋" w:hAnsi="仿宋" w:eastAsia="仿宋" w:cs="仿宋"/>
          <w:bCs/>
          <w:color w:val="000000"/>
          <w:highlight w:val="none"/>
        </w:rPr>
        <w:t>1</w:t>
      </w:r>
      <w:r>
        <w:rPr>
          <w:rFonts w:hint="eastAsia" w:ascii="仿宋" w:hAnsi="仿宋" w:eastAsia="仿宋" w:cs="仿宋"/>
          <w:bCs/>
          <w:color w:val="000000"/>
          <w:highlight w:val="none"/>
          <w:lang w:val="en-US" w:eastAsia="zh-CN"/>
        </w:rPr>
        <w:t>5</w:t>
      </w:r>
      <w:r>
        <w:rPr>
          <w:rFonts w:hint="eastAsia" w:ascii="仿宋" w:hAnsi="仿宋" w:eastAsia="仿宋" w:cs="仿宋"/>
          <w:bCs/>
          <w:color w:val="000000"/>
          <w:highlight w:val="none"/>
        </w:rPr>
        <w:t>.1</w:t>
      </w:r>
      <w:r>
        <w:rPr>
          <w:rFonts w:hint="eastAsia" w:ascii="仿宋" w:hAnsi="仿宋" w:eastAsia="仿宋" w:cs="仿宋"/>
          <w:bCs/>
          <w:color w:val="000000"/>
          <w:highlight w:val="none"/>
        </w:rPr>
        <w:tab/>
      </w:r>
      <w:r>
        <w:rPr>
          <w:rFonts w:hint="eastAsia" w:ascii="仿宋" w:hAnsi="仿宋" w:eastAsia="仿宋" w:cs="仿宋"/>
          <w:bCs/>
          <w:color w:val="000000"/>
          <w:highlight w:val="none"/>
          <w:lang w:eastAsia="zh-CN"/>
        </w:rPr>
        <w:t>响应</w:t>
      </w:r>
      <w:r>
        <w:rPr>
          <w:rFonts w:hint="eastAsia" w:ascii="仿宋" w:hAnsi="仿宋" w:eastAsia="仿宋" w:cs="仿宋"/>
          <w:bCs/>
          <w:color w:val="000000"/>
          <w:highlight w:val="none"/>
        </w:rPr>
        <w:t>人应在每一份</w:t>
      </w:r>
      <w:r>
        <w:rPr>
          <w:rFonts w:hint="eastAsia" w:ascii="仿宋" w:hAnsi="仿宋" w:eastAsia="仿宋" w:cs="仿宋"/>
          <w:bCs/>
          <w:color w:val="000000"/>
          <w:highlight w:val="none"/>
          <w:lang w:eastAsia="zh-CN"/>
        </w:rPr>
        <w:t>响应</w:t>
      </w:r>
      <w:r>
        <w:rPr>
          <w:rFonts w:hint="eastAsia" w:ascii="仿宋" w:hAnsi="仿宋" w:eastAsia="仿宋" w:cs="仿宋"/>
          <w:bCs/>
          <w:color w:val="000000"/>
          <w:highlight w:val="none"/>
        </w:rPr>
        <w:t>文件上明确标明“正本”或“副本”。</w:t>
      </w:r>
      <w:r>
        <w:rPr>
          <w:rFonts w:hint="eastAsia" w:ascii="仿宋" w:hAnsi="仿宋" w:eastAsia="仿宋" w:cs="仿宋"/>
          <w:bCs/>
          <w:color w:val="000000"/>
          <w:highlight w:val="none"/>
          <w:lang w:eastAsia="zh-CN"/>
        </w:rPr>
        <w:t>响应</w:t>
      </w:r>
      <w:r>
        <w:rPr>
          <w:rFonts w:hint="eastAsia" w:ascii="仿宋" w:hAnsi="仿宋" w:eastAsia="仿宋" w:cs="仿宋"/>
          <w:bCs/>
          <w:color w:val="000000"/>
          <w:highlight w:val="none"/>
        </w:rPr>
        <w:t>人应将1份正本密封在一个不透明的外层封装中，将</w:t>
      </w:r>
      <w:r>
        <w:rPr>
          <w:rFonts w:hint="eastAsia" w:ascii="仿宋" w:hAnsi="仿宋" w:eastAsia="仿宋" w:cs="仿宋"/>
          <w:b/>
          <w:bCs/>
          <w:color w:val="000000"/>
          <w:highlight w:val="none"/>
        </w:rPr>
        <w:t>4</w:t>
      </w:r>
      <w:r>
        <w:rPr>
          <w:rFonts w:hint="eastAsia" w:ascii="仿宋" w:hAnsi="仿宋" w:eastAsia="仿宋" w:cs="仿宋"/>
          <w:bCs/>
          <w:color w:val="000000"/>
          <w:highlight w:val="none"/>
        </w:rPr>
        <w:t>份副本密封在另一个不透明的外层封装中。</w:t>
      </w:r>
    </w:p>
    <w:p w14:paraId="6632024E">
      <w:pPr>
        <w:widowControl/>
        <w:tabs>
          <w:tab w:val="left" w:pos="1260"/>
        </w:tabs>
        <w:kinsoku/>
        <w:wordWrap/>
        <w:overflowPunct/>
        <w:topLinePunct w:val="0"/>
        <w:bidi w:val="0"/>
        <w:adjustRightInd w:val="0"/>
        <w:snapToGrid w:val="0"/>
        <w:spacing w:line="360" w:lineRule="auto"/>
        <w:ind w:left="705" w:leftChars="195" w:hanging="296" w:hangingChars="141"/>
        <w:rPr>
          <w:rFonts w:hint="eastAsia" w:ascii="仿宋" w:hAnsi="仿宋" w:eastAsia="仿宋" w:cs="仿宋"/>
          <w:bCs/>
          <w:color w:val="000000"/>
          <w:highlight w:val="none"/>
        </w:rPr>
      </w:pPr>
      <w:r>
        <w:rPr>
          <w:rFonts w:hint="eastAsia" w:ascii="仿宋" w:hAnsi="仿宋" w:eastAsia="仿宋" w:cs="仿宋"/>
          <w:bCs/>
          <w:color w:val="000000"/>
          <w:highlight w:val="none"/>
        </w:rPr>
        <w:t>1</w:t>
      </w:r>
      <w:r>
        <w:rPr>
          <w:rFonts w:hint="eastAsia" w:ascii="仿宋" w:hAnsi="仿宋" w:eastAsia="仿宋" w:cs="仿宋"/>
          <w:bCs/>
          <w:color w:val="000000"/>
          <w:highlight w:val="none"/>
          <w:lang w:val="en-US" w:eastAsia="zh-CN"/>
        </w:rPr>
        <w:t>5</w:t>
      </w:r>
      <w:r>
        <w:rPr>
          <w:rFonts w:hint="eastAsia" w:ascii="仿宋" w:hAnsi="仿宋" w:eastAsia="仿宋" w:cs="仿宋"/>
          <w:bCs/>
          <w:color w:val="000000"/>
          <w:highlight w:val="none"/>
        </w:rPr>
        <w:t>.</w:t>
      </w:r>
      <w:r>
        <w:rPr>
          <w:rFonts w:hint="eastAsia" w:ascii="仿宋" w:hAnsi="仿宋" w:eastAsia="仿宋" w:cs="仿宋"/>
          <w:bCs/>
          <w:color w:val="000000"/>
          <w:highlight w:val="none"/>
          <w:lang w:val="en-US" w:eastAsia="zh-CN"/>
        </w:rPr>
        <w:t xml:space="preserve">2  </w:t>
      </w:r>
      <w:r>
        <w:rPr>
          <w:rFonts w:hint="eastAsia" w:ascii="仿宋" w:hAnsi="仿宋" w:eastAsia="仿宋" w:cs="仿宋"/>
          <w:bCs/>
          <w:color w:val="000000"/>
          <w:highlight w:val="none"/>
        </w:rPr>
        <w:t>每一密封信封上均应注明“于</w:t>
      </w:r>
      <w:r>
        <w:rPr>
          <w:rFonts w:hint="eastAsia" w:ascii="仿宋" w:hAnsi="仿宋" w:eastAsia="仿宋" w:cs="仿宋"/>
          <w:bCs/>
          <w:color w:val="000000"/>
          <w:highlight w:val="none"/>
          <w:u w:val="single"/>
        </w:rPr>
        <w:t>（</w:t>
      </w:r>
      <w:r>
        <w:rPr>
          <w:rFonts w:hint="eastAsia" w:ascii="仿宋" w:hAnsi="仿宋" w:eastAsia="仿宋" w:cs="仿宋"/>
          <w:bCs/>
          <w:color w:val="000000"/>
          <w:highlight w:val="none"/>
          <w:u w:val="single"/>
          <w:lang w:eastAsia="zh-CN"/>
        </w:rPr>
        <w:t>响应</w:t>
      </w:r>
      <w:r>
        <w:rPr>
          <w:rFonts w:hint="eastAsia" w:ascii="仿宋" w:hAnsi="仿宋" w:eastAsia="仿宋" w:cs="仿宋"/>
          <w:bCs/>
          <w:color w:val="000000"/>
          <w:highlight w:val="none"/>
          <w:u w:val="single"/>
        </w:rPr>
        <w:t>截止时间）</w:t>
      </w:r>
      <w:r>
        <w:rPr>
          <w:rFonts w:hint="eastAsia" w:ascii="仿宋" w:hAnsi="仿宋" w:eastAsia="仿宋" w:cs="仿宋"/>
          <w:bCs/>
          <w:color w:val="000000"/>
          <w:highlight w:val="none"/>
        </w:rPr>
        <w:t>之前不准启封”的字样，并加盖骑缝章。</w:t>
      </w:r>
    </w:p>
    <w:p w14:paraId="1A287075">
      <w:pPr>
        <w:widowControl/>
        <w:tabs>
          <w:tab w:val="left" w:pos="251"/>
          <w:tab w:val="left" w:pos="753"/>
        </w:tabs>
        <w:kinsoku/>
        <w:wordWrap/>
        <w:overflowPunct/>
        <w:topLinePunct w:val="0"/>
        <w:bidi w:val="0"/>
        <w:adjustRightInd w:val="0"/>
        <w:snapToGrid w:val="0"/>
        <w:spacing w:line="360" w:lineRule="auto"/>
        <w:ind w:left="0" w:leftChars="0" w:firstLine="420" w:firstLineChars="200"/>
        <w:rPr>
          <w:rFonts w:hint="eastAsia" w:ascii="仿宋" w:hAnsi="仿宋" w:eastAsia="仿宋" w:cs="仿宋"/>
          <w:bCs/>
          <w:color w:val="000000"/>
          <w:highlight w:val="none"/>
        </w:rPr>
      </w:pPr>
      <w:r>
        <w:rPr>
          <w:rFonts w:hint="eastAsia" w:ascii="仿宋" w:hAnsi="仿宋" w:eastAsia="仿宋" w:cs="仿宋"/>
          <w:bCs/>
          <w:color w:val="000000"/>
          <w:highlight w:val="none"/>
        </w:rPr>
        <w:t>1</w:t>
      </w:r>
      <w:r>
        <w:rPr>
          <w:rFonts w:hint="eastAsia" w:ascii="仿宋" w:hAnsi="仿宋" w:eastAsia="仿宋" w:cs="仿宋"/>
          <w:bCs/>
          <w:color w:val="000000"/>
          <w:highlight w:val="none"/>
          <w:lang w:val="en-US" w:eastAsia="zh-CN"/>
        </w:rPr>
        <w:t>5</w:t>
      </w:r>
      <w:r>
        <w:rPr>
          <w:rFonts w:hint="eastAsia" w:ascii="仿宋" w:hAnsi="仿宋" w:eastAsia="仿宋" w:cs="仿宋"/>
          <w:bCs/>
          <w:color w:val="000000"/>
          <w:highlight w:val="none"/>
        </w:rPr>
        <w:t>.</w:t>
      </w:r>
      <w:r>
        <w:rPr>
          <w:rFonts w:hint="eastAsia" w:ascii="仿宋" w:hAnsi="仿宋" w:eastAsia="仿宋" w:cs="仿宋"/>
          <w:bCs/>
          <w:color w:val="000000"/>
          <w:highlight w:val="none"/>
          <w:lang w:val="en-US" w:eastAsia="zh-CN"/>
        </w:rPr>
        <w:t>3</w:t>
      </w:r>
      <w:r>
        <w:rPr>
          <w:rFonts w:hint="eastAsia" w:ascii="仿宋" w:hAnsi="仿宋" w:eastAsia="仿宋" w:cs="仿宋"/>
          <w:bCs/>
          <w:color w:val="000000"/>
          <w:highlight w:val="none"/>
        </w:rPr>
        <w:tab/>
      </w:r>
      <w:r>
        <w:rPr>
          <w:rFonts w:hint="eastAsia" w:ascii="仿宋" w:hAnsi="仿宋" w:eastAsia="仿宋" w:cs="仿宋"/>
          <w:bCs/>
          <w:color w:val="000000"/>
          <w:highlight w:val="none"/>
        </w:rPr>
        <w:t>如果</w:t>
      </w:r>
      <w:r>
        <w:rPr>
          <w:rFonts w:hint="eastAsia" w:ascii="仿宋" w:hAnsi="仿宋" w:eastAsia="仿宋" w:cs="仿宋"/>
          <w:bCs/>
          <w:color w:val="000000"/>
          <w:highlight w:val="none"/>
          <w:lang w:eastAsia="zh-CN"/>
        </w:rPr>
        <w:t>响应</w:t>
      </w:r>
      <w:r>
        <w:rPr>
          <w:rFonts w:hint="eastAsia" w:ascii="仿宋" w:hAnsi="仿宋" w:eastAsia="仿宋" w:cs="仿宋"/>
          <w:bCs/>
          <w:color w:val="000000"/>
          <w:highlight w:val="none"/>
        </w:rPr>
        <w:t>人未按上述规定对</w:t>
      </w:r>
      <w:r>
        <w:rPr>
          <w:rFonts w:hint="eastAsia" w:ascii="仿宋" w:hAnsi="仿宋" w:eastAsia="仿宋" w:cs="仿宋"/>
          <w:bCs/>
          <w:color w:val="000000"/>
          <w:highlight w:val="none"/>
          <w:lang w:eastAsia="zh-CN"/>
        </w:rPr>
        <w:t>响应</w:t>
      </w:r>
      <w:r>
        <w:rPr>
          <w:rFonts w:hint="eastAsia" w:ascii="仿宋" w:hAnsi="仿宋" w:eastAsia="仿宋" w:cs="仿宋"/>
          <w:bCs/>
          <w:color w:val="000000"/>
          <w:highlight w:val="none"/>
        </w:rPr>
        <w:t>文件进行密封和加写标记，</w:t>
      </w:r>
      <w:r>
        <w:rPr>
          <w:rFonts w:hint="eastAsia" w:ascii="仿宋" w:hAnsi="仿宋" w:eastAsia="仿宋" w:cs="仿宋"/>
          <w:color w:val="000000"/>
          <w:highlight w:val="none"/>
        </w:rPr>
        <w:t>则有权予以拒收，并退回给</w:t>
      </w:r>
      <w:r>
        <w:rPr>
          <w:rFonts w:hint="eastAsia" w:ascii="仿宋" w:hAnsi="仿宋" w:eastAsia="仿宋" w:cs="仿宋"/>
          <w:color w:val="000000"/>
          <w:highlight w:val="none"/>
          <w:lang w:eastAsia="zh-CN"/>
        </w:rPr>
        <w:t>响应</w:t>
      </w:r>
      <w:r>
        <w:rPr>
          <w:rFonts w:hint="eastAsia" w:ascii="仿宋" w:hAnsi="仿宋" w:eastAsia="仿宋" w:cs="仿宋"/>
          <w:color w:val="000000"/>
          <w:highlight w:val="none"/>
        </w:rPr>
        <w:t>人。</w:t>
      </w:r>
    </w:p>
    <w:p w14:paraId="51191584">
      <w:pPr>
        <w:widowControl/>
        <w:tabs>
          <w:tab w:val="left" w:pos="251"/>
          <w:tab w:val="left" w:pos="753"/>
        </w:tabs>
        <w:kinsoku/>
        <w:wordWrap/>
        <w:overflowPunct/>
        <w:topLinePunct w:val="0"/>
        <w:bidi w:val="0"/>
        <w:adjustRightInd w:val="0"/>
        <w:snapToGrid w:val="0"/>
        <w:spacing w:line="360" w:lineRule="auto"/>
        <w:ind w:left="734" w:leftChars="195" w:hanging="325" w:hangingChars="155"/>
        <w:rPr>
          <w:rFonts w:hint="eastAsia" w:ascii="仿宋" w:hAnsi="仿宋" w:eastAsia="仿宋" w:cs="仿宋"/>
          <w:bCs/>
          <w:color w:val="000000"/>
          <w:highlight w:val="none"/>
        </w:rPr>
      </w:pPr>
      <w:r>
        <w:rPr>
          <w:rFonts w:hint="eastAsia" w:ascii="仿宋" w:hAnsi="仿宋" w:eastAsia="仿宋" w:cs="仿宋"/>
          <w:bCs/>
          <w:color w:val="000000"/>
          <w:highlight w:val="none"/>
        </w:rPr>
        <w:t>1</w:t>
      </w:r>
      <w:r>
        <w:rPr>
          <w:rFonts w:hint="eastAsia" w:ascii="仿宋" w:hAnsi="仿宋" w:eastAsia="仿宋" w:cs="仿宋"/>
          <w:bCs/>
          <w:color w:val="000000"/>
          <w:highlight w:val="none"/>
          <w:lang w:val="en-US" w:eastAsia="zh-CN"/>
        </w:rPr>
        <w:t>5</w:t>
      </w:r>
      <w:r>
        <w:rPr>
          <w:rFonts w:hint="eastAsia" w:ascii="仿宋" w:hAnsi="仿宋" w:eastAsia="仿宋" w:cs="仿宋"/>
          <w:bCs/>
          <w:color w:val="000000"/>
          <w:highlight w:val="none"/>
        </w:rPr>
        <w:t>.</w:t>
      </w:r>
      <w:r>
        <w:rPr>
          <w:rFonts w:hint="eastAsia" w:ascii="仿宋" w:hAnsi="仿宋" w:eastAsia="仿宋" w:cs="仿宋"/>
          <w:bCs/>
          <w:color w:val="000000"/>
          <w:highlight w:val="none"/>
          <w:lang w:val="en-US" w:eastAsia="zh-CN"/>
        </w:rPr>
        <w:t xml:space="preserve">4  </w:t>
      </w:r>
      <w:r>
        <w:rPr>
          <w:rFonts w:hint="eastAsia" w:ascii="仿宋" w:hAnsi="仿宋" w:eastAsia="仿宋" w:cs="仿宋"/>
          <w:color w:val="000000"/>
          <w:highlight w:val="none"/>
        </w:rPr>
        <w:t>电报、电话、传真</w:t>
      </w:r>
      <w:r>
        <w:rPr>
          <w:rFonts w:hint="eastAsia" w:ascii="仿宋" w:hAnsi="仿宋" w:eastAsia="仿宋" w:cs="仿宋"/>
          <w:bCs/>
          <w:color w:val="000000"/>
          <w:highlight w:val="none"/>
        </w:rPr>
        <w:t>等非纸质形式</w:t>
      </w:r>
      <w:r>
        <w:rPr>
          <w:rFonts w:hint="eastAsia" w:ascii="仿宋" w:hAnsi="仿宋" w:eastAsia="仿宋" w:cs="仿宋"/>
          <w:color w:val="000000"/>
          <w:highlight w:val="none"/>
        </w:rPr>
        <w:t>的</w:t>
      </w:r>
      <w:r>
        <w:rPr>
          <w:rFonts w:hint="eastAsia" w:ascii="仿宋" w:hAnsi="仿宋" w:eastAsia="仿宋" w:cs="仿宋"/>
          <w:color w:val="000000"/>
          <w:highlight w:val="none"/>
          <w:lang w:eastAsia="zh-CN"/>
        </w:rPr>
        <w:t>响应</w:t>
      </w:r>
      <w:r>
        <w:rPr>
          <w:rFonts w:hint="eastAsia" w:ascii="仿宋" w:hAnsi="仿宋" w:eastAsia="仿宋" w:cs="仿宋"/>
          <w:color w:val="000000"/>
          <w:highlight w:val="none"/>
        </w:rPr>
        <w:t>概不接受</w:t>
      </w:r>
      <w:r>
        <w:rPr>
          <w:rFonts w:hint="eastAsia" w:ascii="仿宋" w:hAnsi="仿宋" w:eastAsia="仿宋" w:cs="仿宋"/>
          <w:bCs/>
          <w:color w:val="000000"/>
          <w:highlight w:val="none"/>
        </w:rPr>
        <w:t>。</w:t>
      </w:r>
    </w:p>
    <w:p w14:paraId="4238FDA9">
      <w:pPr>
        <w:pStyle w:val="5"/>
        <w:numPr>
          <w:ilvl w:val="4"/>
          <w:numId w:val="0"/>
        </w:numPr>
        <w:kinsoku/>
        <w:wordWrap/>
        <w:overflowPunct/>
        <w:topLinePunct w:val="0"/>
        <w:bidi w:val="0"/>
        <w:spacing w:before="240" w:after="120" w:line="360" w:lineRule="auto"/>
        <w:ind w:left="2427" w:leftChars="200" w:hanging="2007" w:hangingChars="956"/>
        <w:rPr>
          <w:rFonts w:hint="eastAsia" w:ascii="仿宋" w:hAnsi="仿宋" w:eastAsia="仿宋" w:cs="仿宋"/>
          <w:highlight w:val="none"/>
        </w:rPr>
      </w:pPr>
      <w:r>
        <w:rPr>
          <w:rFonts w:hint="default" w:ascii="仿宋" w:hAnsi="仿宋" w:eastAsia="仿宋" w:cs="仿宋"/>
          <w:bCs/>
          <w:color w:val="000000"/>
          <w:kern w:val="0"/>
          <w:sz w:val="21"/>
          <w:szCs w:val="20"/>
          <w:lang w:val="en-US" w:eastAsia="zh-CN" w:bidi="ar-SA"/>
        </w:rPr>
        <w:t>16</w:t>
      </w:r>
      <w:r>
        <w:rPr>
          <w:rFonts w:hint="eastAsia" w:ascii="仿宋" w:hAnsi="仿宋" w:eastAsia="仿宋" w:cs="仿宋"/>
          <w:highlight w:val="none"/>
        </w:rPr>
        <w:t>递交</w:t>
      </w:r>
      <w:r>
        <w:rPr>
          <w:rFonts w:hint="eastAsia" w:ascii="仿宋" w:hAnsi="仿宋" w:eastAsia="仿宋" w:cs="仿宋"/>
          <w:highlight w:val="none"/>
          <w:lang w:eastAsia="zh-CN"/>
        </w:rPr>
        <w:t>响应</w:t>
      </w:r>
      <w:r>
        <w:rPr>
          <w:rFonts w:hint="eastAsia" w:ascii="仿宋" w:hAnsi="仿宋" w:eastAsia="仿宋" w:cs="仿宋"/>
          <w:highlight w:val="none"/>
        </w:rPr>
        <w:t>文件的时间、地点及截止时间</w:t>
      </w:r>
    </w:p>
    <w:p w14:paraId="21095664">
      <w:pPr>
        <w:widowControl/>
        <w:tabs>
          <w:tab w:val="left" w:pos="753"/>
        </w:tabs>
        <w:kinsoku/>
        <w:wordWrap/>
        <w:overflowPunct/>
        <w:topLinePunct w:val="0"/>
        <w:bidi w:val="0"/>
        <w:adjustRightInd w:val="0"/>
        <w:snapToGrid w:val="0"/>
        <w:spacing w:line="360" w:lineRule="auto"/>
        <w:ind w:left="0" w:leftChars="0" w:firstLine="420" w:firstLineChars="200"/>
        <w:rPr>
          <w:rFonts w:hint="eastAsia" w:ascii="仿宋" w:hAnsi="仿宋" w:eastAsia="仿宋" w:cs="仿宋"/>
          <w:bCs/>
          <w:color w:val="000000"/>
          <w:highlight w:val="none"/>
        </w:rPr>
      </w:pPr>
      <w:r>
        <w:rPr>
          <w:rFonts w:hint="eastAsia" w:ascii="仿宋" w:hAnsi="仿宋" w:eastAsia="仿宋" w:cs="仿宋"/>
          <w:bCs/>
          <w:color w:val="000000"/>
          <w:highlight w:val="none"/>
        </w:rPr>
        <w:t>1</w:t>
      </w:r>
      <w:r>
        <w:rPr>
          <w:rFonts w:hint="eastAsia" w:ascii="仿宋" w:hAnsi="仿宋" w:eastAsia="仿宋" w:cs="仿宋"/>
          <w:bCs/>
          <w:color w:val="000000"/>
          <w:highlight w:val="none"/>
          <w:lang w:val="en-US" w:eastAsia="zh-CN"/>
        </w:rPr>
        <w:t>6</w:t>
      </w:r>
      <w:r>
        <w:rPr>
          <w:rFonts w:hint="eastAsia" w:ascii="仿宋" w:hAnsi="仿宋" w:eastAsia="仿宋" w:cs="仿宋"/>
          <w:bCs/>
          <w:color w:val="000000"/>
          <w:highlight w:val="none"/>
        </w:rPr>
        <w:t>.</w:t>
      </w:r>
      <w:r>
        <w:rPr>
          <w:rFonts w:hint="eastAsia" w:ascii="仿宋" w:hAnsi="仿宋" w:eastAsia="仿宋" w:cs="仿宋"/>
          <w:bCs/>
          <w:color w:val="000000"/>
          <w:highlight w:val="none"/>
          <w:lang w:val="en-US" w:eastAsia="zh-CN"/>
        </w:rPr>
        <w:t>1</w:t>
      </w:r>
      <w:r>
        <w:rPr>
          <w:rFonts w:hint="eastAsia" w:ascii="仿宋" w:hAnsi="仿宋" w:eastAsia="仿宋" w:cs="仿宋"/>
          <w:bCs/>
          <w:color w:val="000000"/>
          <w:highlight w:val="none"/>
        </w:rPr>
        <w:tab/>
      </w:r>
      <w:r>
        <w:rPr>
          <w:rFonts w:hint="eastAsia" w:ascii="仿宋" w:hAnsi="仿宋" w:eastAsia="仿宋" w:cs="仿宋"/>
          <w:bCs/>
          <w:color w:val="000000"/>
          <w:highlight w:val="none"/>
          <w:lang w:eastAsia="zh-CN"/>
        </w:rPr>
        <w:t>响应</w:t>
      </w:r>
      <w:r>
        <w:rPr>
          <w:rFonts w:hint="eastAsia" w:ascii="仿宋" w:hAnsi="仿宋" w:eastAsia="仿宋" w:cs="仿宋"/>
          <w:bCs/>
          <w:color w:val="000000"/>
          <w:highlight w:val="none"/>
        </w:rPr>
        <w:t>文件需由专人送交。</w:t>
      </w:r>
      <w:r>
        <w:rPr>
          <w:rFonts w:hint="eastAsia" w:ascii="仿宋" w:hAnsi="仿宋" w:eastAsia="仿宋" w:cs="仿宋"/>
          <w:bCs/>
          <w:color w:val="000000"/>
          <w:highlight w:val="none"/>
          <w:lang w:eastAsia="zh-CN"/>
        </w:rPr>
        <w:t>响应</w:t>
      </w:r>
      <w:r>
        <w:rPr>
          <w:rFonts w:hint="eastAsia" w:ascii="仿宋" w:hAnsi="仿宋" w:eastAsia="仿宋" w:cs="仿宋"/>
          <w:bCs/>
          <w:color w:val="000000"/>
          <w:highlight w:val="none"/>
        </w:rPr>
        <w:t>人须将密封和标记后的</w:t>
      </w:r>
      <w:r>
        <w:rPr>
          <w:rFonts w:hint="eastAsia" w:ascii="仿宋" w:hAnsi="仿宋" w:eastAsia="仿宋" w:cs="仿宋"/>
          <w:bCs/>
          <w:color w:val="000000"/>
          <w:highlight w:val="none"/>
          <w:lang w:eastAsia="zh-CN"/>
        </w:rPr>
        <w:t>响应</w:t>
      </w:r>
      <w:r>
        <w:rPr>
          <w:rFonts w:hint="eastAsia" w:ascii="仿宋" w:hAnsi="仿宋" w:eastAsia="仿宋" w:cs="仿宋"/>
          <w:bCs/>
          <w:color w:val="000000"/>
          <w:highlight w:val="none"/>
        </w:rPr>
        <w:t>文件，按照</w:t>
      </w:r>
      <w:r>
        <w:rPr>
          <w:rFonts w:hint="eastAsia" w:ascii="仿宋" w:hAnsi="仿宋" w:eastAsia="仿宋" w:cs="仿宋"/>
          <w:bCs/>
          <w:color w:val="000000"/>
          <w:highlight w:val="none"/>
          <w:lang w:eastAsia="zh-CN"/>
        </w:rPr>
        <w:t>遴选文件</w:t>
      </w:r>
      <w:r>
        <w:rPr>
          <w:rFonts w:hint="eastAsia" w:ascii="仿宋" w:hAnsi="仿宋" w:eastAsia="仿宋" w:cs="仿宋"/>
          <w:bCs/>
          <w:color w:val="000000"/>
          <w:highlight w:val="none"/>
        </w:rPr>
        <w:t>中注明的</w:t>
      </w:r>
      <w:r>
        <w:rPr>
          <w:rFonts w:hint="eastAsia" w:ascii="仿宋" w:hAnsi="仿宋" w:eastAsia="仿宋" w:cs="仿宋"/>
          <w:bCs/>
          <w:color w:val="000000"/>
          <w:highlight w:val="none"/>
          <w:lang w:eastAsia="zh-CN"/>
        </w:rPr>
        <w:t>评审</w:t>
      </w:r>
      <w:r>
        <w:rPr>
          <w:rFonts w:hint="eastAsia" w:ascii="仿宋" w:hAnsi="仿宋" w:eastAsia="仿宋" w:cs="仿宋"/>
          <w:bCs/>
          <w:color w:val="000000"/>
          <w:highlight w:val="none"/>
        </w:rPr>
        <w:t>地址于</w:t>
      </w:r>
      <w:r>
        <w:rPr>
          <w:rFonts w:hint="eastAsia" w:ascii="仿宋" w:hAnsi="仿宋" w:eastAsia="仿宋" w:cs="仿宋"/>
          <w:bCs/>
          <w:color w:val="000000"/>
          <w:highlight w:val="none"/>
          <w:lang w:eastAsia="zh-CN"/>
        </w:rPr>
        <w:t>响应</w:t>
      </w:r>
      <w:r>
        <w:rPr>
          <w:rFonts w:hint="eastAsia" w:ascii="仿宋" w:hAnsi="仿宋" w:eastAsia="仿宋" w:cs="仿宋"/>
          <w:bCs/>
          <w:color w:val="000000"/>
          <w:highlight w:val="none"/>
        </w:rPr>
        <w:t>截止时间之前送交。</w:t>
      </w:r>
    </w:p>
    <w:p w14:paraId="1997FBDB">
      <w:pPr>
        <w:pStyle w:val="5"/>
        <w:numPr>
          <w:ilvl w:val="4"/>
          <w:numId w:val="0"/>
        </w:numPr>
        <w:kinsoku/>
        <w:wordWrap/>
        <w:overflowPunct/>
        <w:topLinePunct w:val="0"/>
        <w:bidi w:val="0"/>
        <w:spacing w:before="240" w:after="120" w:line="360" w:lineRule="auto"/>
        <w:ind w:left="2427" w:leftChars="200" w:hanging="2007" w:hangingChars="956"/>
        <w:rPr>
          <w:rFonts w:hint="eastAsia" w:ascii="仿宋" w:hAnsi="仿宋" w:eastAsia="仿宋" w:cs="仿宋"/>
          <w:highlight w:val="none"/>
        </w:rPr>
      </w:pPr>
      <w:r>
        <w:rPr>
          <w:rFonts w:hint="default" w:ascii="仿宋" w:hAnsi="仿宋" w:eastAsia="仿宋" w:cs="仿宋"/>
          <w:bCs/>
          <w:color w:val="000000"/>
          <w:kern w:val="0"/>
          <w:sz w:val="21"/>
          <w:szCs w:val="20"/>
          <w:lang w:val="en-US" w:eastAsia="zh-CN" w:bidi="ar-SA"/>
        </w:rPr>
        <w:t>17</w:t>
      </w:r>
      <w:r>
        <w:rPr>
          <w:rFonts w:hint="eastAsia" w:ascii="仿宋" w:hAnsi="仿宋" w:eastAsia="仿宋" w:cs="仿宋"/>
          <w:highlight w:val="none"/>
        </w:rPr>
        <w:t>迟交的</w:t>
      </w:r>
      <w:r>
        <w:rPr>
          <w:rFonts w:hint="eastAsia" w:ascii="仿宋" w:hAnsi="仿宋" w:eastAsia="仿宋" w:cs="仿宋"/>
          <w:highlight w:val="none"/>
          <w:lang w:eastAsia="zh-CN"/>
        </w:rPr>
        <w:t>响应</w:t>
      </w:r>
      <w:r>
        <w:rPr>
          <w:rFonts w:hint="eastAsia" w:ascii="仿宋" w:hAnsi="仿宋" w:eastAsia="仿宋" w:cs="仿宋"/>
          <w:highlight w:val="none"/>
        </w:rPr>
        <w:t>文件</w:t>
      </w:r>
    </w:p>
    <w:p w14:paraId="628530F8">
      <w:pPr>
        <w:widowControl/>
        <w:tabs>
          <w:tab w:val="left" w:pos="753"/>
        </w:tabs>
        <w:kinsoku/>
        <w:wordWrap/>
        <w:overflowPunct/>
        <w:topLinePunct w:val="0"/>
        <w:bidi w:val="0"/>
        <w:adjustRightInd w:val="0"/>
        <w:snapToGrid w:val="0"/>
        <w:spacing w:line="360" w:lineRule="auto"/>
        <w:ind w:left="734" w:leftChars="195" w:hanging="325" w:hangingChars="155"/>
        <w:rPr>
          <w:rFonts w:hint="eastAsia" w:ascii="仿宋" w:hAnsi="仿宋" w:eastAsia="仿宋" w:cs="仿宋"/>
          <w:bCs/>
          <w:color w:val="000000"/>
          <w:highlight w:val="none"/>
        </w:rPr>
      </w:pPr>
      <w:r>
        <w:rPr>
          <w:rFonts w:hint="eastAsia" w:ascii="仿宋" w:hAnsi="仿宋" w:eastAsia="仿宋" w:cs="仿宋"/>
          <w:bCs/>
          <w:color w:val="000000"/>
          <w:highlight w:val="none"/>
        </w:rPr>
        <w:t>1</w:t>
      </w:r>
      <w:r>
        <w:rPr>
          <w:rFonts w:hint="eastAsia" w:ascii="仿宋" w:hAnsi="仿宋" w:eastAsia="仿宋" w:cs="仿宋"/>
          <w:bCs/>
          <w:color w:val="000000"/>
          <w:highlight w:val="none"/>
          <w:lang w:val="en-US" w:eastAsia="zh-CN"/>
        </w:rPr>
        <w:t>7</w:t>
      </w:r>
      <w:r>
        <w:rPr>
          <w:rFonts w:hint="eastAsia" w:ascii="仿宋" w:hAnsi="仿宋" w:eastAsia="仿宋" w:cs="仿宋"/>
          <w:bCs/>
          <w:color w:val="000000"/>
          <w:highlight w:val="none"/>
        </w:rPr>
        <w:t>.1</w:t>
      </w:r>
      <w:r>
        <w:rPr>
          <w:rFonts w:hint="eastAsia" w:ascii="仿宋" w:hAnsi="仿宋" w:eastAsia="仿宋" w:cs="仿宋"/>
          <w:bCs/>
          <w:color w:val="000000"/>
          <w:highlight w:val="none"/>
        </w:rPr>
        <w:tab/>
      </w:r>
      <w:r>
        <w:rPr>
          <w:rFonts w:hint="eastAsia" w:ascii="仿宋" w:hAnsi="仿宋" w:eastAsia="仿宋" w:cs="仿宋"/>
          <w:bCs/>
          <w:color w:val="000000"/>
          <w:highlight w:val="none"/>
        </w:rPr>
        <w:t>将拒绝在</w:t>
      </w:r>
      <w:r>
        <w:rPr>
          <w:rFonts w:hint="eastAsia" w:ascii="仿宋" w:hAnsi="仿宋" w:eastAsia="仿宋" w:cs="仿宋"/>
          <w:bCs/>
          <w:color w:val="000000"/>
          <w:highlight w:val="none"/>
          <w:lang w:eastAsia="zh-CN"/>
        </w:rPr>
        <w:t>响应</w:t>
      </w:r>
      <w:r>
        <w:rPr>
          <w:rFonts w:hint="eastAsia" w:ascii="仿宋" w:hAnsi="仿宋" w:eastAsia="仿宋" w:cs="仿宋"/>
          <w:bCs/>
          <w:color w:val="000000"/>
          <w:highlight w:val="none"/>
        </w:rPr>
        <w:t>截止时间后递交的任何</w:t>
      </w:r>
      <w:r>
        <w:rPr>
          <w:rFonts w:hint="eastAsia" w:ascii="仿宋" w:hAnsi="仿宋" w:eastAsia="仿宋" w:cs="仿宋"/>
          <w:bCs/>
          <w:color w:val="000000"/>
          <w:highlight w:val="none"/>
          <w:lang w:eastAsia="zh-CN"/>
        </w:rPr>
        <w:t>响应</w:t>
      </w:r>
      <w:r>
        <w:rPr>
          <w:rFonts w:hint="eastAsia" w:ascii="仿宋" w:hAnsi="仿宋" w:eastAsia="仿宋" w:cs="仿宋"/>
          <w:bCs/>
          <w:color w:val="000000"/>
          <w:highlight w:val="none"/>
        </w:rPr>
        <w:t>文件。</w:t>
      </w:r>
    </w:p>
    <w:p w14:paraId="1E155BF4">
      <w:pPr>
        <w:pStyle w:val="5"/>
        <w:numPr>
          <w:ilvl w:val="4"/>
          <w:numId w:val="0"/>
        </w:numPr>
        <w:kinsoku/>
        <w:wordWrap/>
        <w:overflowPunct/>
        <w:topLinePunct w:val="0"/>
        <w:bidi w:val="0"/>
        <w:spacing w:before="240" w:after="120" w:line="360" w:lineRule="auto"/>
        <w:ind w:left="2427" w:leftChars="200" w:hanging="2007" w:hangingChars="956"/>
        <w:rPr>
          <w:rFonts w:hint="eastAsia" w:ascii="仿宋" w:hAnsi="仿宋" w:eastAsia="仿宋" w:cs="仿宋"/>
          <w:highlight w:val="none"/>
        </w:rPr>
      </w:pPr>
      <w:r>
        <w:rPr>
          <w:rFonts w:hint="default" w:ascii="仿宋" w:hAnsi="仿宋" w:eastAsia="仿宋" w:cs="仿宋"/>
          <w:bCs/>
          <w:color w:val="000000"/>
          <w:kern w:val="0"/>
          <w:sz w:val="21"/>
          <w:szCs w:val="20"/>
          <w:lang w:val="en-US" w:eastAsia="zh-CN" w:bidi="ar-SA"/>
        </w:rPr>
        <w:t>18</w:t>
      </w:r>
      <w:r>
        <w:rPr>
          <w:rFonts w:hint="eastAsia" w:ascii="仿宋" w:hAnsi="仿宋" w:eastAsia="仿宋" w:cs="仿宋"/>
          <w:highlight w:val="none"/>
          <w:lang w:eastAsia="zh-CN"/>
        </w:rPr>
        <w:t>响应</w:t>
      </w:r>
      <w:r>
        <w:rPr>
          <w:rFonts w:hint="eastAsia" w:ascii="仿宋" w:hAnsi="仿宋" w:eastAsia="仿宋" w:cs="仿宋"/>
          <w:highlight w:val="none"/>
        </w:rPr>
        <w:t>文件的修改和撤回</w:t>
      </w:r>
    </w:p>
    <w:p w14:paraId="555582FA">
      <w:pPr>
        <w:widowControl/>
        <w:tabs>
          <w:tab w:val="left" w:pos="753"/>
        </w:tabs>
        <w:kinsoku/>
        <w:wordWrap/>
        <w:overflowPunct/>
        <w:topLinePunct w:val="0"/>
        <w:bidi w:val="0"/>
        <w:adjustRightInd w:val="0"/>
        <w:snapToGrid w:val="0"/>
        <w:spacing w:line="360" w:lineRule="auto"/>
        <w:ind w:left="0" w:leftChars="0" w:firstLine="420" w:firstLineChars="200"/>
        <w:rPr>
          <w:rFonts w:hint="eastAsia" w:ascii="仿宋" w:hAnsi="仿宋" w:eastAsia="仿宋" w:cs="仿宋"/>
          <w:bCs/>
          <w:color w:val="000000"/>
          <w:highlight w:val="none"/>
        </w:rPr>
      </w:pPr>
      <w:r>
        <w:rPr>
          <w:rFonts w:hint="eastAsia" w:ascii="仿宋" w:hAnsi="仿宋" w:eastAsia="仿宋" w:cs="仿宋"/>
          <w:bCs/>
          <w:color w:val="000000"/>
          <w:highlight w:val="none"/>
          <w:lang w:val="en-US" w:eastAsia="zh-CN"/>
        </w:rPr>
        <w:t>18.</w:t>
      </w:r>
      <w:r>
        <w:rPr>
          <w:rFonts w:hint="eastAsia" w:ascii="仿宋" w:hAnsi="仿宋" w:eastAsia="仿宋" w:cs="仿宋"/>
          <w:bCs/>
          <w:color w:val="000000"/>
          <w:highlight w:val="none"/>
        </w:rPr>
        <w:t>1</w:t>
      </w:r>
      <w:r>
        <w:rPr>
          <w:rFonts w:hint="eastAsia" w:ascii="仿宋" w:hAnsi="仿宋" w:eastAsia="仿宋" w:cs="仿宋"/>
          <w:bCs/>
          <w:color w:val="000000"/>
          <w:highlight w:val="none"/>
        </w:rPr>
        <w:tab/>
      </w:r>
      <w:r>
        <w:rPr>
          <w:rFonts w:hint="eastAsia" w:ascii="仿宋" w:hAnsi="仿宋" w:eastAsia="仿宋" w:cs="仿宋"/>
          <w:bCs/>
          <w:color w:val="000000"/>
          <w:highlight w:val="none"/>
          <w:lang w:eastAsia="zh-CN"/>
        </w:rPr>
        <w:t>响应</w:t>
      </w:r>
      <w:r>
        <w:rPr>
          <w:rFonts w:hint="eastAsia" w:ascii="仿宋" w:hAnsi="仿宋" w:eastAsia="仿宋" w:cs="仿宋"/>
          <w:bCs/>
          <w:color w:val="000000"/>
          <w:highlight w:val="none"/>
        </w:rPr>
        <w:t>人在</w:t>
      </w:r>
      <w:r>
        <w:rPr>
          <w:rFonts w:hint="eastAsia" w:ascii="仿宋" w:hAnsi="仿宋" w:eastAsia="仿宋" w:cs="仿宋"/>
          <w:bCs/>
          <w:color w:val="000000"/>
          <w:highlight w:val="none"/>
          <w:lang w:val="en-US" w:eastAsia="zh-CN"/>
        </w:rPr>
        <w:t>响应</w:t>
      </w:r>
      <w:r>
        <w:rPr>
          <w:rFonts w:hint="eastAsia" w:ascii="仿宋" w:hAnsi="仿宋" w:eastAsia="仿宋" w:cs="仿宋"/>
          <w:bCs/>
          <w:color w:val="000000"/>
          <w:highlight w:val="none"/>
        </w:rPr>
        <w:t>截止时间前，可以修改或撤回其</w:t>
      </w:r>
      <w:r>
        <w:rPr>
          <w:rFonts w:hint="eastAsia" w:ascii="仿宋" w:hAnsi="仿宋" w:eastAsia="仿宋" w:cs="仿宋"/>
          <w:bCs/>
          <w:color w:val="000000"/>
          <w:highlight w:val="none"/>
          <w:lang w:eastAsia="zh-CN"/>
        </w:rPr>
        <w:t>响应</w:t>
      </w:r>
      <w:r>
        <w:rPr>
          <w:rFonts w:hint="eastAsia" w:ascii="仿宋" w:hAnsi="仿宋" w:eastAsia="仿宋" w:cs="仿宋"/>
          <w:bCs/>
          <w:color w:val="000000"/>
          <w:highlight w:val="none"/>
        </w:rPr>
        <w:t>文件。但必须在规定的</w:t>
      </w:r>
      <w:r>
        <w:rPr>
          <w:rFonts w:hint="eastAsia" w:ascii="仿宋" w:hAnsi="仿宋" w:eastAsia="仿宋" w:cs="仿宋"/>
          <w:bCs/>
          <w:color w:val="000000"/>
          <w:highlight w:val="none"/>
          <w:lang w:eastAsia="zh-CN"/>
        </w:rPr>
        <w:t>响应</w:t>
      </w:r>
      <w:r>
        <w:rPr>
          <w:rFonts w:hint="eastAsia" w:ascii="仿宋" w:hAnsi="仿宋" w:eastAsia="仿宋" w:cs="仿宋"/>
          <w:bCs/>
          <w:color w:val="000000"/>
          <w:highlight w:val="none"/>
        </w:rPr>
        <w:t>截止时间之前以书面通知到，该通知须有</w:t>
      </w:r>
      <w:r>
        <w:rPr>
          <w:rFonts w:hint="eastAsia" w:ascii="仿宋" w:hAnsi="仿宋" w:eastAsia="仿宋" w:cs="仿宋"/>
          <w:bCs/>
          <w:color w:val="000000"/>
          <w:highlight w:val="none"/>
          <w:lang w:eastAsia="zh-CN"/>
        </w:rPr>
        <w:t>响应</w:t>
      </w:r>
      <w:r>
        <w:rPr>
          <w:rFonts w:hint="eastAsia" w:ascii="仿宋" w:hAnsi="仿宋" w:eastAsia="仿宋" w:cs="仿宋"/>
          <w:bCs/>
          <w:color w:val="000000"/>
          <w:highlight w:val="none"/>
        </w:rPr>
        <w:t>人法定代表人或其授权代表签字。</w:t>
      </w:r>
    </w:p>
    <w:p w14:paraId="5EB8A0FF">
      <w:pPr>
        <w:widowControl/>
        <w:tabs>
          <w:tab w:val="left" w:pos="753"/>
        </w:tabs>
        <w:kinsoku/>
        <w:wordWrap/>
        <w:overflowPunct/>
        <w:topLinePunct w:val="0"/>
        <w:bidi w:val="0"/>
        <w:adjustRightInd w:val="0"/>
        <w:snapToGrid w:val="0"/>
        <w:spacing w:line="360" w:lineRule="auto"/>
        <w:ind w:left="0" w:leftChars="0" w:firstLine="420" w:firstLineChars="200"/>
        <w:rPr>
          <w:rFonts w:hint="eastAsia" w:ascii="仿宋" w:hAnsi="仿宋" w:eastAsia="仿宋" w:cs="仿宋"/>
          <w:bCs/>
          <w:color w:val="000000"/>
          <w:highlight w:val="none"/>
        </w:rPr>
      </w:pPr>
      <w:r>
        <w:rPr>
          <w:rFonts w:hint="eastAsia" w:ascii="仿宋" w:hAnsi="仿宋" w:eastAsia="仿宋" w:cs="仿宋"/>
          <w:bCs/>
          <w:color w:val="000000"/>
          <w:highlight w:val="none"/>
          <w:lang w:val="en-US" w:eastAsia="zh-CN"/>
        </w:rPr>
        <w:t>18.</w:t>
      </w:r>
      <w:r>
        <w:rPr>
          <w:rFonts w:hint="eastAsia" w:ascii="仿宋" w:hAnsi="仿宋" w:eastAsia="仿宋" w:cs="仿宋"/>
          <w:bCs/>
          <w:color w:val="000000"/>
          <w:highlight w:val="none"/>
        </w:rPr>
        <w:t>2</w:t>
      </w:r>
      <w:r>
        <w:rPr>
          <w:rFonts w:hint="eastAsia" w:ascii="仿宋" w:hAnsi="仿宋" w:eastAsia="仿宋" w:cs="仿宋"/>
          <w:bCs/>
          <w:color w:val="000000"/>
          <w:highlight w:val="none"/>
        </w:rPr>
        <w:tab/>
      </w:r>
      <w:r>
        <w:rPr>
          <w:rFonts w:hint="eastAsia" w:ascii="仿宋" w:hAnsi="仿宋" w:eastAsia="仿宋" w:cs="仿宋"/>
          <w:bCs/>
          <w:color w:val="000000"/>
          <w:highlight w:val="none"/>
          <w:lang w:eastAsia="zh-CN"/>
        </w:rPr>
        <w:t>响应</w:t>
      </w:r>
      <w:r>
        <w:rPr>
          <w:rFonts w:hint="eastAsia" w:ascii="仿宋" w:hAnsi="仿宋" w:eastAsia="仿宋" w:cs="仿宋"/>
          <w:bCs/>
          <w:color w:val="000000"/>
          <w:highlight w:val="none"/>
        </w:rPr>
        <w:t>人对</w:t>
      </w:r>
      <w:r>
        <w:rPr>
          <w:rFonts w:hint="eastAsia" w:ascii="仿宋" w:hAnsi="仿宋" w:eastAsia="仿宋" w:cs="仿宋"/>
          <w:bCs/>
          <w:color w:val="000000"/>
          <w:highlight w:val="none"/>
          <w:lang w:eastAsia="zh-CN"/>
        </w:rPr>
        <w:t>响应</w:t>
      </w:r>
      <w:r>
        <w:rPr>
          <w:rFonts w:hint="eastAsia" w:ascii="仿宋" w:hAnsi="仿宋" w:eastAsia="仿宋" w:cs="仿宋"/>
          <w:bCs/>
          <w:color w:val="000000"/>
          <w:highlight w:val="none"/>
        </w:rPr>
        <w:t>文件修改的书面材料或撤销的通知应注明“修改</w:t>
      </w:r>
      <w:r>
        <w:rPr>
          <w:rFonts w:hint="eastAsia" w:ascii="仿宋" w:hAnsi="仿宋" w:eastAsia="仿宋" w:cs="仿宋"/>
          <w:bCs/>
          <w:color w:val="000000"/>
          <w:highlight w:val="none"/>
          <w:lang w:eastAsia="zh-CN"/>
        </w:rPr>
        <w:t>响应</w:t>
      </w:r>
      <w:r>
        <w:rPr>
          <w:rFonts w:hint="eastAsia" w:ascii="仿宋" w:hAnsi="仿宋" w:eastAsia="仿宋" w:cs="仿宋"/>
          <w:bCs/>
          <w:color w:val="000000"/>
          <w:highlight w:val="none"/>
        </w:rPr>
        <w:t>文件”或“撤销</w:t>
      </w:r>
      <w:r>
        <w:rPr>
          <w:rFonts w:hint="eastAsia" w:ascii="仿宋" w:hAnsi="仿宋" w:eastAsia="仿宋" w:cs="仿宋"/>
          <w:bCs/>
          <w:color w:val="000000"/>
          <w:highlight w:val="none"/>
          <w:lang w:eastAsia="zh-CN"/>
        </w:rPr>
        <w:t>响应</w:t>
      </w:r>
      <w:r>
        <w:rPr>
          <w:rFonts w:hint="eastAsia" w:ascii="仿宋" w:hAnsi="仿宋" w:eastAsia="仿宋" w:cs="仿宋"/>
          <w:bCs/>
          <w:color w:val="000000"/>
          <w:highlight w:val="none"/>
        </w:rPr>
        <w:t>”字样。</w:t>
      </w:r>
    </w:p>
    <w:p w14:paraId="7F8A5A64">
      <w:pPr>
        <w:widowControl/>
        <w:tabs>
          <w:tab w:val="left" w:pos="753"/>
        </w:tabs>
        <w:kinsoku/>
        <w:wordWrap/>
        <w:overflowPunct/>
        <w:topLinePunct w:val="0"/>
        <w:bidi w:val="0"/>
        <w:adjustRightInd w:val="0"/>
        <w:snapToGrid w:val="0"/>
        <w:spacing w:line="360" w:lineRule="auto"/>
        <w:ind w:left="734" w:leftChars="195" w:hanging="325" w:hangingChars="155"/>
        <w:rPr>
          <w:rFonts w:hint="eastAsia" w:ascii="仿宋" w:hAnsi="仿宋" w:eastAsia="仿宋" w:cs="仿宋"/>
          <w:bCs/>
          <w:color w:val="000000"/>
          <w:highlight w:val="none"/>
        </w:rPr>
      </w:pPr>
      <w:r>
        <w:rPr>
          <w:rFonts w:hint="eastAsia" w:ascii="仿宋" w:hAnsi="仿宋" w:eastAsia="仿宋" w:cs="仿宋"/>
          <w:bCs/>
          <w:color w:val="000000"/>
          <w:highlight w:val="none"/>
          <w:lang w:val="en-US" w:eastAsia="zh-CN"/>
        </w:rPr>
        <w:t>18.</w:t>
      </w:r>
      <w:r>
        <w:rPr>
          <w:rFonts w:hint="eastAsia" w:ascii="仿宋" w:hAnsi="仿宋" w:eastAsia="仿宋" w:cs="仿宋"/>
          <w:bCs/>
          <w:color w:val="000000"/>
          <w:highlight w:val="none"/>
        </w:rPr>
        <w:t>3</w:t>
      </w:r>
      <w:r>
        <w:rPr>
          <w:rFonts w:hint="eastAsia" w:ascii="仿宋" w:hAnsi="仿宋" w:eastAsia="仿宋" w:cs="仿宋"/>
          <w:bCs/>
          <w:color w:val="000000"/>
          <w:highlight w:val="none"/>
        </w:rPr>
        <w:tab/>
      </w:r>
      <w:r>
        <w:rPr>
          <w:rFonts w:hint="eastAsia" w:ascii="仿宋" w:hAnsi="仿宋" w:eastAsia="仿宋" w:cs="仿宋"/>
          <w:bCs/>
          <w:color w:val="000000"/>
          <w:highlight w:val="none"/>
        </w:rPr>
        <w:t>在</w:t>
      </w:r>
      <w:r>
        <w:rPr>
          <w:rFonts w:hint="eastAsia" w:ascii="仿宋" w:hAnsi="仿宋" w:eastAsia="仿宋" w:cs="仿宋"/>
          <w:bCs/>
          <w:color w:val="000000"/>
          <w:highlight w:val="none"/>
          <w:lang w:eastAsia="zh-CN"/>
        </w:rPr>
        <w:t>响应</w:t>
      </w:r>
      <w:r>
        <w:rPr>
          <w:rFonts w:hint="eastAsia" w:ascii="仿宋" w:hAnsi="仿宋" w:eastAsia="仿宋" w:cs="仿宋"/>
          <w:bCs/>
          <w:color w:val="000000"/>
          <w:highlight w:val="none"/>
        </w:rPr>
        <w:t>截止时间之后，</w:t>
      </w:r>
      <w:r>
        <w:rPr>
          <w:rFonts w:hint="eastAsia" w:ascii="仿宋" w:hAnsi="仿宋" w:eastAsia="仿宋" w:cs="仿宋"/>
          <w:bCs/>
          <w:color w:val="000000"/>
          <w:highlight w:val="none"/>
          <w:lang w:eastAsia="zh-CN"/>
        </w:rPr>
        <w:t>响应</w:t>
      </w:r>
      <w:r>
        <w:rPr>
          <w:rFonts w:hint="eastAsia" w:ascii="仿宋" w:hAnsi="仿宋" w:eastAsia="仿宋" w:cs="仿宋"/>
          <w:bCs/>
          <w:color w:val="000000"/>
          <w:highlight w:val="none"/>
        </w:rPr>
        <w:t>人不得对其</w:t>
      </w:r>
      <w:r>
        <w:rPr>
          <w:rFonts w:hint="eastAsia" w:ascii="仿宋" w:hAnsi="仿宋" w:eastAsia="仿宋" w:cs="仿宋"/>
          <w:bCs/>
          <w:color w:val="000000"/>
          <w:highlight w:val="none"/>
          <w:lang w:eastAsia="zh-CN"/>
        </w:rPr>
        <w:t>响应</w:t>
      </w:r>
      <w:r>
        <w:rPr>
          <w:rFonts w:hint="eastAsia" w:ascii="仿宋" w:hAnsi="仿宋" w:eastAsia="仿宋" w:cs="仿宋"/>
          <w:bCs/>
          <w:color w:val="000000"/>
          <w:highlight w:val="none"/>
        </w:rPr>
        <w:t>文件做任何修改。</w:t>
      </w:r>
    </w:p>
    <w:p w14:paraId="42A94EA5">
      <w:pPr>
        <w:pStyle w:val="4"/>
        <w:numPr>
          <w:ilvl w:val="0"/>
          <w:numId w:val="0"/>
        </w:numPr>
        <w:kinsoku/>
        <w:wordWrap/>
        <w:overflowPunct/>
        <w:topLinePunct w:val="0"/>
        <w:bidi w:val="0"/>
        <w:spacing w:line="360" w:lineRule="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Ｅ</w:t>
      </w:r>
      <w:r>
        <w:rPr>
          <w:rFonts w:hint="eastAsia" w:ascii="仿宋" w:hAnsi="仿宋" w:eastAsia="仿宋" w:cs="仿宋"/>
          <w:color w:val="000000"/>
          <w:sz w:val="24"/>
          <w:szCs w:val="24"/>
          <w:highlight w:val="none"/>
          <w:lang w:eastAsia="zh-CN"/>
        </w:rPr>
        <w:t>评审</w:t>
      </w:r>
    </w:p>
    <w:p w14:paraId="316CA118">
      <w:pPr>
        <w:pStyle w:val="5"/>
        <w:numPr>
          <w:ilvl w:val="4"/>
          <w:numId w:val="0"/>
        </w:numPr>
        <w:kinsoku/>
        <w:wordWrap/>
        <w:overflowPunct/>
        <w:topLinePunct w:val="0"/>
        <w:bidi w:val="0"/>
        <w:spacing w:before="240" w:after="120" w:line="360" w:lineRule="auto"/>
        <w:ind w:left="2427" w:leftChars="200" w:hanging="2007" w:hangingChars="956"/>
        <w:rPr>
          <w:rFonts w:hint="eastAsia" w:ascii="仿宋" w:hAnsi="仿宋" w:eastAsia="仿宋" w:cs="仿宋"/>
          <w:highlight w:val="none"/>
        </w:rPr>
      </w:pPr>
      <w:r>
        <w:rPr>
          <w:rFonts w:hint="default" w:ascii="仿宋" w:hAnsi="仿宋" w:eastAsia="仿宋" w:cs="仿宋"/>
          <w:bCs/>
          <w:color w:val="000000"/>
          <w:kern w:val="0"/>
          <w:sz w:val="21"/>
          <w:szCs w:val="20"/>
          <w:lang w:val="en-US" w:eastAsia="zh-CN" w:bidi="ar-SA"/>
        </w:rPr>
        <w:t>19</w:t>
      </w:r>
      <w:r>
        <w:rPr>
          <w:rFonts w:hint="eastAsia" w:ascii="仿宋" w:hAnsi="仿宋" w:eastAsia="仿宋" w:cs="仿宋"/>
          <w:highlight w:val="none"/>
          <w:lang w:eastAsia="zh-CN"/>
        </w:rPr>
        <w:t>评审</w:t>
      </w:r>
    </w:p>
    <w:p w14:paraId="15A216DD">
      <w:pPr>
        <w:widowControl/>
        <w:tabs>
          <w:tab w:val="left" w:pos="753"/>
        </w:tabs>
        <w:kinsoku/>
        <w:wordWrap/>
        <w:overflowPunct/>
        <w:topLinePunct w:val="0"/>
        <w:bidi w:val="0"/>
        <w:adjustRightInd w:val="0"/>
        <w:snapToGrid w:val="0"/>
        <w:spacing w:line="360" w:lineRule="auto"/>
        <w:ind w:left="0" w:leftChars="0" w:firstLine="420" w:firstLineChars="200"/>
        <w:rPr>
          <w:rFonts w:hint="eastAsia" w:ascii="仿宋" w:hAnsi="仿宋" w:eastAsia="仿宋" w:cs="仿宋"/>
          <w:bCs/>
          <w:color w:val="000000"/>
          <w:highlight w:val="none"/>
        </w:rPr>
      </w:pPr>
      <w:r>
        <w:rPr>
          <w:rFonts w:hint="eastAsia" w:ascii="仿宋" w:hAnsi="仿宋" w:eastAsia="仿宋" w:cs="仿宋"/>
          <w:bCs/>
          <w:color w:val="000000"/>
          <w:highlight w:val="none"/>
          <w:lang w:val="en-US" w:eastAsia="zh-CN"/>
        </w:rPr>
        <w:t>19</w:t>
      </w:r>
      <w:r>
        <w:rPr>
          <w:rFonts w:hint="eastAsia" w:ascii="仿宋" w:hAnsi="仿宋" w:eastAsia="仿宋" w:cs="仿宋"/>
          <w:bCs/>
          <w:color w:val="000000"/>
          <w:highlight w:val="none"/>
        </w:rPr>
        <w:t>.1</w:t>
      </w:r>
      <w:r>
        <w:rPr>
          <w:rFonts w:hint="eastAsia" w:ascii="仿宋" w:hAnsi="仿宋" w:eastAsia="仿宋" w:cs="仿宋"/>
          <w:bCs/>
          <w:color w:val="000000"/>
          <w:highlight w:val="none"/>
        </w:rPr>
        <w:tab/>
      </w:r>
      <w:r>
        <w:rPr>
          <w:rFonts w:hint="eastAsia" w:ascii="仿宋" w:hAnsi="仿宋" w:eastAsia="仿宋" w:cs="仿宋"/>
          <w:bCs/>
          <w:color w:val="000000"/>
          <w:highlight w:val="none"/>
          <w:u w:val="single"/>
          <w:lang w:val="en-US" w:eastAsia="zh-CN"/>
        </w:rPr>
        <w:t>评选</w:t>
      </w:r>
      <w:r>
        <w:rPr>
          <w:rFonts w:hint="eastAsia" w:ascii="仿宋" w:hAnsi="仿宋" w:eastAsia="仿宋" w:cs="仿宋"/>
          <w:bCs/>
          <w:color w:val="000000"/>
          <w:highlight w:val="none"/>
          <w:u w:val="single"/>
        </w:rPr>
        <w:t>会由</w:t>
      </w:r>
      <w:r>
        <w:rPr>
          <w:rFonts w:hint="eastAsia" w:ascii="仿宋" w:hAnsi="仿宋" w:eastAsia="仿宋" w:cs="仿宋"/>
          <w:bCs/>
          <w:color w:val="000000"/>
          <w:highlight w:val="none"/>
          <w:u w:val="single"/>
          <w:lang w:val="en-US" w:eastAsia="zh-CN"/>
        </w:rPr>
        <w:t>采购</w:t>
      </w:r>
      <w:r>
        <w:rPr>
          <w:rFonts w:hint="eastAsia" w:ascii="仿宋" w:hAnsi="仿宋" w:eastAsia="仿宋" w:cs="仿宋"/>
          <w:bCs/>
          <w:color w:val="000000"/>
          <w:highlight w:val="none"/>
          <w:u w:val="single"/>
          <w:lang w:eastAsia="zh-CN"/>
        </w:rPr>
        <w:t>方</w:t>
      </w:r>
      <w:r>
        <w:rPr>
          <w:rFonts w:hint="eastAsia" w:ascii="仿宋" w:hAnsi="仿宋" w:eastAsia="仿宋" w:cs="仿宋"/>
          <w:bCs/>
          <w:color w:val="000000"/>
          <w:highlight w:val="none"/>
          <w:u w:val="single"/>
        </w:rPr>
        <w:t>主持</w:t>
      </w:r>
      <w:r>
        <w:rPr>
          <w:rFonts w:hint="eastAsia" w:ascii="仿宋" w:hAnsi="仿宋" w:eastAsia="仿宋" w:cs="仿宋"/>
          <w:bCs/>
          <w:color w:val="000000"/>
          <w:highlight w:val="none"/>
          <w:u w:val="single"/>
          <w:lang w:eastAsia="zh-CN"/>
        </w:rPr>
        <w:t>，响应</w:t>
      </w:r>
      <w:r>
        <w:rPr>
          <w:rFonts w:hint="eastAsia" w:ascii="仿宋" w:hAnsi="仿宋" w:eastAsia="仿宋" w:cs="仿宋"/>
          <w:bCs/>
          <w:color w:val="000000"/>
          <w:highlight w:val="none"/>
          <w:u w:val="single"/>
        </w:rPr>
        <w:t>人代表</w:t>
      </w:r>
      <w:r>
        <w:rPr>
          <w:rFonts w:hint="eastAsia" w:ascii="仿宋" w:hAnsi="仿宋" w:eastAsia="仿宋" w:cs="仿宋"/>
          <w:bCs/>
          <w:color w:val="000000"/>
          <w:highlight w:val="none"/>
          <w:u w:val="single"/>
          <w:lang w:val="en-US" w:eastAsia="zh-CN"/>
        </w:rPr>
        <w:t>无</w:t>
      </w:r>
      <w:r>
        <w:rPr>
          <w:rFonts w:hint="eastAsia" w:ascii="仿宋" w:hAnsi="仿宋" w:eastAsia="仿宋" w:cs="仿宋"/>
          <w:bCs/>
          <w:color w:val="000000"/>
          <w:highlight w:val="none"/>
          <w:u w:val="single"/>
        </w:rPr>
        <w:t>需参加</w:t>
      </w:r>
      <w:r>
        <w:rPr>
          <w:rFonts w:hint="eastAsia" w:ascii="仿宋" w:hAnsi="仿宋" w:eastAsia="仿宋" w:cs="仿宋"/>
          <w:bCs/>
          <w:color w:val="000000"/>
          <w:highlight w:val="none"/>
          <w:u w:val="single"/>
          <w:lang w:eastAsia="zh-CN"/>
        </w:rPr>
        <w:t>评审</w:t>
      </w:r>
      <w:r>
        <w:rPr>
          <w:rFonts w:hint="eastAsia" w:ascii="仿宋" w:hAnsi="仿宋" w:eastAsia="仿宋" w:cs="仿宋"/>
          <w:bCs/>
          <w:color w:val="000000"/>
          <w:highlight w:val="none"/>
          <w:u w:val="single"/>
        </w:rPr>
        <w:t>会</w:t>
      </w:r>
      <w:r>
        <w:rPr>
          <w:rFonts w:hint="eastAsia" w:ascii="仿宋" w:hAnsi="仿宋" w:eastAsia="仿宋" w:cs="仿宋"/>
          <w:bCs/>
          <w:color w:val="000000"/>
          <w:highlight w:val="none"/>
          <w:u w:val="single"/>
          <w:lang w:eastAsia="zh-CN"/>
        </w:rPr>
        <w:t>，</w:t>
      </w:r>
      <w:r>
        <w:rPr>
          <w:rFonts w:hint="eastAsia" w:ascii="仿宋" w:hAnsi="仿宋" w:eastAsia="仿宋" w:cs="仿宋"/>
          <w:bCs/>
          <w:color w:val="000000"/>
          <w:highlight w:val="none"/>
          <w:u w:val="single"/>
          <w:lang w:val="en-US" w:eastAsia="zh-CN"/>
        </w:rPr>
        <w:t>评审结果采购方会在采购方官网（</w:t>
      </w:r>
      <w:r>
        <w:rPr>
          <w:rFonts w:hint="eastAsia" w:ascii="仿宋" w:hAnsi="仿宋" w:eastAsia="仿宋" w:cs="仿宋"/>
          <w:sz w:val="24"/>
          <w:szCs w:val="24"/>
          <w:highlight w:val="none"/>
          <w:u w:val="single"/>
        </w:rPr>
        <w:fldChar w:fldCharType="begin"/>
      </w:r>
      <w:r>
        <w:rPr>
          <w:rFonts w:hint="eastAsia" w:ascii="仿宋" w:hAnsi="仿宋" w:eastAsia="仿宋" w:cs="仿宋"/>
          <w:sz w:val="24"/>
          <w:szCs w:val="24"/>
          <w:highlight w:val="none"/>
          <w:u w:val="single"/>
        </w:rPr>
        <w:instrText xml:space="preserve"> HYPERLINK "http://www.yjtcm.com/" </w:instrText>
      </w:r>
      <w:r>
        <w:rPr>
          <w:rFonts w:hint="eastAsia" w:ascii="仿宋" w:hAnsi="仿宋" w:eastAsia="仿宋" w:cs="仿宋"/>
          <w:sz w:val="24"/>
          <w:szCs w:val="24"/>
          <w:highlight w:val="none"/>
          <w:u w:val="single"/>
        </w:rPr>
        <w:fldChar w:fldCharType="separate"/>
      </w:r>
      <w:r>
        <w:rPr>
          <w:rStyle w:val="50"/>
          <w:rFonts w:hint="eastAsia" w:ascii="仿宋" w:hAnsi="仿宋" w:eastAsia="仿宋" w:cs="仿宋"/>
          <w:sz w:val="24"/>
          <w:szCs w:val="24"/>
          <w:highlight w:val="none"/>
          <w:u w:val="single"/>
        </w:rPr>
        <w:t>http://www.yjtcm.com/</w:t>
      </w:r>
      <w:r>
        <w:rPr>
          <w:rFonts w:hint="eastAsia" w:ascii="仿宋" w:hAnsi="仿宋" w:eastAsia="仿宋" w:cs="仿宋"/>
          <w:sz w:val="24"/>
          <w:szCs w:val="24"/>
          <w:highlight w:val="none"/>
          <w:u w:val="single"/>
        </w:rPr>
        <w:fldChar w:fldCharType="end"/>
      </w:r>
      <w:r>
        <w:rPr>
          <w:rFonts w:hint="eastAsia" w:ascii="仿宋" w:hAnsi="仿宋" w:eastAsia="仿宋" w:cs="仿宋"/>
          <w:bCs/>
          <w:color w:val="000000"/>
          <w:highlight w:val="none"/>
          <w:u w:val="single"/>
          <w:lang w:val="en-US" w:eastAsia="zh-CN"/>
        </w:rPr>
        <w:t>）公示</w:t>
      </w:r>
      <w:r>
        <w:rPr>
          <w:rFonts w:hint="eastAsia" w:ascii="仿宋" w:hAnsi="仿宋" w:eastAsia="仿宋" w:cs="仿宋"/>
          <w:bCs/>
          <w:color w:val="000000"/>
          <w:highlight w:val="none"/>
          <w:u w:val="single"/>
        </w:rPr>
        <w:t>。</w:t>
      </w:r>
    </w:p>
    <w:p w14:paraId="1B5F3E15">
      <w:pPr>
        <w:widowControl/>
        <w:tabs>
          <w:tab w:val="left" w:pos="753"/>
        </w:tabs>
        <w:kinsoku/>
        <w:wordWrap/>
        <w:overflowPunct/>
        <w:topLinePunct w:val="0"/>
        <w:bidi w:val="0"/>
        <w:adjustRightInd w:val="0"/>
        <w:snapToGrid w:val="0"/>
        <w:spacing w:line="360" w:lineRule="auto"/>
        <w:ind w:left="734" w:leftChars="194" w:hanging="327" w:hangingChars="156"/>
        <w:rPr>
          <w:rFonts w:hint="eastAsia" w:ascii="仿宋" w:hAnsi="仿宋" w:eastAsia="仿宋" w:cs="仿宋"/>
          <w:bCs/>
          <w:color w:val="000000"/>
          <w:highlight w:val="none"/>
        </w:rPr>
      </w:pPr>
      <w:r>
        <w:rPr>
          <w:rFonts w:hint="eastAsia" w:ascii="仿宋" w:hAnsi="仿宋" w:eastAsia="仿宋" w:cs="仿宋"/>
          <w:bCs/>
          <w:color w:val="000000"/>
          <w:highlight w:val="none"/>
          <w:lang w:val="en-US" w:eastAsia="zh-CN"/>
        </w:rPr>
        <w:t>19</w:t>
      </w:r>
      <w:r>
        <w:rPr>
          <w:rFonts w:hint="eastAsia" w:ascii="仿宋" w:hAnsi="仿宋" w:eastAsia="仿宋" w:cs="仿宋"/>
          <w:bCs/>
          <w:color w:val="000000"/>
          <w:highlight w:val="none"/>
        </w:rPr>
        <w:t>.2</w:t>
      </w:r>
      <w:r>
        <w:rPr>
          <w:rFonts w:hint="eastAsia" w:ascii="仿宋" w:hAnsi="仿宋" w:eastAsia="仿宋" w:cs="仿宋"/>
          <w:bCs/>
          <w:color w:val="000000"/>
          <w:highlight w:val="none"/>
        </w:rPr>
        <w:tab/>
      </w:r>
      <w:r>
        <w:rPr>
          <w:rFonts w:hint="eastAsia" w:ascii="仿宋" w:hAnsi="仿宋" w:eastAsia="仿宋" w:cs="仿宋"/>
          <w:bCs/>
          <w:color w:val="000000"/>
          <w:highlight w:val="none"/>
          <w:lang w:eastAsia="zh-CN"/>
        </w:rPr>
        <w:t>评审</w:t>
      </w:r>
      <w:r>
        <w:rPr>
          <w:rFonts w:hint="eastAsia" w:ascii="仿宋" w:hAnsi="仿宋" w:eastAsia="仿宋" w:cs="仿宋"/>
          <w:bCs/>
          <w:color w:val="000000"/>
          <w:highlight w:val="none"/>
        </w:rPr>
        <w:t>时，由</w:t>
      </w:r>
      <w:r>
        <w:rPr>
          <w:rFonts w:hint="eastAsia" w:ascii="仿宋" w:hAnsi="仿宋" w:eastAsia="仿宋" w:cs="仿宋"/>
          <w:bCs/>
          <w:color w:val="000000"/>
          <w:highlight w:val="none"/>
          <w:lang w:eastAsia="zh-CN"/>
        </w:rPr>
        <w:t>采购方监</w:t>
      </w:r>
      <w:r>
        <w:rPr>
          <w:rFonts w:hint="eastAsia" w:ascii="仿宋" w:hAnsi="仿宋" w:eastAsia="仿宋" w:cs="仿宋"/>
          <w:bCs/>
          <w:color w:val="000000"/>
          <w:highlight w:val="none"/>
        </w:rPr>
        <w:t>督员检查</w:t>
      </w:r>
      <w:r>
        <w:rPr>
          <w:rFonts w:hint="eastAsia" w:ascii="仿宋" w:hAnsi="仿宋" w:eastAsia="仿宋" w:cs="仿宋"/>
          <w:bCs/>
          <w:color w:val="000000"/>
          <w:highlight w:val="none"/>
          <w:lang w:eastAsia="zh-CN"/>
        </w:rPr>
        <w:t>响应</w:t>
      </w:r>
      <w:r>
        <w:rPr>
          <w:rFonts w:hint="eastAsia" w:ascii="仿宋" w:hAnsi="仿宋" w:eastAsia="仿宋" w:cs="仿宋"/>
          <w:bCs/>
          <w:color w:val="000000"/>
          <w:highlight w:val="none"/>
        </w:rPr>
        <w:t>文件的密封情况，并宣布检查结果。</w:t>
      </w:r>
    </w:p>
    <w:p w14:paraId="352DB1C8">
      <w:pPr>
        <w:widowControl/>
        <w:tabs>
          <w:tab w:val="left" w:pos="753"/>
        </w:tabs>
        <w:kinsoku/>
        <w:wordWrap/>
        <w:overflowPunct/>
        <w:topLinePunct w:val="0"/>
        <w:bidi w:val="0"/>
        <w:adjustRightInd w:val="0"/>
        <w:snapToGrid w:val="0"/>
        <w:spacing w:line="360" w:lineRule="auto"/>
        <w:ind w:left="0" w:leftChars="0" w:firstLine="420" w:firstLineChars="200"/>
        <w:rPr>
          <w:rFonts w:hint="eastAsia" w:ascii="仿宋" w:hAnsi="仿宋" w:eastAsia="仿宋" w:cs="仿宋"/>
          <w:bCs/>
          <w:color w:val="000000"/>
          <w:highlight w:val="none"/>
          <w:lang w:eastAsia="zh-CN"/>
        </w:rPr>
      </w:pPr>
      <w:r>
        <w:rPr>
          <w:rFonts w:hint="eastAsia" w:ascii="仿宋" w:hAnsi="仿宋" w:eastAsia="仿宋" w:cs="仿宋"/>
          <w:bCs/>
          <w:color w:val="000000"/>
          <w:highlight w:val="none"/>
          <w:lang w:val="en-US" w:eastAsia="zh-CN"/>
        </w:rPr>
        <w:t>19</w:t>
      </w:r>
      <w:r>
        <w:rPr>
          <w:rFonts w:hint="eastAsia" w:ascii="仿宋" w:hAnsi="仿宋" w:eastAsia="仿宋" w:cs="仿宋"/>
          <w:bCs/>
          <w:color w:val="000000"/>
          <w:highlight w:val="none"/>
        </w:rPr>
        <w:t>.</w:t>
      </w:r>
      <w:r>
        <w:rPr>
          <w:rFonts w:hint="eastAsia" w:ascii="仿宋" w:hAnsi="仿宋" w:eastAsia="仿宋" w:cs="仿宋"/>
          <w:bCs/>
          <w:color w:val="000000"/>
          <w:highlight w:val="none"/>
          <w:lang w:val="en-US" w:eastAsia="zh-CN"/>
        </w:rPr>
        <w:t>3</w:t>
      </w:r>
      <w:r>
        <w:rPr>
          <w:rFonts w:hint="eastAsia" w:ascii="仿宋" w:hAnsi="仿宋" w:eastAsia="仿宋" w:cs="仿宋"/>
          <w:bCs/>
          <w:color w:val="000000"/>
          <w:highlight w:val="none"/>
        </w:rPr>
        <w:tab/>
      </w:r>
      <w:r>
        <w:rPr>
          <w:rFonts w:hint="eastAsia" w:ascii="仿宋" w:hAnsi="仿宋" w:eastAsia="仿宋" w:cs="仿宋"/>
          <w:bCs/>
          <w:color w:val="000000"/>
          <w:highlight w:val="none"/>
          <w:lang w:eastAsia="zh-CN"/>
        </w:rPr>
        <w:t>评审</w:t>
      </w:r>
      <w:r>
        <w:rPr>
          <w:rFonts w:hint="eastAsia" w:ascii="仿宋" w:hAnsi="仿宋" w:eastAsia="仿宋" w:cs="仿宋"/>
          <w:bCs/>
          <w:color w:val="000000"/>
          <w:highlight w:val="none"/>
        </w:rPr>
        <w:t>由依法组建的</w:t>
      </w:r>
      <w:r>
        <w:rPr>
          <w:rFonts w:hint="eastAsia" w:ascii="仿宋" w:hAnsi="仿宋" w:eastAsia="仿宋" w:cs="仿宋"/>
          <w:bCs/>
          <w:color w:val="000000"/>
          <w:highlight w:val="none"/>
          <w:lang w:eastAsia="zh-CN"/>
        </w:rPr>
        <w:t>评审</w:t>
      </w:r>
      <w:r>
        <w:rPr>
          <w:rFonts w:hint="eastAsia" w:ascii="仿宋" w:hAnsi="仿宋" w:eastAsia="仿宋" w:cs="仿宋"/>
          <w:bCs/>
          <w:color w:val="000000"/>
          <w:highlight w:val="none"/>
        </w:rPr>
        <w:t>委员会负责，其成员由</w:t>
      </w:r>
      <w:r>
        <w:rPr>
          <w:rFonts w:hint="eastAsia" w:ascii="仿宋" w:hAnsi="仿宋" w:eastAsia="仿宋" w:cs="仿宋"/>
          <w:bCs/>
          <w:color w:val="000000"/>
          <w:highlight w:val="none"/>
          <w:lang w:eastAsia="zh-CN"/>
        </w:rPr>
        <w:t>采购方负责部门</w:t>
      </w:r>
      <w:r>
        <w:rPr>
          <w:rFonts w:hint="eastAsia" w:ascii="仿宋" w:hAnsi="仿宋" w:eastAsia="仿宋" w:cs="仿宋"/>
          <w:bCs/>
          <w:color w:val="000000"/>
          <w:highlight w:val="none"/>
        </w:rPr>
        <w:t>代表及有关技术、经济等方面的专家共五人组成</w:t>
      </w:r>
      <w:r>
        <w:rPr>
          <w:rFonts w:hint="eastAsia" w:ascii="仿宋" w:hAnsi="仿宋" w:eastAsia="仿宋" w:cs="仿宋"/>
          <w:bCs/>
          <w:color w:val="000000"/>
          <w:highlight w:val="none"/>
          <w:lang w:eastAsia="zh-CN"/>
        </w:rPr>
        <w:t>。</w:t>
      </w:r>
    </w:p>
    <w:p w14:paraId="12AB89CC">
      <w:pPr>
        <w:widowControl/>
        <w:tabs>
          <w:tab w:val="left" w:pos="753"/>
        </w:tabs>
        <w:kinsoku/>
        <w:wordWrap/>
        <w:overflowPunct/>
        <w:topLinePunct w:val="0"/>
        <w:bidi w:val="0"/>
        <w:adjustRightInd w:val="0"/>
        <w:snapToGrid w:val="0"/>
        <w:spacing w:line="360" w:lineRule="auto"/>
        <w:ind w:left="0" w:firstLine="420" w:firstLineChars="200"/>
        <w:rPr>
          <w:rFonts w:hint="eastAsia" w:ascii="仿宋" w:hAnsi="仿宋" w:eastAsia="仿宋" w:cs="仿宋"/>
          <w:bCs/>
          <w:color w:val="000000"/>
          <w:highlight w:val="none"/>
        </w:rPr>
      </w:pPr>
      <w:r>
        <w:rPr>
          <w:rFonts w:hint="eastAsia" w:ascii="仿宋" w:hAnsi="仿宋" w:eastAsia="仿宋" w:cs="仿宋"/>
          <w:bCs/>
          <w:color w:val="000000"/>
          <w:highlight w:val="none"/>
          <w:lang w:val="en-US" w:eastAsia="zh-CN"/>
        </w:rPr>
        <w:t>19</w:t>
      </w:r>
      <w:r>
        <w:rPr>
          <w:rFonts w:hint="eastAsia" w:ascii="仿宋" w:hAnsi="仿宋" w:eastAsia="仿宋" w:cs="仿宋"/>
          <w:bCs/>
          <w:color w:val="000000"/>
          <w:highlight w:val="none"/>
        </w:rPr>
        <w:t>.</w:t>
      </w:r>
      <w:r>
        <w:rPr>
          <w:rFonts w:hint="eastAsia" w:ascii="仿宋" w:hAnsi="仿宋" w:eastAsia="仿宋" w:cs="仿宋"/>
          <w:bCs/>
          <w:color w:val="000000"/>
          <w:highlight w:val="none"/>
          <w:lang w:val="en-US" w:eastAsia="zh-CN"/>
        </w:rPr>
        <w:t>4</w:t>
      </w:r>
      <w:r>
        <w:rPr>
          <w:rFonts w:hint="eastAsia" w:ascii="仿宋" w:hAnsi="仿宋" w:eastAsia="仿宋" w:cs="仿宋"/>
          <w:bCs/>
          <w:color w:val="000000"/>
          <w:highlight w:val="none"/>
        </w:rPr>
        <w:tab/>
      </w:r>
      <w:r>
        <w:rPr>
          <w:rFonts w:hint="eastAsia" w:ascii="仿宋" w:hAnsi="仿宋" w:eastAsia="仿宋" w:cs="仿宋"/>
          <w:bCs/>
          <w:color w:val="000000"/>
          <w:highlight w:val="none"/>
          <w:lang w:eastAsia="zh-CN"/>
        </w:rPr>
        <w:t>评审</w:t>
      </w:r>
      <w:r>
        <w:rPr>
          <w:rFonts w:hint="eastAsia" w:ascii="仿宋" w:hAnsi="仿宋" w:eastAsia="仿宋" w:cs="仿宋"/>
          <w:bCs/>
          <w:color w:val="000000"/>
          <w:highlight w:val="none"/>
        </w:rPr>
        <w:t>专家由</w:t>
      </w:r>
      <w:r>
        <w:rPr>
          <w:rFonts w:hint="eastAsia" w:ascii="仿宋" w:hAnsi="仿宋" w:eastAsia="仿宋" w:cs="仿宋"/>
          <w:bCs/>
          <w:color w:val="000000"/>
          <w:highlight w:val="none"/>
          <w:lang w:eastAsia="zh-CN"/>
        </w:rPr>
        <w:t>采购方</w:t>
      </w:r>
      <w:r>
        <w:rPr>
          <w:rFonts w:hint="eastAsia" w:ascii="仿宋" w:hAnsi="仿宋" w:eastAsia="仿宋" w:cs="仿宋"/>
          <w:bCs/>
          <w:color w:val="000000"/>
          <w:highlight w:val="none"/>
        </w:rPr>
        <w:t>按照程序依据本次采购活动的特点和需要在</w:t>
      </w:r>
      <w:r>
        <w:rPr>
          <w:rFonts w:hint="eastAsia" w:ascii="仿宋" w:hAnsi="仿宋" w:eastAsia="仿宋" w:cs="仿宋"/>
          <w:bCs/>
          <w:color w:val="000000"/>
          <w:highlight w:val="none"/>
          <w:lang w:eastAsia="zh-CN"/>
        </w:rPr>
        <w:t>采购方评审委员会小组成员</w:t>
      </w:r>
      <w:r>
        <w:rPr>
          <w:rFonts w:hint="eastAsia" w:ascii="仿宋" w:hAnsi="仿宋" w:eastAsia="仿宋" w:cs="仿宋"/>
          <w:bCs/>
          <w:color w:val="000000"/>
          <w:highlight w:val="none"/>
        </w:rPr>
        <w:t>中随机抽取产生。</w:t>
      </w:r>
    </w:p>
    <w:p w14:paraId="632D82EA">
      <w:pPr>
        <w:pStyle w:val="5"/>
        <w:numPr>
          <w:ilvl w:val="4"/>
          <w:numId w:val="0"/>
        </w:numPr>
        <w:kinsoku/>
        <w:wordWrap/>
        <w:overflowPunct/>
        <w:topLinePunct w:val="0"/>
        <w:bidi w:val="0"/>
        <w:spacing w:before="240" w:after="120" w:line="360" w:lineRule="auto"/>
        <w:ind w:left="2427" w:leftChars="200" w:hanging="2007" w:hangingChars="956"/>
        <w:rPr>
          <w:rFonts w:hint="eastAsia" w:ascii="仿宋" w:hAnsi="仿宋" w:eastAsia="仿宋" w:cs="仿宋"/>
          <w:highlight w:val="none"/>
        </w:rPr>
      </w:pPr>
      <w:r>
        <w:rPr>
          <w:rFonts w:hint="default" w:ascii="仿宋" w:hAnsi="仿宋" w:eastAsia="仿宋" w:cs="仿宋"/>
          <w:bCs/>
          <w:color w:val="000000"/>
          <w:kern w:val="0"/>
          <w:sz w:val="21"/>
          <w:szCs w:val="20"/>
          <w:lang w:val="en-US" w:eastAsia="zh-CN" w:bidi="ar-SA"/>
        </w:rPr>
        <w:t>20</w:t>
      </w:r>
      <w:r>
        <w:rPr>
          <w:rFonts w:hint="eastAsia" w:ascii="仿宋" w:hAnsi="仿宋" w:eastAsia="仿宋" w:cs="仿宋"/>
          <w:highlight w:val="none"/>
        </w:rPr>
        <w:t>对</w:t>
      </w:r>
      <w:r>
        <w:rPr>
          <w:rFonts w:hint="eastAsia" w:ascii="仿宋" w:hAnsi="仿宋" w:eastAsia="仿宋" w:cs="仿宋"/>
          <w:highlight w:val="none"/>
          <w:lang w:eastAsia="zh-CN"/>
        </w:rPr>
        <w:t>响应</w:t>
      </w:r>
      <w:r>
        <w:rPr>
          <w:rFonts w:hint="eastAsia" w:ascii="仿宋" w:hAnsi="仿宋" w:eastAsia="仿宋" w:cs="仿宋"/>
          <w:highlight w:val="none"/>
        </w:rPr>
        <w:t>文件的</w:t>
      </w:r>
      <w:r>
        <w:rPr>
          <w:rFonts w:hint="eastAsia" w:ascii="仿宋" w:hAnsi="仿宋" w:eastAsia="仿宋" w:cs="仿宋"/>
          <w:highlight w:val="none"/>
          <w:lang w:val="en-US" w:eastAsia="zh-CN"/>
        </w:rPr>
        <w:t>撤回</w:t>
      </w:r>
    </w:p>
    <w:p w14:paraId="169B549B">
      <w:pPr>
        <w:widowControl/>
        <w:tabs>
          <w:tab w:val="left" w:pos="753"/>
        </w:tabs>
        <w:kinsoku/>
        <w:wordWrap/>
        <w:overflowPunct/>
        <w:topLinePunct w:val="0"/>
        <w:bidi w:val="0"/>
        <w:adjustRightInd w:val="0"/>
        <w:snapToGrid w:val="0"/>
        <w:spacing w:line="360" w:lineRule="auto"/>
        <w:ind w:left="752" w:hanging="751" w:hangingChars="358"/>
        <w:rPr>
          <w:rFonts w:hint="eastAsia" w:ascii="仿宋" w:hAnsi="仿宋" w:eastAsia="仿宋" w:cs="仿宋"/>
          <w:bCs/>
          <w:color w:val="000000"/>
          <w:highlight w:val="none"/>
        </w:rPr>
      </w:pPr>
    </w:p>
    <w:p w14:paraId="7103719C">
      <w:pPr>
        <w:widowControl/>
        <w:tabs>
          <w:tab w:val="left" w:pos="753"/>
        </w:tabs>
        <w:kinsoku/>
        <w:wordWrap/>
        <w:overflowPunct/>
        <w:topLinePunct w:val="0"/>
        <w:bidi w:val="0"/>
        <w:adjustRightInd w:val="0"/>
        <w:snapToGrid w:val="0"/>
        <w:spacing w:line="360" w:lineRule="auto"/>
        <w:ind w:left="0" w:firstLine="420" w:firstLineChars="200"/>
        <w:rPr>
          <w:rFonts w:hint="eastAsia" w:ascii="仿宋" w:hAnsi="仿宋" w:eastAsia="仿宋" w:cs="仿宋"/>
          <w:bCs/>
          <w:color w:val="000000"/>
          <w:highlight w:val="none"/>
        </w:rPr>
      </w:pPr>
      <w:r>
        <w:rPr>
          <w:rFonts w:hint="eastAsia" w:ascii="仿宋" w:hAnsi="仿宋" w:eastAsia="仿宋" w:cs="仿宋"/>
          <w:bCs/>
          <w:color w:val="000000"/>
          <w:highlight w:val="none"/>
          <w:lang w:val="en-US" w:eastAsia="zh-CN"/>
        </w:rPr>
        <w:t>20.1</w:t>
      </w:r>
      <w:r>
        <w:rPr>
          <w:rFonts w:hint="eastAsia" w:ascii="仿宋" w:hAnsi="仿宋" w:eastAsia="仿宋" w:cs="仿宋"/>
          <w:bCs/>
          <w:color w:val="000000"/>
          <w:highlight w:val="none"/>
        </w:rPr>
        <w:t>在</w:t>
      </w:r>
      <w:r>
        <w:rPr>
          <w:rFonts w:hint="eastAsia" w:ascii="仿宋" w:hAnsi="仿宋" w:eastAsia="仿宋" w:cs="仿宋"/>
          <w:bCs/>
          <w:color w:val="000000"/>
          <w:highlight w:val="none"/>
          <w:lang w:eastAsia="zh-CN"/>
        </w:rPr>
        <w:t>响应</w:t>
      </w:r>
      <w:r>
        <w:rPr>
          <w:rFonts w:hint="eastAsia" w:ascii="仿宋" w:hAnsi="仿宋" w:eastAsia="仿宋" w:cs="仿宋"/>
          <w:bCs/>
          <w:color w:val="000000"/>
          <w:highlight w:val="none"/>
        </w:rPr>
        <w:t>截止之前收到的所有</w:t>
      </w:r>
      <w:r>
        <w:rPr>
          <w:rFonts w:hint="eastAsia" w:ascii="仿宋" w:hAnsi="仿宋" w:eastAsia="仿宋" w:cs="仿宋"/>
          <w:bCs/>
          <w:color w:val="000000"/>
          <w:highlight w:val="none"/>
          <w:lang w:eastAsia="zh-CN"/>
        </w:rPr>
        <w:t>响应</w:t>
      </w:r>
      <w:r>
        <w:rPr>
          <w:rFonts w:hint="eastAsia" w:ascii="仿宋" w:hAnsi="仿宋" w:eastAsia="仿宋" w:cs="仿宋"/>
          <w:bCs/>
          <w:color w:val="000000"/>
          <w:highlight w:val="none"/>
        </w:rPr>
        <w:t>文件，</w:t>
      </w:r>
      <w:r>
        <w:rPr>
          <w:rFonts w:hint="eastAsia" w:ascii="仿宋" w:hAnsi="仿宋" w:eastAsia="仿宋" w:cs="仿宋"/>
          <w:bCs/>
          <w:color w:val="000000"/>
          <w:highlight w:val="none"/>
          <w:lang w:eastAsia="zh-CN"/>
        </w:rPr>
        <w:t>评审</w:t>
      </w:r>
      <w:r>
        <w:rPr>
          <w:rFonts w:hint="eastAsia" w:ascii="仿宋" w:hAnsi="仿宋" w:eastAsia="仿宋" w:cs="仿宋"/>
          <w:bCs/>
          <w:color w:val="000000"/>
          <w:highlight w:val="none"/>
        </w:rPr>
        <w:t>时都应当众拆封并宣读。在</w:t>
      </w:r>
      <w:r>
        <w:rPr>
          <w:rFonts w:hint="eastAsia" w:ascii="仿宋" w:hAnsi="仿宋" w:eastAsia="仿宋" w:cs="仿宋"/>
          <w:bCs/>
          <w:color w:val="000000"/>
          <w:highlight w:val="none"/>
          <w:lang w:eastAsia="zh-CN"/>
        </w:rPr>
        <w:t>评审</w:t>
      </w:r>
      <w:r>
        <w:rPr>
          <w:rFonts w:hint="eastAsia" w:ascii="仿宋" w:hAnsi="仿宋" w:eastAsia="仿宋" w:cs="仿宋"/>
          <w:bCs/>
          <w:color w:val="000000"/>
          <w:highlight w:val="none"/>
        </w:rPr>
        <w:t>时没有当众拆封和宣读的</w:t>
      </w:r>
      <w:r>
        <w:rPr>
          <w:rFonts w:hint="eastAsia" w:ascii="仿宋" w:hAnsi="仿宋" w:eastAsia="仿宋" w:cs="仿宋"/>
          <w:bCs/>
          <w:color w:val="000000"/>
          <w:highlight w:val="none"/>
          <w:lang w:eastAsia="zh-CN"/>
        </w:rPr>
        <w:t>响应</w:t>
      </w:r>
      <w:r>
        <w:rPr>
          <w:rFonts w:hint="eastAsia" w:ascii="仿宋" w:hAnsi="仿宋" w:eastAsia="仿宋" w:cs="仿宋"/>
          <w:bCs/>
          <w:color w:val="000000"/>
          <w:highlight w:val="none"/>
        </w:rPr>
        <w:t>文件在</w:t>
      </w:r>
      <w:r>
        <w:rPr>
          <w:rFonts w:hint="eastAsia" w:ascii="仿宋" w:hAnsi="仿宋" w:eastAsia="仿宋" w:cs="仿宋"/>
          <w:bCs/>
          <w:color w:val="000000"/>
          <w:highlight w:val="none"/>
          <w:lang w:eastAsia="zh-CN"/>
        </w:rPr>
        <w:t>评审</w:t>
      </w:r>
      <w:r>
        <w:rPr>
          <w:rFonts w:hint="eastAsia" w:ascii="仿宋" w:hAnsi="仿宋" w:eastAsia="仿宋" w:cs="仿宋"/>
          <w:bCs/>
          <w:color w:val="000000"/>
          <w:highlight w:val="none"/>
        </w:rPr>
        <w:t>时将不予考虑。提交了可接受的“撤回”通知的</w:t>
      </w:r>
      <w:r>
        <w:rPr>
          <w:rFonts w:hint="eastAsia" w:ascii="仿宋" w:hAnsi="仿宋" w:eastAsia="仿宋" w:cs="仿宋"/>
          <w:bCs/>
          <w:color w:val="000000"/>
          <w:highlight w:val="none"/>
          <w:lang w:eastAsia="zh-CN"/>
        </w:rPr>
        <w:t>响应</w:t>
      </w:r>
      <w:r>
        <w:rPr>
          <w:rFonts w:hint="eastAsia" w:ascii="仿宋" w:hAnsi="仿宋" w:eastAsia="仿宋" w:cs="仿宋"/>
          <w:bCs/>
          <w:color w:val="000000"/>
          <w:highlight w:val="none"/>
        </w:rPr>
        <w:t>文件将不予拆封。</w:t>
      </w:r>
    </w:p>
    <w:p w14:paraId="34D94390">
      <w:pPr>
        <w:widowControl/>
        <w:tabs>
          <w:tab w:val="left" w:pos="753"/>
        </w:tabs>
        <w:kinsoku/>
        <w:wordWrap/>
        <w:overflowPunct/>
        <w:topLinePunct w:val="0"/>
        <w:bidi w:val="0"/>
        <w:adjustRightInd w:val="0"/>
        <w:snapToGrid w:val="0"/>
        <w:spacing w:line="360" w:lineRule="auto"/>
        <w:ind w:left="752" w:hanging="751" w:hangingChars="358"/>
        <w:rPr>
          <w:rFonts w:hint="eastAsia" w:ascii="仿宋" w:hAnsi="仿宋" w:eastAsia="仿宋" w:cs="仿宋"/>
          <w:bCs/>
          <w:color w:val="000000"/>
          <w:highlight w:val="none"/>
        </w:rPr>
      </w:pPr>
    </w:p>
    <w:p w14:paraId="510DDC06">
      <w:pPr>
        <w:pStyle w:val="5"/>
        <w:numPr>
          <w:ilvl w:val="4"/>
          <w:numId w:val="0"/>
        </w:numPr>
        <w:kinsoku/>
        <w:wordWrap/>
        <w:overflowPunct/>
        <w:topLinePunct w:val="0"/>
        <w:bidi w:val="0"/>
        <w:spacing w:before="240" w:after="120" w:line="360" w:lineRule="auto"/>
        <w:ind w:left="2427" w:leftChars="200" w:hanging="2007" w:hangingChars="956"/>
        <w:rPr>
          <w:rFonts w:hint="eastAsia" w:ascii="仿宋" w:hAnsi="仿宋" w:eastAsia="仿宋" w:cs="仿宋"/>
          <w:highlight w:val="none"/>
        </w:rPr>
      </w:pPr>
      <w:r>
        <w:rPr>
          <w:rFonts w:hint="default" w:ascii="仿宋" w:hAnsi="仿宋" w:eastAsia="仿宋" w:cs="仿宋"/>
          <w:bCs/>
          <w:color w:val="000000"/>
          <w:kern w:val="0"/>
          <w:sz w:val="21"/>
          <w:szCs w:val="20"/>
          <w:lang w:val="en-US" w:eastAsia="zh-CN" w:bidi="ar-SA"/>
        </w:rPr>
        <w:t>21</w:t>
      </w:r>
      <w:r>
        <w:rPr>
          <w:rFonts w:hint="eastAsia" w:ascii="仿宋" w:hAnsi="仿宋" w:eastAsia="仿宋" w:cs="仿宋"/>
          <w:highlight w:val="none"/>
        </w:rPr>
        <w:t>对</w:t>
      </w:r>
      <w:r>
        <w:rPr>
          <w:rFonts w:hint="eastAsia" w:ascii="仿宋" w:hAnsi="仿宋" w:eastAsia="仿宋" w:cs="仿宋"/>
          <w:highlight w:val="none"/>
          <w:lang w:eastAsia="zh-CN"/>
        </w:rPr>
        <w:t>响应</w:t>
      </w:r>
      <w:r>
        <w:rPr>
          <w:rFonts w:hint="eastAsia" w:ascii="仿宋" w:hAnsi="仿宋" w:eastAsia="仿宋" w:cs="仿宋"/>
          <w:highlight w:val="none"/>
        </w:rPr>
        <w:t>文件的初审和响应性的确定</w:t>
      </w:r>
    </w:p>
    <w:p w14:paraId="7F11E70B">
      <w:pPr>
        <w:widowControl/>
        <w:tabs>
          <w:tab w:val="left" w:pos="753"/>
        </w:tabs>
        <w:kinsoku/>
        <w:wordWrap/>
        <w:overflowPunct/>
        <w:topLinePunct w:val="0"/>
        <w:bidi w:val="0"/>
        <w:adjustRightInd w:val="0"/>
        <w:snapToGrid w:val="0"/>
        <w:spacing w:line="360" w:lineRule="auto"/>
        <w:ind w:left="0" w:firstLine="420" w:firstLineChars="200"/>
        <w:rPr>
          <w:rFonts w:hint="eastAsia" w:ascii="仿宋" w:hAnsi="仿宋" w:eastAsia="仿宋" w:cs="仿宋"/>
          <w:bCs/>
          <w:color w:val="000000"/>
          <w:highlight w:val="none"/>
        </w:rPr>
      </w:pPr>
      <w:r>
        <w:rPr>
          <w:rFonts w:hint="eastAsia" w:ascii="仿宋" w:hAnsi="仿宋" w:eastAsia="仿宋" w:cs="仿宋"/>
          <w:bCs/>
          <w:color w:val="000000"/>
          <w:highlight w:val="none"/>
          <w:lang w:val="en-US" w:eastAsia="zh-CN"/>
        </w:rPr>
        <w:t>21.</w:t>
      </w:r>
      <w:r>
        <w:rPr>
          <w:rFonts w:hint="eastAsia" w:ascii="仿宋" w:hAnsi="仿宋" w:eastAsia="仿宋" w:cs="仿宋"/>
          <w:bCs/>
          <w:color w:val="000000"/>
          <w:highlight w:val="none"/>
        </w:rPr>
        <w:t>1</w:t>
      </w:r>
      <w:r>
        <w:rPr>
          <w:rFonts w:hint="eastAsia" w:ascii="仿宋" w:hAnsi="仿宋" w:eastAsia="仿宋" w:cs="仿宋"/>
          <w:bCs/>
          <w:color w:val="000000"/>
          <w:highlight w:val="none"/>
        </w:rPr>
        <w:tab/>
      </w:r>
      <w:r>
        <w:rPr>
          <w:rFonts w:hint="eastAsia" w:ascii="仿宋" w:hAnsi="仿宋" w:eastAsia="仿宋" w:cs="仿宋"/>
          <w:bCs/>
          <w:color w:val="000000"/>
          <w:highlight w:val="none"/>
          <w:lang w:eastAsia="zh-CN"/>
        </w:rPr>
        <w:t>评审</w:t>
      </w:r>
      <w:r>
        <w:rPr>
          <w:rFonts w:hint="eastAsia" w:ascii="仿宋" w:hAnsi="仿宋" w:eastAsia="仿宋" w:cs="仿宋"/>
          <w:bCs/>
          <w:color w:val="000000"/>
          <w:highlight w:val="none"/>
        </w:rPr>
        <w:t>后，</w:t>
      </w:r>
      <w:r>
        <w:rPr>
          <w:rFonts w:hint="eastAsia" w:ascii="仿宋" w:hAnsi="仿宋" w:eastAsia="仿宋" w:cs="仿宋"/>
          <w:bCs/>
          <w:color w:val="000000"/>
          <w:highlight w:val="none"/>
          <w:lang w:eastAsia="zh-CN"/>
        </w:rPr>
        <w:t>评审</w:t>
      </w:r>
      <w:r>
        <w:rPr>
          <w:rFonts w:hint="eastAsia" w:ascii="仿宋" w:hAnsi="仿宋" w:eastAsia="仿宋" w:cs="仿宋"/>
          <w:bCs/>
          <w:color w:val="000000"/>
          <w:highlight w:val="none"/>
        </w:rPr>
        <w:t>委员会将组织审查</w:t>
      </w:r>
      <w:r>
        <w:rPr>
          <w:rFonts w:hint="eastAsia" w:ascii="仿宋" w:hAnsi="仿宋" w:eastAsia="仿宋" w:cs="仿宋"/>
          <w:bCs/>
          <w:color w:val="000000"/>
          <w:highlight w:val="none"/>
          <w:lang w:eastAsia="zh-CN"/>
        </w:rPr>
        <w:t>响应</w:t>
      </w:r>
      <w:r>
        <w:rPr>
          <w:rFonts w:hint="eastAsia" w:ascii="仿宋" w:hAnsi="仿宋" w:eastAsia="仿宋" w:cs="仿宋"/>
          <w:bCs/>
          <w:color w:val="000000"/>
          <w:highlight w:val="none"/>
        </w:rPr>
        <w:t>文件是否完整，文件签署是否合格，证明文件是否齐全等。</w:t>
      </w:r>
    </w:p>
    <w:p w14:paraId="4C6EF365">
      <w:pPr>
        <w:widowControl/>
        <w:tabs>
          <w:tab w:val="left" w:pos="753"/>
        </w:tabs>
        <w:kinsoku/>
        <w:wordWrap/>
        <w:overflowPunct/>
        <w:topLinePunct w:val="0"/>
        <w:bidi w:val="0"/>
        <w:adjustRightInd w:val="0"/>
        <w:snapToGrid w:val="0"/>
        <w:spacing w:line="360" w:lineRule="auto"/>
        <w:ind w:left="0" w:firstLine="420" w:firstLineChars="200"/>
        <w:rPr>
          <w:rFonts w:hint="eastAsia" w:ascii="仿宋" w:hAnsi="仿宋" w:eastAsia="仿宋" w:cs="仿宋"/>
          <w:bCs/>
          <w:color w:val="000000"/>
          <w:highlight w:val="none"/>
        </w:rPr>
      </w:pPr>
      <w:r>
        <w:rPr>
          <w:rFonts w:hint="eastAsia" w:ascii="仿宋" w:hAnsi="仿宋" w:eastAsia="仿宋" w:cs="仿宋"/>
          <w:bCs/>
          <w:color w:val="000000"/>
          <w:highlight w:val="none"/>
          <w:lang w:val="en-US" w:eastAsia="zh-CN"/>
        </w:rPr>
        <w:t>21.</w:t>
      </w:r>
      <w:r>
        <w:rPr>
          <w:rFonts w:hint="eastAsia" w:ascii="仿宋" w:hAnsi="仿宋" w:eastAsia="仿宋" w:cs="仿宋"/>
          <w:bCs/>
          <w:color w:val="000000"/>
          <w:highlight w:val="none"/>
        </w:rPr>
        <w:t>2</w:t>
      </w:r>
      <w:r>
        <w:rPr>
          <w:rFonts w:hint="eastAsia" w:ascii="仿宋" w:hAnsi="仿宋" w:eastAsia="仿宋" w:cs="仿宋"/>
          <w:bCs/>
          <w:color w:val="000000"/>
          <w:highlight w:val="none"/>
        </w:rPr>
        <w:tab/>
      </w:r>
      <w:r>
        <w:rPr>
          <w:rFonts w:hint="eastAsia" w:ascii="仿宋" w:hAnsi="仿宋" w:eastAsia="仿宋" w:cs="仿宋"/>
          <w:bCs/>
          <w:color w:val="000000"/>
          <w:highlight w:val="none"/>
        </w:rPr>
        <w:tab/>
      </w:r>
      <w:r>
        <w:rPr>
          <w:rFonts w:hint="eastAsia" w:ascii="仿宋" w:hAnsi="仿宋" w:eastAsia="仿宋" w:cs="仿宋"/>
          <w:bCs/>
          <w:color w:val="000000"/>
          <w:highlight w:val="none"/>
          <w:lang w:eastAsia="zh-CN"/>
        </w:rPr>
        <w:t>评审</w:t>
      </w:r>
      <w:r>
        <w:rPr>
          <w:rFonts w:hint="eastAsia" w:ascii="仿宋" w:hAnsi="仿宋" w:eastAsia="仿宋" w:cs="仿宋"/>
          <w:bCs/>
          <w:color w:val="000000"/>
          <w:highlight w:val="none"/>
        </w:rPr>
        <w:t>委员会将确定每一</w:t>
      </w:r>
      <w:r>
        <w:rPr>
          <w:rFonts w:hint="eastAsia" w:ascii="仿宋" w:hAnsi="仿宋" w:eastAsia="仿宋" w:cs="仿宋"/>
          <w:bCs/>
          <w:color w:val="000000"/>
          <w:highlight w:val="none"/>
          <w:lang w:eastAsia="zh-CN"/>
        </w:rPr>
        <w:t>响应</w:t>
      </w:r>
      <w:r>
        <w:rPr>
          <w:rFonts w:hint="eastAsia" w:ascii="仿宋" w:hAnsi="仿宋" w:eastAsia="仿宋" w:cs="仿宋"/>
          <w:bCs/>
          <w:color w:val="000000"/>
          <w:highlight w:val="none"/>
        </w:rPr>
        <w:t>是否对</w:t>
      </w:r>
      <w:r>
        <w:rPr>
          <w:rFonts w:hint="eastAsia" w:ascii="仿宋" w:hAnsi="仿宋" w:eastAsia="仿宋" w:cs="仿宋"/>
          <w:bCs/>
          <w:color w:val="000000"/>
          <w:highlight w:val="none"/>
          <w:lang w:eastAsia="zh-CN"/>
        </w:rPr>
        <w:t>遴选文件</w:t>
      </w:r>
      <w:r>
        <w:rPr>
          <w:rFonts w:hint="eastAsia" w:ascii="仿宋" w:hAnsi="仿宋" w:eastAsia="仿宋" w:cs="仿宋"/>
          <w:bCs/>
          <w:color w:val="000000"/>
          <w:highlight w:val="none"/>
        </w:rPr>
        <w:t>的要求做出了实质性的响应，而没有重大偏离。实质性响应的</w:t>
      </w:r>
      <w:r>
        <w:rPr>
          <w:rFonts w:hint="eastAsia" w:ascii="仿宋" w:hAnsi="仿宋" w:eastAsia="仿宋" w:cs="仿宋"/>
          <w:bCs/>
          <w:color w:val="000000"/>
          <w:highlight w:val="none"/>
          <w:lang w:eastAsia="zh-CN"/>
        </w:rPr>
        <w:t>响应</w:t>
      </w:r>
      <w:r>
        <w:rPr>
          <w:rFonts w:hint="eastAsia" w:ascii="仿宋" w:hAnsi="仿宋" w:eastAsia="仿宋" w:cs="仿宋"/>
          <w:bCs/>
          <w:color w:val="000000"/>
          <w:highlight w:val="none"/>
        </w:rPr>
        <w:t>是指</w:t>
      </w:r>
      <w:r>
        <w:rPr>
          <w:rFonts w:hint="eastAsia" w:ascii="仿宋" w:hAnsi="仿宋" w:eastAsia="仿宋" w:cs="仿宋"/>
          <w:bCs/>
          <w:color w:val="000000"/>
          <w:highlight w:val="none"/>
          <w:lang w:eastAsia="zh-CN"/>
        </w:rPr>
        <w:t>响应</w:t>
      </w:r>
      <w:r>
        <w:rPr>
          <w:rFonts w:hint="eastAsia" w:ascii="仿宋" w:hAnsi="仿宋" w:eastAsia="仿宋" w:cs="仿宋"/>
          <w:bCs/>
          <w:color w:val="000000"/>
          <w:highlight w:val="none"/>
        </w:rPr>
        <w:t>符合</w:t>
      </w:r>
      <w:r>
        <w:rPr>
          <w:rFonts w:hint="eastAsia" w:ascii="仿宋" w:hAnsi="仿宋" w:eastAsia="仿宋" w:cs="仿宋"/>
          <w:bCs/>
          <w:color w:val="000000"/>
          <w:highlight w:val="none"/>
          <w:lang w:eastAsia="zh-CN"/>
        </w:rPr>
        <w:t>遴选文件</w:t>
      </w:r>
      <w:r>
        <w:rPr>
          <w:rFonts w:hint="eastAsia" w:ascii="仿宋" w:hAnsi="仿宋" w:eastAsia="仿宋" w:cs="仿宋"/>
          <w:bCs/>
          <w:color w:val="000000"/>
          <w:highlight w:val="none"/>
        </w:rPr>
        <w:t>的所有条款、条件和规定且没有重大偏离或保留。重大偏离或保留系指影响到</w:t>
      </w:r>
      <w:r>
        <w:rPr>
          <w:rFonts w:hint="eastAsia" w:ascii="仿宋" w:hAnsi="仿宋" w:eastAsia="仿宋" w:cs="仿宋"/>
          <w:bCs/>
          <w:color w:val="000000"/>
          <w:highlight w:val="none"/>
          <w:lang w:eastAsia="zh-CN"/>
        </w:rPr>
        <w:t>遴选文件</w:t>
      </w:r>
      <w:r>
        <w:rPr>
          <w:rFonts w:hint="eastAsia" w:ascii="仿宋" w:hAnsi="仿宋" w:eastAsia="仿宋" w:cs="仿宋"/>
          <w:bCs/>
          <w:color w:val="000000"/>
          <w:highlight w:val="none"/>
        </w:rPr>
        <w:t>规定的供货范围、质量和性能，或限制了买方的权力和</w:t>
      </w:r>
      <w:r>
        <w:rPr>
          <w:rFonts w:hint="eastAsia" w:ascii="仿宋" w:hAnsi="仿宋" w:eastAsia="仿宋" w:cs="仿宋"/>
          <w:bCs/>
          <w:color w:val="000000"/>
          <w:highlight w:val="none"/>
          <w:lang w:eastAsia="zh-CN"/>
        </w:rPr>
        <w:t>响应</w:t>
      </w:r>
      <w:r>
        <w:rPr>
          <w:rFonts w:hint="eastAsia" w:ascii="仿宋" w:hAnsi="仿宋" w:eastAsia="仿宋" w:cs="仿宋"/>
          <w:bCs/>
          <w:color w:val="000000"/>
          <w:highlight w:val="none"/>
        </w:rPr>
        <w:t>人的义务的规定，而纠正这些偏离将影响到</w:t>
      </w:r>
      <w:r>
        <w:rPr>
          <w:rFonts w:hint="eastAsia" w:ascii="仿宋" w:hAnsi="仿宋" w:eastAsia="仿宋" w:cs="仿宋"/>
          <w:bCs/>
          <w:color w:val="000000"/>
          <w:highlight w:val="none"/>
          <w:lang w:eastAsia="zh-CN"/>
        </w:rPr>
        <w:t>其他</w:t>
      </w:r>
      <w:r>
        <w:rPr>
          <w:rFonts w:hint="eastAsia" w:ascii="仿宋" w:hAnsi="仿宋" w:eastAsia="仿宋" w:cs="仿宋"/>
          <w:bCs/>
          <w:color w:val="000000"/>
          <w:highlight w:val="none"/>
        </w:rPr>
        <w:t>提交实质性响应</w:t>
      </w:r>
      <w:r>
        <w:rPr>
          <w:rFonts w:hint="eastAsia" w:ascii="仿宋" w:hAnsi="仿宋" w:eastAsia="仿宋" w:cs="仿宋"/>
          <w:bCs/>
          <w:color w:val="000000"/>
          <w:highlight w:val="none"/>
          <w:lang w:eastAsia="zh-CN"/>
        </w:rPr>
        <w:t>响应</w:t>
      </w:r>
      <w:r>
        <w:rPr>
          <w:rFonts w:hint="eastAsia" w:ascii="仿宋" w:hAnsi="仿宋" w:eastAsia="仿宋" w:cs="仿宋"/>
          <w:bCs/>
          <w:color w:val="000000"/>
          <w:highlight w:val="none"/>
        </w:rPr>
        <w:t>的</w:t>
      </w:r>
      <w:r>
        <w:rPr>
          <w:rFonts w:hint="eastAsia" w:ascii="仿宋" w:hAnsi="仿宋" w:eastAsia="仿宋" w:cs="仿宋"/>
          <w:bCs/>
          <w:color w:val="000000"/>
          <w:highlight w:val="none"/>
          <w:lang w:eastAsia="zh-CN"/>
        </w:rPr>
        <w:t>响应</w:t>
      </w:r>
      <w:r>
        <w:rPr>
          <w:rFonts w:hint="eastAsia" w:ascii="仿宋" w:hAnsi="仿宋" w:eastAsia="仿宋" w:cs="仿宋"/>
          <w:bCs/>
          <w:color w:val="000000"/>
          <w:highlight w:val="none"/>
        </w:rPr>
        <w:t>人的公平竞争地位。</w:t>
      </w:r>
    </w:p>
    <w:p w14:paraId="44D73517">
      <w:pPr>
        <w:widowControl/>
        <w:tabs>
          <w:tab w:val="left" w:pos="753"/>
        </w:tabs>
        <w:kinsoku/>
        <w:wordWrap/>
        <w:overflowPunct/>
        <w:topLinePunct w:val="0"/>
        <w:bidi w:val="0"/>
        <w:adjustRightInd w:val="0"/>
        <w:snapToGrid w:val="0"/>
        <w:spacing w:line="360" w:lineRule="auto"/>
        <w:ind w:left="0" w:firstLine="420" w:firstLineChars="200"/>
        <w:rPr>
          <w:rFonts w:hint="eastAsia" w:ascii="仿宋" w:hAnsi="仿宋" w:eastAsia="仿宋" w:cs="仿宋"/>
          <w:bCs/>
          <w:color w:val="000000"/>
          <w:highlight w:val="none"/>
        </w:rPr>
      </w:pPr>
      <w:r>
        <w:rPr>
          <w:rFonts w:hint="eastAsia" w:ascii="仿宋" w:hAnsi="仿宋" w:eastAsia="仿宋" w:cs="仿宋"/>
          <w:bCs/>
          <w:color w:val="000000"/>
          <w:highlight w:val="none"/>
          <w:lang w:val="en-US" w:eastAsia="zh-CN"/>
        </w:rPr>
        <w:t>21.</w:t>
      </w:r>
      <w:r>
        <w:rPr>
          <w:rFonts w:hint="eastAsia" w:ascii="仿宋" w:hAnsi="仿宋" w:eastAsia="仿宋" w:cs="仿宋"/>
          <w:bCs/>
          <w:color w:val="000000"/>
          <w:highlight w:val="none"/>
        </w:rPr>
        <w:t>3</w:t>
      </w:r>
      <w:r>
        <w:rPr>
          <w:rFonts w:hint="eastAsia" w:ascii="仿宋" w:hAnsi="仿宋" w:eastAsia="仿宋" w:cs="仿宋"/>
          <w:bCs/>
          <w:color w:val="000000"/>
          <w:highlight w:val="none"/>
        </w:rPr>
        <w:tab/>
      </w:r>
      <w:r>
        <w:rPr>
          <w:rFonts w:hint="eastAsia" w:ascii="仿宋" w:hAnsi="仿宋" w:eastAsia="仿宋" w:cs="仿宋"/>
          <w:bCs/>
          <w:color w:val="000000"/>
          <w:highlight w:val="none"/>
        </w:rPr>
        <w:tab/>
      </w:r>
      <w:r>
        <w:rPr>
          <w:rFonts w:hint="eastAsia" w:ascii="仿宋" w:hAnsi="仿宋" w:eastAsia="仿宋" w:cs="仿宋"/>
          <w:bCs/>
          <w:color w:val="000000"/>
          <w:highlight w:val="none"/>
          <w:lang w:eastAsia="zh-CN"/>
        </w:rPr>
        <w:t>评审</w:t>
      </w:r>
      <w:r>
        <w:rPr>
          <w:rFonts w:hint="eastAsia" w:ascii="仿宋" w:hAnsi="仿宋" w:eastAsia="仿宋" w:cs="仿宋"/>
          <w:bCs/>
          <w:color w:val="000000"/>
          <w:highlight w:val="none"/>
        </w:rPr>
        <w:t>委员会将拒绝被确定为非实质性响应的</w:t>
      </w:r>
      <w:r>
        <w:rPr>
          <w:rFonts w:hint="eastAsia" w:ascii="仿宋" w:hAnsi="仿宋" w:eastAsia="仿宋" w:cs="仿宋"/>
          <w:bCs/>
          <w:color w:val="000000"/>
          <w:highlight w:val="none"/>
          <w:lang w:eastAsia="zh-CN"/>
        </w:rPr>
        <w:t>响应</w:t>
      </w:r>
      <w:r>
        <w:rPr>
          <w:rFonts w:hint="eastAsia" w:ascii="仿宋" w:hAnsi="仿宋" w:eastAsia="仿宋" w:cs="仿宋"/>
          <w:bCs/>
          <w:color w:val="000000"/>
          <w:highlight w:val="none"/>
        </w:rPr>
        <w:t>，</w:t>
      </w:r>
      <w:r>
        <w:rPr>
          <w:rFonts w:hint="eastAsia" w:ascii="仿宋" w:hAnsi="仿宋" w:eastAsia="仿宋" w:cs="仿宋"/>
          <w:bCs/>
          <w:color w:val="000000"/>
          <w:highlight w:val="none"/>
          <w:lang w:eastAsia="zh-CN"/>
        </w:rPr>
        <w:t>响应</w:t>
      </w:r>
      <w:r>
        <w:rPr>
          <w:rFonts w:hint="eastAsia" w:ascii="仿宋" w:hAnsi="仿宋" w:eastAsia="仿宋" w:cs="仿宋"/>
          <w:bCs/>
          <w:color w:val="000000"/>
          <w:highlight w:val="none"/>
        </w:rPr>
        <w:t>人不能通过修正或撤销不符之处而使其</w:t>
      </w:r>
      <w:r>
        <w:rPr>
          <w:rFonts w:hint="eastAsia" w:ascii="仿宋" w:hAnsi="仿宋" w:eastAsia="仿宋" w:cs="仿宋"/>
          <w:bCs/>
          <w:color w:val="000000"/>
          <w:highlight w:val="none"/>
          <w:lang w:eastAsia="zh-CN"/>
        </w:rPr>
        <w:t>响应</w:t>
      </w:r>
      <w:r>
        <w:rPr>
          <w:rFonts w:hint="eastAsia" w:ascii="仿宋" w:hAnsi="仿宋" w:eastAsia="仿宋" w:cs="仿宋"/>
          <w:bCs/>
          <w:color w:val="000000"/>
          <w:highlight w:val="none"/>
        </w:rPr>
        <w:t>成为实质性响应的</w:t>
      </w:r>
      <w:r>
        <w:rPr>
          <w:rFonts w:hint="eastAsia" w:ascii="仿宋" w:hAnsi="仿宋" w:eastAsia="仿宋" w:cs="仿宋"/>
          <w:bCs/>
          <w:color w:val="000000"/>
          <w:highlight w:val="none"/>
          <w:lang w:eastAsia="zh-CN"/>
        </w:rPr>
        <w:t>响应</w:t>
      </w:r>
      <w:r>
        <w:rPr>
          <w:rFonts w:hint="eastAsia" w:ascii="仿宋" w:hAnsi="仿宋" w:eastAsia="仿宋" w:cs="仿宋"/>
          <w:bCs/>
          <w:color w:val="000000"/>
          <w:highlight w:val="none"/>
        </w:rPr>
        <w:t>。</w:t>
      </w:r>
    </w:p>
    <w:p w14:paraId="1D63C928">
      <w:pPr>
        <w:widowControl/>
        <w:tabs>
          <w:tab w:val="left" w:pos="753"/>
        </w:tabs>
        <w:kinsoku/>
        <w:wordWrap/>
        <w:overflowPunct/>
        <w:topLinePunct w:val="0"/>
        <w:bidi w:val="0"/>
        <w:adjustRightInd w:val="0"/>
        <w:snapToGrid w:val="0"/>
        <w:spacing w:line="360" w:lineRule="auto"/>
        <w:ind w:left="734" w:leftChars="194" w:hanging="327" w:hangingChars="156"/>
        <w:rPr>
          <w:rFonts w:hint="eastAsia" w:ascii="仿宋" w:hAnsi="仿宋" w:eastAsia="仿宋" w:cs="仿宋"/>
          <w:bCs/>
          <w:color w:val="000000"/>
          <w:highlight w:val="none"/>
        </w:rPr>
      </w:pPr>
      <w:r>
        <w:rPr>
          <w:rFonts w:hint="eastAsia" w:ascii="仿宋" w:hAnsi="仿宋" w:eastAsia="仿宋" w:cs="仿宋"/>
          <w:bCs/>
          <w:color w:val="000000"/>
          <w:highlight w:val="none"/>
          <w:lang w:val="en-US" w:eastAsia="zh-CN"/>
        </w:rPr>
        <w:t>21.</w:t>
      </w:r>
      <w:r>
        <w:rPr>
          <w:rFonts w:hint="eastAsia" w:ascii="仿宋" w:hAnsi="仿宋" w:eastAsia="仿宋" w:cs="仿宋"/>
          <w:bCs/>
          <w:color w:val="000000"/>
          <w:highlight w:val="none"/>
        </w:rPr>
        <w:t>4</w:t>
      </w:r>
      <w:r>
        <w:rPr>
          <w:rFonts w:hint="eastAsia" w:ascii="仿宋" w:hAnsi="仿宋" w:eastAsia="仿宋" w:cs="仿宋"/>
          <w:bCs/>
          <w:color w:val="000000"/>
          <w:highlight w:val="none"/>
        </w:rPr>
        <w:tab/>
      </w:r>
      <w:r>
        <w:rPr>
          <w:rFonts w:hint="eastAsia" w:ascii="仿宋" w:hAnsi="仿宋" w:eastAsia="仿宋" w:cs="仿宋"/>
          <w:bCs/>
          <w:color w:val="000000"/>
          <w:highlight w:val="none"/>
        </w:rPr>
        <w:t>如果发现下列情况之一的，其</w:t>
      </w:r>
      <w:r>
        <w:rPr>
          <w:rFonts w:hint="eastAsia" w:ascii="仿宋" w:hAnsi="仿宋" w:eastAsia="仿宋" w:cs="仿宋"/>
          <w:bCs/>
          <w:color w:val="000000"/>
          <w:highlight w:val="none"/>
          <w:lang w:eastAsia="zh-CN"/>
        </w:rPr>
        <w:t>响应</w:t>
      </w:r>
      <w:r>
        <w:rPr>
          <w:rFonts w:hint="eastAsia" w:ascii="仿宋" w:hAnsi="仿宋" w:eastAsia="仿宋" w:cs="仿宋"/>
          <w:bCs/>
          <w:color w:val="000000"/>
          <w:highlight w:val="none"/>
        </w:rPr>
        <w:t>将被拒绝而作无效</w:t>
      </w:r>
      <w:r>
        <w:rPr>
          <w:rFonts w:hint="eastAsia" w:ascii="仿宋" w:hAnsi="仿宋" w:eastAsia="仿宋" w:cs="仿宋"/>
          <w:bCs/>
          <w:color w:val="000000"/>
          <w:highlight w:val="none"/>
          <w:lang w:eastAsia="zh-CN"/>
        </w:rPr>
        <w:t>响应</w:t>
      </w:r>
      <w:r>
        <w:rPr>
          <w:rFonts w:hint="eastAsia" w:ascii="仿宋" w:hAnsi="仿宋" w:eastAsia="仿宋" w:cs="仿宋"/>
          <w:bCs/>
          <w:color w:val="000000"/>
          <w:highlight w:val="none"/>
        </w:rPr>
        <w:t>处理：</w:t>
      </w:r>
    </w:p>
    <w:p w14:paraId="1B09CFA4">
      <w:pPr>
        <w:numPr>
          <w:ilvl w:val="-1"/>
          <w:numId w:val="0"/>
        </w:numPr>
        <w:kinsoku/>
        <w:wordWrap/>
        <w:overflowPunct/>
        <w:topLinePunct w:val="0"/>
        <w:bidi w:val="0"/>
        <w:adjustRightInd w:val="0"/>
        <w:snapToGrid w:val="0"/>
        <w:spacing w:line="240" w:lineRule="auto"/>
        <w:ind w:left="0" w:firstLine="420" w:firstLineChars="200"/>
        <w:rPr>
          <w:rFonts w:hint="eastAsia" w:ascii="仿宋" w:hAnsi="仿宋" w:eastAsia="仿宋" w:cs="仿宋"/>
          <w:bCs/>
          <w:color w:val="000000"/>
          <w:highlight w:val="none"/>
        </w:rPr>
      </w:pPr>
      <w:r>
        <w:rPr>
          <w:rFonts w:hint="eastAsia" w:ascii="仿宋" w:hAnsi="仿宋" w:eastAsia="仿宋" w:cs="仿宋"/>
          <w:bCs/>
          <w:color w:val="000000"/>
          <w:highlight w:val="none"/>
          <w:lang w:val="en-US" w:eastAsia="zh-CN"/>
        </w:rPr>
        <w:t>1）</w:t>
      </w:r>
      <w:r>
        <w:rPr>
          <w:rFonts w:hint="eastAsia" w:ascii="仿宋" w:hAnsi="仿宋" w:eastAsia="仿宋" w:cs="仿宋"/>
          <w:bCs/>
          <w:color w:val="000000"/>
          <w:highlight w:val="none"/>
        </w:rPr>
        <w:t>资格审查结果为不合格的；</w:t>
      </w:r>
    </w:p>
    <w:p w14:paraId="0FA7F302">
      <w:pPr>
        <w:numPr>
          <w:ilvl w:val="-1"/>
          <w:numId w:val="0"/>
        </w:numPr>
        <w:kinsoku/>
        <w:wordWrap/>
        <w:overflowPunct/>
        <w:topLinePunct w:val="0"/>
        <w:bidi w:val="0"/>
        <w:adjustRightInd w:val="0"/>
        <w:snapToGrid w:val="0"/>
        <w:spacing w:line="240" w:lineRule="auto"/>
        <w:ind w:left="0" w:firstLine="420" w:firstLineChars="200"/>
        <w:rPr>
          <w:rFonts w:hint="eastAsia" w:ascii="仿宋" w:hAnsi="仿宋" w:eastAsia="仿宋" w:cs="仿宋"/>
          <w:bCs/>
          <w:color w:val="000000"/>
          <w:highlight w:val="none"/>
        </w:rPr>
      </w:pPr>
      <w:r>
        <w:rPr>
          <w:rFonts w:hint="eastAsia" w:ascii="仿宋" w:hAnsi="仿宋" w:eastAsia="仿宋" w:cs="仿宋"/>
          <w:bCs/>
          <w:color w:val="000000"/>
          <w:highlight w:val="none"/>
          <w:lang w:val="en-US" w:eastAsia="zh-CN"/>
        </w:rPr>
        <w:t>2）</w:t>
      </w:r>
      <w:r>
        <w:rPr>
          <w:rFonts w:hint="eastAsia" w:ascii="仿宋" w:hAnsi="仿宋" w:eastAsia="仿宋" w:cs="仿宋"/>
          <w:bCs/>
          <w:color w:val="000000"/>
          <w:highlight w:val="none"/>
          <w:lang w:eastAsia="zh-CN"/>
        </w:rPr>
        <w:t>响应</w:t>
      </w:r>
      <w:r>
        <w:rPr>
          <w:rFonts w:hint="eastAsia" w:ascii="仿宋" w:hAnsi="仿宋" w:eastAsia="仿宋" w:cs="仿宋"/>
          <w:bCs/>
          <w:color w:val="000000"/>
          <w:highlight w:val="none"/>
        </w:rPr>
        <w:t>函未加盖</w:t>
      </w:r>
      <w:r>
        <w:rPr>
          <w:rFonts w:hint="eastAsia" w:ascii="仿宋" w:hAnsi="仿宋" w:eastAsia="仿宋" w:cs="仿宋"/>
          <w:bCs/>
          <w:color w:val="000000"/>
          <w:highlight w:val="none"/>
          <w:lang w:eastAsia="zh-CN"/>
        </w:rPr>
        <w:t>响应</w:t>
      </w:r>
      <w:r>
        <w:rPr>
          <w:rFonts w:hint="eastAsia" w:ascii="仿宋" w:hAnsi="仿宋" w:eastAsia="仿宋" w:cs="仿宋"/>
          <w:bCs/>
          <w:color w:val="000000"/>
          <w:highlight w:val="none"/>
        </w:rPr>
        <w:t>人公章或未有法定代表人或者被授权人签名的；</w:t>
      </w:r>
    </w:p>
    <w:p w14:paraId="1B1AD25D">
      <w:pPr>
        <w:numPr>
          <w:ilvl w:val="-1"/>
          <w:numId w:val="0"/>
        </w:numPr>
        <w:kinsoku/>
        <w:wordWrap/>
        <w:overflowPunct/>
        <w:topLinePunct w:val="0"/>
        <w:bidi w:val="0"/>
        <w:adjustRightInd w:val="0"/>
        <w:snapToGrid w:val="0"/>
        <w:spacing w:line="240" w:lineRule="auto"/>
        <w:ind w:left="0" w:firstLine="420" w:firstLineChars="200"/>
        <w:rPr>
          <w:rFonts w:hint="eastAsia" w:ascii="仿宋" w:hAnsi="仿宋" w:eastAsia="仿宋" w:cs="仿宋"/>
          <w:bCs/>
          <w:color w:val="000000"/>
          <w:highlight w:val="none"/>
        </w:rPr>
      </w:pPr>
      <w:r>
        <w:rPr>
          <w:rFonts w:hint="eastAsia" w:ascii="仿宋" w:hAnsi="仿宋" w:eastAsia="仿宋" w:cs="仿宋"/>
          <w:bCs/>
          <w:color w:val="000000"/>
          <w:highlight w:val="none"/>
          <w:lang w:val="en-US" w:eastAsia="zh-CN"/>
        </w:rPr>
        <w:t>3）</w:t>
      </w:r>
      <w:r>
        <w:rPr>
          <w:rFonts w:hint="eastAsia" w:ascii="仿宋" w:hAnsi="仿宋" w:eastAsia="仿宋" w:cs="仿宋"/>
          <w:bCs/>
          <w:color w:val="000000"/>
          <w:highlight w:val="none"/>
        </w:rPr>
        <w:t>未按</w:t>
      </w:r>
      <w:r>
        <w:rPr>
          <w:rFonts w:hint="eastAsia" w:ascii="仿宋" w:hAnsi="仿宋" w:eastAsia="仿宋" w:cs="仿宋"/>
          <w:bCs/>
          <w:color w:val="000000"/>
          <w:highlight w:val="none"/>
          <w:lang w:eastAsia="zh-CN"/>
        </w:rPr>
        <w:t>遴选文件</w:t>
      </w:r>
      <w:r>
        <w:rPr>
          <w:rFonts w:hint="eastAsia" w:ascii="仿宋" w:hAnsi="仿宋" w:eastAsia="仿宋" w:cs="仿宋"/>
          <w:bCs/>
          <w:color w:val="000000"/>
          <w:highlight w:val="none"/>
        </w:rPr>
        <w:t>规定格式填写或者字迹模糊不清的；</w:t>
      </w:r>
    </w:p>
    <w:p w14:paraId="3ED9DE62">
      <w:pPr>
        <w:numPr>
          <w:ilvl w:val="-1"/>
          <w:numId w:val="0"/>
        </w:numPr>
        <w:kinsoku/>
        <w:wordWrap/>
        <w:overflowPunct/>
        <w:topLinePunct w:val="0"/>
        <w:bidi w:val="0"/>
        <w:adjustRightInd w:val="0"/>
        <w:snapToGrid w:val="0"/>
        <w:spacing w:line="240" w:lineRule="auto"/>
        <w:ind w:left="0" w:firstLine="420" w:firstLineChars="200"/>
        <w:rPr>
          <w:rFonts w:hint="eastAsia" w:ascii="仿宋" w:hAnsi="仿宋" w:eastAsia="仿宋" w:cs="仿宋"/>
          <w:bCs/>
          <w:color w:val="000000"/>
          <w:highlight w:val="none"/>
        </w:rPr>
      </w:pPr>
      <w:r>
        <w:rPr>
          <w:rFonts w:hint="eastAsia" w:ascii="仿宋" w:hAnsi="仿宋" w:eastAsia="仿宋" w:cs="仿宋"/>
          <w:bCs/>
          <w:color w:val="000000"/>
          <w:highlight w:val="none"/>
          <w:lang w:val="en-US" w:eastAsia="zh-CN"/>
        </w:rPr>
        <w:t>4）</w:t>
      </w:r>
      <w:r>
        <w:rPr>
          <w:rFonts w:hint="eastAsia" w:ascii="仿宋" w:hAnsi="仿宋" w:eastAsia="仿宋" w:cs="仿宋"/>
          <w:bCs/>
          <w:color w:val="000000"/>
          <w:highlight w:val="none"/>
          <w:lang w:eastAsia="zh-CN"/>
        </w:rPr>
        <w:t>响应</w:t>
      </w:r>
      <w:r>
        <w:rPr>
          <w:rFonts w:hint="eastAsia" w:ascii="仿宋" w:hAnsi="仿宋" w:eastAsia="仿宋" w:cs="仿宋"/>
          <w:bCs/>
          <w:color w:val="000000"/>
          <w:highlight w:val="none"/>
        </w:rPr>
        <w:t>文件载明的</w:t>
      </w:r>
      <w:r>
        <w:rPr>
          <w:rFonts w:hint="eastAsia" w:ascii="仿宋" w:hAnsi="仿宋" w:eastAsia="仿宋" w:cs="仿宋"/>
          <w:bCs/>
          <w:color w:val="000000"/>
          <w:highlight w:val="none"/>
          <w:lang w:val="en-US" w:eastAsia="zh-CN"/>
        </w:rPr>
        <w:t>采购</w:t>
      </w:r>
      <w:r>
        <w:rPr>
          <w:rFonts w:hint="eastAsia" w:ascii="仿宋" w:hAnsi="仿宋" w:eastAsia="仿宋" w:cs="仿宋"/>
          <w:bCs/>
          <w:color w:val="000000"/>
          <w:highlight w:val="none"/>
        </w:rPr>
        <w:t>项目服务期超过</w:t>
      </w:r>
      <w:r>
        <w:rPr>
          <w:rFonts w:hint="eastAsia" w:ascii="仿宋" w:hAnsi="仿宋" w:eastAsia="仿宋" w:cs="仿宋"/>
          <w:bCs/>
          <w:color w:val="000000"/>
          <w:highlight w:val="none"/>
          <w:lang w:eastAsia="zh-CN"/>
        </w:rPr>
        <w:t>遴选文件</w:t>
      </w:r>
      <w:r>
        <w:rPr>
          <w:rFonts w:hint="eastAsia" w:ascii="仿宋" w:hAnsi="仿宋" w:eastAsia="仿宋" w:cs="仿宋"/>
          <w:bCs/>
          <w:color w:val="000000"/>
          <w:highlight w:val="none"/>
        </w:rPr>
        <w:t>规定的期限，或服务期不满足</w:t>
      </w:r>
      <w:r>
        <w:rPr>
          <w:rFonts w:hint="eastAsia" w:ascii="仿宋" w:hAnsi="仿宋" w:eastAsia="仿宋" w:cs="仿宋"/>
          <w:bCs/>
          <w:color w:val="000000"/>
          <w:highlight w:val="none"/>
          <w:lang w:eastAsia="zh-CN"/>
        </w:rPr>
        <w:t>遴选文件</w:t>
      </w:r>
      <w:r>
        <w:rPr>
          <w:rFonts w:hint="eastAsia" w:ascii="仿宋" w:hAnsi="仿宋" w:eastAsia="仿宋" w:cs="仿宋"/>
          <w:bCs/>
          <w:color w:val="000000"/>
          <w:highlight w:val="none"/>
        </w:rPr>
        <w:t>规定要求的；</w:t>
      </w:r>
    </w:p>
    <w:p w14:paraId="7180172A">
      <w:pPr>
        <w:numPr>
          <w:ilvl w:val="-1"/>
          <w:numId w:val="0"/>
        </w:numPr>
        <w:kinsoku/>
        <w:wordWrap/>
        <w:overflowPunct/>
        <w:topLinePunct w:val="0"/>
        <w:bidi w:val="0"/>
        <w:adjustRightInd w:val="0"/>
        <w:snapToGrid w:val="0"/>
        <w:spacing w:line="240" w:lineRule="auto"/>
        <w:ind w:left="0" w:firstLine="420" w:firstLineChars="200"/>
        <w:rPr>
          <w:rFonts w:hint="eastAsia" w:ascii="仿宋" w:hAnsi="仿宋" w:eastAsia="仿宋" w:cs="仿宋"/>
          <w:color w:val="000000"/>
          <w:highlight w:val="none"/>
        </w:rPr>
      </w:pPr>
      <w:r>
        <w:rPr>
          <w:rFonts w:hint="eastAsia" w:ascii="仿宋" w:hAnsi="仿宋" w:eastAsia="仿宋" w:cs="仿宋"/>
          <w:color w:val="000000"/>
          <w:highlight w:val="none"/>
          <w:lang w:val="en-US" w:eastAsia="zh-CN"/>
        </w:rPr>
        <w:t>5）</w:t>
      </w:r>
      <w:r>
        <w:rPr>
          <w:rFonts w:hint="eastAsia" w:ascii="仿宋" w:hAnsi="仿宋" w:eastAsia="仿宋" w:cs="仿宋"/>
          <w:color w:val="000000"/>
          <w:highlight w:val="none"/>
          <w:lang w:eastAsia="zh-CN"/>
        </w:rPr>
        <w:t>响应</w:t>
      </w:r>
      <w:r>
        <w:rPr>
          <w:rFonts w:hint="eastAsia" w:ascii="仿宋" w:hAnsi="仿宋" w:eastAsia="仿宋" w:cs="仿宋"/>
          <w:color w:val="000000"/>
          <w:highlight w:val="none"/>
        </w:rPr>
        <w:t>有效期不足的；</w:t>
      </w:r>
    </w:p>
    <w:p w14:paraId="6E8B166C">
      <w:pPr>
        <w:numPr>
          <w:ilvl w:val="-1"/>
          <w:numId w:val="0"/>
        </w:numPr>
        <w:kinsoku/>
        <w:wordWrap/>
        <w:overflowPunct/>
        <w:topLinePunct w:val="0"/>
        <w:bidi w:val="0"/>
        <w:adjustRightInd w:val="0"/>
        <w:snapToGrid w:val="0"/>
        <w:spacing w:line="240" w:lineRule="auto"/>
        <w:ind w:left="0" w:firstLine="420" w:firstLineChars="200"/>
        <w:rPr>
          <w:rFonts w:hint="eastAsia" w:ascii="仿宋" w:hAnsi="仿宋" w:eastAsia="仿宋" w:cs="仿宋"/>
          <w:color w:val="000000"/>
          <w:highlight w:val="none"/>
        </w:rPr>
      </w:pPr>
      <w:r>
        <w:rPr>
          <w:rFonts w:hint="eastAsia" w:ascii="仿宋" w:hAnsi="仿宋" w:eastAsia="仿宋" w:cs="仿宋"/>
          <w:color w:val="000000"/>
          <w:highlight w:val="none"/>
          <w:lang w:val="en-US" w:eastAsia="zh-CN"/>
        </w:rPr>
        <w:t>6）</w:t>
      </w:r>
      <w:r>
        <w:rPr>
          <w:rFonts w:hint="eastAsia" w:ascii="仿宋" w:hAnsi="仿宋" w:eastAsia="仿宋" w:cs="仿宋"/>
          <w:color w:val="000000"/>
          <w:highlight w:val="none"/>
          <w:lang w:eastAsia="zh-CN"/>
        </w:rPr>
        <w:t>响应</w:t>
      </w:r>
      <w:r>
        <w:rPr>
          <w:rFonts w:hint="eastAsia" w:ascii="仿宋" w:hAnsi="仿宋" w:eastAsia="仿宋" w:cs="仿宋"/>
          <w:color w:val="000000"/>
          <w:highlight w:val="none"/>
        </w:rPr>
        <w:t>文件附有</w:t>
      </w:r>
      <w:r>
        <w:rPr>
          <w:rFonts w:hint="eastAsia" w:ascii="仿宋" w:hAnsi="仿宋" w:eastAsia="仿宋" w:cs="仿宋"/>
          <w:color w:val="000000"/>
          <w:highlight w:val="none"/>
          <w:lang w:eastAsia="zh-CN"/>
        </w:rPr>
        <w:t>采购方</w:t>
      </w:r>
      <w:r>
        <w:rPr>
          <w:rFonts w:hint="eastAsia" w:ascii="仿宋" w:hAnsi="仿宋" w:eastAsia="仿宋" w:cs="仿宋"/>
          <w:color w:val="000000"/>
          <w:highlight w:val="none"/>
        </w:rPr>
        <w:t>或不能接受的条件的；</w:t>
      </w:r>
    </w:p>
    <w:p w14:paraId="016BE736">
      <w:pPr>
        <w:numPr>
          <w:ilvl w:val="-1"/>
          <w:numId w:val="0"/>
        </w:numPr>
        <w:kinsoku/>
        <w:wordWrap/>
        <w:overflowPunct/>
        <w:topLinePunct w:val="0"/>
        <w:bidi w:val="0"/>
        <w:adjustRightInd w:val="0"/>
        <w:snapToGrid w:val="0"/>
        <w:spacing w:line="240" w:lineRule="auto"/>
        <w:ind w:left="0" w:firstLine="420" w:firstLineChars="200"/>
        <w:rPr>
          <w:rFonts w:hint="eastAsia" w:ascii="仿宋" w:hAnsi="仿宋" w:eastAsia="仿宋" w:cs="仿宋"/>
          <w:color w:val="000000"/>
          <w:highlight w:val="none"/>
        </w:rPr>
      </w:pPr>
      <w:r>
        <w:rPr>
          <w:rFonts w:hint="eastAsia" w:ascii="仿宋" w:hAnsi="仿宋" w:eastAsia="仿宋" w:cs="仿宋"/>
          <w:color w:val="000000"/>
          <w:highlight w:val="none"/>
          <w:lang w:val="en-US" w:eastAsia="zh-CN"/>
        </w:rPr>
        <w:t>7）</w:t>
      </w:r>
      <w:r>
        <w:rPr>
          <w:rFonts w:hint="eastAsia" w:ascii="仿宋" w:hAnsi="仿宋" w:eastAsia="仿宋" w:cs="仿宋"/>
          <w:color w:val="000000"/>
          <w:highlight w:val="none"/>
          <w:lang w:eastAsia="zh-CN"/>
        </w:rPr>
        <w:t>遴选文件</w:t>
      </w:r>
      <w:r>
        <w:rPr>
          <w:rFonts w:hint="eastAsia" w:ascii="仿宋" w:hAnsi="仿宋" w:eastAsia="仿宋" w:cs="仿宋"/>
          <w:color w:val="000000"/>
          <w:highlight w:val="none"/>
        </w:rPr>
        <w:t>规定的其他实质性要求的；</w:t>
      </w:r>
    </w:p>
    <w:p w14:paraId="3B4F59BC">
      <w:pPr>
        <w:numPr>
          <w:ilvl w:val="-1"/>
          <w:numId w:val="0"/>
        </w:numPr>
        <w:kinsoku/>
        <w:wordWrap/>
        <w:overflowPunct/>
        <w:topLinePunct w:val="0"/>
        <w:bidi w:val="0"/>
        <w:adjustRightInd w:val="0"/>
        <w:snapToGrid w:val="0"/>
        <w:spacing w:line="240" w:lineRule="auto"/>
        <w:ind w:left="0" w:firstLine="420" w:firstLineChars="200"/>
        <w:rPr>
          <w:rFonts w:hint="eastAsia" w:ascii="仿宋" w:hAnsi="仿宋" w:eastAsia="仿宋" w:cs="仿宋"/>
          <w:color w:val="000000"/>
          <w:highlight w:val="none"/>
        </w:rPr>
      </w:pPr>
      <w:r>
        <w:rPr>
          <w:rFonts w:hint="eastAsia" w:ascii="仿宋" w:hAnsi="仿宋" w:eastAsia="仿宋" w:cs="仿宋"/>
          <w:color w:val="000000"/>
          <w:highlight w:val="none"/>
          <w:lang w:val="en-US" w:eastAsia="zh-CN"/>
        </w:rPr>
        <w:t>8）</w:t>
      </w:r>
      <w:r>
        <w:rPr>
          <w:rFonts w:hint="eastAsia" w:ascii="仿宋" w:hAnsi="仿宋" w:eastAsia="仿宋" w:cs="仿宋"/>
          <w:color w:val="000000"/>
          <w:highlight w:val="none"/>
        </w:rPr>
        <w:t>法律、法规规定的其他废标条款。</w:t>
      </w:r>
    </w:p>
    <w:p w14:paraId="3CE4476A">
      <w:pPr>
        <w:pStyle w:val="5"/>
        <w:numPr>
          <w:ilvl w:val="4"/>
          <w:numId w:val="0"/>
        </w:numPr>
        <w:kinsoku/>
        <w:wordWrap/>
        <w:overflowPunct/>
        <w:topLinePunct w:val="0"/>
        <w:bidi w:val="0"/>
        <w:spacing w:before="240" w:after="120" w:line="360" w:lineRule="auto"/>
        <w:ind w:left="2427" w:leftChars="200" w:hanging="2007" w:hangingChars="956"/>
        <w:rPr>
          <w:rFonts w:hint="eastAsia" w:ascii="仿宋" w:hAnsi="仿宋" w:eastAsia="仿宋" w:cs="仿宋"/>
          <w:highlight w:val="none"/>
        </w:rPr>
      </w:pPr>
      <w:r>
        <w:rPr>
          <w:rFonts w:hint="default" w:ascii="仿宋" w:hAnsi="仿宋" w:eastAsia="仿宋" w:cs="仿宋"/>
          <w:bCs/>
          <w:color w:val="000000"/>
          <w:kern w:val="0"/>
          <w:sz w:val="21"/>
          <w:szCs w:val="20"/>
          <w:lang w:val="en-US" w:eastAsia="zh-CN" w:bidi="ar-SA"/>
        </w:rPr>
        <w:t>22</w:t>
      </w:r>
      <w:r>
        <w:rPr>
          <w:rFonts w:hint="eastAsia" w:ascii="仿宋" w:hAnsi="仿宋" w:eastAsia="仿宋" w:cs="仿宋"/>
          <w:highlight w:val="none"/>
          <w:lang w:eastAsia="zh-CN"/>
        </w:rPr>
        <w:t>响应</w:t>
      </w:r>
      <w:r>
        <w:rPr>
          <w:rFonts w:hint="eastAsia" w:ascii="仿宋" w:hAnsi="仿宋" w:eastAsia="仿宋" w:cs="仿宋"/>
          <w:highlight w:val="none"/>
        </w:rPr>
        <w:t>文件的澄清</w:t>
      </w:r>
    </w:p>
    <w:p w14:paraId="36FF9D63">
      <w:pPr>
        <w:widowControl/>
        <w:tabs>
          <w:tab w:val="left" w:pos="753"/>
        </w:tabs>
        <w:kinsoku/>
        <w:wordWrap/>
        <w:overflowPunct/>
        <w:topLinePunct w:val="0"/>
        <w:bidi w:val="0"/>
        <w:adjustRightInd w:val="0"/>
        <w:snapToGrid w:val="0"/>
        <w:spacing w:line="360" w:lineRule="auto"/>
        <w:ind w:left="0" w:firstLine="420" w:firstLineChars="200"/>
        <w:rPr>
          <w:rFonts w:hint="eastAsia" w:ascii="仿宋" w:hAnsi="仿宋" w:eastAsia="仿宋" w:cs="仿宋"/>
          <w:bCs/>
          <w:color w:val="000000"/>
          <w:highlight w:val="none"/>
        </w:rPr>
      </w:pPr>
      <w:r>
        <w:rPr>
          <w:rFonts w:hint="eastAsia" w:ascii="仿宋" w:hAnsi="仿宋" w:eastAsia="仿宋" w:cs="仿宋"/>
          <w:bCs/>
          <w:color w:val="000000"/>
          <w:highlight w:val="none"/>
        </w:rPr>
        <w:t>2</w:t>
      </w:r>
      <w:r>
        <w:rPr>
          <w:rFonts w:hint="eastAsia" w:ascii="仿宋" w:hAnsi="仿宋" w:eastAsia="仿宋" w:cs="仿宋"/>
          <w:bCs/>
          <w:color w:val="000000"/>
          <w:highlight w:val="none"/>
          <w:lang w:val="en-US" w:eastAsia="zh-CN"/>
        </w:rPr>
        <w:t>2.</w:t>
      </w:r>
      <w:r>
        <w:rPr>
          <w:rFonts w:hint="eastAsia" w:ascii="仿宋" w:hAnsi="仿宋" w:eastAsia="仿宋" w:cs="仿宋"/>
          <w:bCs/>
          <w:color w:val="000000"/>
          <w:highlight w:val="none"/>
        </w:rPr>
        <w:t>1</w:t>
      </w:r>
      <w:r>
        <w:rPr>
          <w:rFonts w:hint="eastAsia" w:ascii="仿宋" w:hAnsi="仿宋" w:eastAsia="仿宋" w:cs="仿宋"/>
          <w:bCs/>
          <w:color w:val="000000"/>
          <w:highlight w:val="none"/>
        </w:rPr>
        <w:tab/>
      </w:r>
      <w:r>
        <w:rPr>
          <w:rFonts w:hint="eastAsia" w:ascii="仿宋" w:hAnsi="仿宋" w:eastAsia="仿宋" w:cs="仿宋"/>
          <w:bCs/>
          <w:color w:val="000000"/>
          <w:highlight w:val="none"/>
        </w:rPr>
        <w:t>为了</w:t>
      </w:r>
      <w:r>
        <w:rPr>
          <w:rFonts w:hint="eastAsia" w:ascii="仿宋" w:hAnsi="仿宋" w:eastAsia="仿宋" w:cs="仿宋"/>
          <w:bCs/>
          <w:color w:val="000000"/>
          <w:highlight w:val="none"/>
          <w:lang w:eastAsia="zh-CN"/>
        </w:rPr>
        <w:t>有助于响应</w:t>
      </w:r>
      <w:r>
        <w:rPr>
          <w:rFonts w:hint="eastAsia" w:ascii="仿宋" w:hAnsi="仿宋" w:eastAsia="仿宋" w:cs="仿宋"/>
          <w:bCs/>
          <w:color w:val="000000"/>
          <w:highlight w:val="none"/>
        </w:rPr>
        <w:t>文件进行审查、评估和比较，</w:t>
      </w:r>
      <w:r>
        <w:rPr>
          <w:rFonts w:hint="eastAsia" w:ascii="仿宋" w:hAnsi="仿宋" w:eastAsia="仿宋" w:cs="仿宋"/>
          <w:bCs/>
          <w:color w:val="000000"/>
          <w:highlight w:val="none"/>
          <w:lang w:eastAsia="zh-CN"/>
        </w:rPr>
        <w:t>评审</w:t>
      </w:r>
      <w:r>
        <w:rPr>
          <w:rFonts w:hint="eastAsia" w:ascii="仿宋" w:hAnsi="仿宋" w:eastAsia="仿宋" w:cs="仿宋"/>
          <w:bCs/>
          <w:color w:val="000000"/>
          <w:highlight w:val="none"/>
        </w:rPr>
        <w:t>委员会有权向</w:t>
      </w:r>
      <w:r>
        <w:rPr>
          <w:rFonts w:hint="eastAsia" w:ascii="仿宋" w:hAnsi="仿宋" w:eastAsia="仿宋" w:cs="仿宋"/>
          <w:bCs/>
          <w:color w:val="000000"/>
          <w:highlight w:val="none"/>
          <w:lang w:eastAsia="zh-CN"/>
        </w:rPr>
        <w:t>响应</w:t>
      </w:r>
      <w:r>
        <w:rPr>
          <w:rFonts w:hint="eastAsia" w:ascii="仿宋" w:hAnsi="仿宋" w:eastAsia="仿宋" w:cs="仿宋"/>
          <w:bCs/>
          <w:color w:val="000000"/>
          <w:highlight w:val="none"/>
        </w:rPr>
        <w:t>人质疑，请</w:t>
      </w:r>
      <w:r>
        <w:rPr>
          <w:rFonts w:hint="eastAsia" w:ascii="仿宋" w:hAnsi="仿宋" w:eastAsia="仿宋" w:cs="仿宋"/>
          <w:bCs/>
          <w:color w:val="000000"/>
          <w:highlight w:val="none"/>
          <w:lang w:eastAsia="zh-CN"/>
        </w:rPr>
        <w:t>响应</w:t>
      </w:r>
      <w:r>
        <w:rPr>
          <w:rFonts w:hint="eastAsia" w:ascii="仿宋" w:hAnsi="仿宋" w:eastAsia="仿宋" w:cs="仿宋"/>
          <w:bCs/>
          <w:color w:val="000000"/>
          <w:highlight w:val="none"/>
        </w:rPr>
        <w:t>人澄清其</w:t>
      </w:r>
      <w:r>
        <w:rPr>
          <w:rFonts w:hint="eastAsia" w:ascii="仿宋" w:hAnsi="仿宋" w:eastAsia="仿宋" w:cs="仿宋"/>
          <w:bCs/>
          <w:color w:val="000000"/>
          <w:highlight w:val="none"/>
          <w:lang w:eastAsia="zh-CN"/>
        </w:rPr>
        <w:t>响应</w:t>
      </w:r>
      <w:r>
        <w:rPr>
          <w:rFonts w:hint="eastAsia" w:ascii="仿宋" w:hAnsi="仿宋" w:eastAsia="仿宋" w:cs="仿宋"/>
          <w:bCs/>
          <w:color w:val="000000"/>
          <w:highlight w:val="none"/>
        </w:rPr>
        <w:t>内容。</w:t>
      </w:r>
      <w:r>
        <w:rPr>
          <w:rFonts w:hint="eastAsia" w:ascii="仿宋" w:hAnsi="仿宋" w:eastAsia="仿宋" w:cs="仿宋"/>
          <w:bCs/>
          <w:color w:val="000000"/>
          <w:highlight w:val="none"/>
          <w:lang w:eastAsia="zh-CN"/>
        </w:rPr>
        <w:t>响应</w:t>
      </w:r>
      <w:r>
        <w:rPr>
          <w:rFonts w:hint="eastAsia" w:ascii="仿宋" w:hAnsi="仿宋" w:eastAsia="仿宋" w:cs="仿宋"/>
          <w:bCs/>
          <w:color w:val="000000"/>
          <w:highlight w:val="none"/>
        </w:rPr>
        <w:t>人有责任按照通知的时间、地点指派专人进行答疑和澄清。</w:t>
      </w:r>
    </w:p>
    <w:p w14:paraId="658F6518">
      <w:pPr>
        <w:widowControl/>
        <w:tabs>
          <w:tab w:val="left" w:pos="753"/>
        </w:tabs>
        <w:kinsoku/>
        <w:wordWrap/>
        <w:overflowPunct/>
        <w:topLinePunct w:val="0"/>
        <w:bidi w:val="0"/>
        <w:adjustRightInd w:val="0"/>
        <w:snapToGrid w:val="0"/>
        <w:spacing w:line="360" w:lineRule="auto"/>
        <w:ind w:left="0" w:firstLine="420" w:firstLineChars="200"/>
        <w:rPr>
          <w:rFonts w:hint="eastAsia" w:ascii="仿宋" w:hAnsi="仿宋" w:eastAsia="仿宋" w:cs="仿宋"/>
          <w:color w:val="000000"/>
          <w:highlight w:val="none"/>
        </w:rPr>
      </w:pPr>
      <w:r>
        <w:rPr>
          <w:rFonts w:hint="eastAsia" w:ascii="仿宋" w:hAnsi="仿宋" w:eastAsia="仿宋" w:cs="仿宋"/>
          <w:bCs/>
          <w:color w:val="000000"/>
          <w:highlight w:val="none"/>
        </w:rPr>
        <w:t>2</w:t>
      </w:r>
      <w:r>
        <w:rPr>
          <w:rFonts w:hint="eastAsia" w:ascii="仿宋" w:hAnsi="仿宋" w:eastAsia="仿宋" w:cs="仿宋"/>
          <w:bCs/>
          <w:color w:val="000000"/>
          <w:highlight w:val="none"/>
          <w:lang w:val="en-US" w:eastAsia="zh-CN"/>
        </w:rPr>
        <w:t>2.</w:t>
      </w:r>
      <w:r>
        <w:rPr>
          <w:rFonts w:hint="eastAsia" w:ascii="仿宋" w:hAnsi="仿宋" w:eastAsia="仿宋" w:cs="仿宋"/>
          <w:color w:val="000000"/>
          <w:highlight w:val="none"/>
        </w:rPr>
        <w:t>2</w:t>
      </w:r>
      <w:r>
        <w:rPr>
          <w:rFonts w:hint="eastAsia" w:ascii="仿宋" w:hAnsi="仿宋" w:eastAsia="仿宋" w:cs="仿宋"/>
          <w:color w:val="000000"/>
          <w:highlight w:val="none"/>
        </w:rPr>
        <w:tab/>
      </w:r>
      <w:r>
        <w:rPr>
          <w:rFonts w:hint="eastAsia" w:ascii="仿宋" w:hAnsi="仿宋" w:eastAsia="仿宋" w:cs="仿宋"/>
          <w:color w:val="000000"/>
          <w:highlight w:val="none"/>
        </w:rPr>
        <w:t>重要澄清的答复应是书面的，但不得对</w:t>
      </w:r>
      <w:r>
        <w:rPr>
          <w:rFonts w:hint="eastAsia" w:ascii="仿宋" w:hAnsi="仿宋" w:eastAsia="仿宋" w:cs="仿宋"/>
          <w:color w:val="000000"/>
          <w:highlight w:val="none"/>
          <w:lang w:eastAsia="zh-CN"/>
        </w:rPr>
        <w:t>响应</w:t>
      </w:r>
      <w:r>
        <w:rPr>
          <w:rFonts w:hint="eastAsia" w:ascii="仿宋" w:hAnsi="仿宋" w:eastAsia="仿宋" w:cs="仿宋"/>
          <w:color w:val="000000"/>
          <w:highlight w:val="none"/>
        </w:rPr>
        <w:t>内容进行实质性修改。</w:t>
      </w:r>
    </w:p>
    <w:p w14:paraId="4E99DB74">
      <w:pPr>
        <w:widowControl/>
        <w:tabs>
          <w:tab w:val="left" w:pos="753"/>
        </w:tabs>
        <w:kinsoku/>
        <w:wordWrap/>
        <w:overflowPunct/>
        <w:topLinePunct w:val="0"/>
        <w:bidi w:val="0"/>
        <w:adjustRightInd w:val="0"/>
        <w:snapToGrid w:val="0"/>
        <w:spacing w:line="360" w:lineRule="auto"/>
        <w:ind w:left="0" w:firstLine="420" w:firstLineChars="200"/>
        <w:rPr>
          <w:rFonts w:hint="eastAsia" w:ascii="仿宋" w:hAnsi="仿宋" w:eastAsia="仿宋" w:cs="仿宋"/>
          <w:color w:val="000000"/>
          <w:highlight w:val="none"/>
        </w:rPr>
      </w:pPr>
      <w:r>
        <w:rPr>
          <w:rFonts w:hint="eastAsia" w:ascii="仿宋" w:hAnsi="仿宋" w:eastAsia="仿宋" w:cs="仿宋"/>
          <w:bCs/>
          <w:color w:val="000000"/>
          <w:highlight w:val="none"/>
        </w:rPr>
        <w:t>2</w:t>
      </w:r>
      <w:r>
        <w:rPr>
          <w:rFonts w:hint="eastAsia" w:ascii="仿宋" w:hAnsi="仿宋" w:eastAsia="仿宋" w:cs="仿宋"/>
          <w:bCs/>
          <w:color w:val="000000"/>
          <w:highlight w:val="none"/>
          <w:lang w:val="en-US" w:eastAsia="zh-CN"/>
        </w:rPr>
        <w:t>2.</w:t>
      </w:r>
      <w:r>
        <w:rPr>
          <w:rFonts w:hint="eastAsia" w:ascii="仿宋" w:hAnsi="仿宋" w:eastAsia="仿宋" w:cs="仿宋"/>
          <w:color w:val="000000"/>
          <w:highlight w:val="none"/>
        </w:rPr>
        <w:t>3</w:t>
      </w:r>
      <w:r>
        <w:rPr>
          <w:rFonts w:hint="eastAsia" w:ascii="仿宋" w:hAnsi="仿宋" w:eastAsia="仿宋" w:cs="仿宋"/>
          <w:color w:val="000000"/>
          <w:highlight w:val="none"/>
        </w:rPr>
        <w:tab/>
      </w:r>
      <w:r>
        <w:rPr>
          <w:rFonts w:hint="eastAsia" w:ascii="仿宋" w:hAnsi="仿宋" w:eastAsia="仿宋" w:cs="仿宋"/>
          <w:color w:val="000000"/>
          <w:highlight w:val="none"/>
        </w:rPr>
        <w:t>除</w:t>
      </w:r>
      <w:r>
        <w:rPr>
          <w:rFonts w:hint="eastAsia" w:ascii="仿宋" w:hAnsi="仿宋" w:eastAsia="仿宋" w:cs="仿宋"/>
          <w:color w:val="000000"/>
          <w:highlight w:val="none"/>
          <w:lang w:eastAsia="zh-CN"/>
        </w:rPr>
        <w:t>评审</w:t>
      </w:r>
      <w:r>
        <w:rPr>
          <w:rFonts w:hint="eastAsia" w:ascii="仿宋" w:hAnsi="仿宋" w:eastAsia="仿宋" w:cs="仿宋"/>
          <w:color w:val="000000"/>
          <w:highlight w:val="none"/>
        </w:rPr>
        <w:t>委员会主动要求询标外，从</w:t>
      </w:r>
      <w:r>
        <w:rPr>
          <w:rFonts w:hint="eastAsia" w:ascii="仿宋" w:hAnsi="仿宋" w:eastAsia="仿宋" w:cs="仿宋"/>
          <w:color w:val="000000"/>
          <w:highlight w:val="none"/>
          <w:lang w:eastAsia="zh-CN"/>
        </w:rPr>
        <w:t>评审</w:t>
      </w:r>
      <w:r>
        <w:rPr>
          <w:rFonts w:hint="eastAsia" w:ascii="仿宋" w:hAnsi="仿宋" w:eastAsia="仿宋" w:cs="仿宋"/>
          <w:color w:val="000000"/>
          <w:highlight w:val="none"/>
        </w:rPr>
        <w:t>后至授予合同期间，任何</w:t>
      </w:r>
      <w:r>
        <w:rPr>
          <w:rFonts w:hint="eastAsia" w:ascii="仿宋" w:hAnsi="仿宋" w:eastAsia="仿宋" w:cs="仿宋"/>
          <w:color w:val="000000"/>
          <w:highlight w:val="none"/>
          <w:lang w:eastAsia="zh-CN"/>
        </w:rPr>
        <w:t>响应</w:t>
      </w:r>
      <w:r>
        <w:rPr>
          <w:rFonts w:hint="eastAsia" w:ascii="仿宋" w:hAnsi="仿宋" w:eastAsia="仿宋" w:cs="仿宋"/>
          <w:color w:val="000000"/>
          <w:highlight w:val="none"/>
        </w:rPr>
        <w:t>人均不得就与其</w:t>
      </w:r>
      <w:r>
        <w:rPr>
          <w:rFonts w:hint="eastAsia" w:ascii="仿宋" w:hAnsi="仿宋" w:eastAsia="仿宋" w:cs="仿宋"/>
          <w:color w:val="000000"/>
          <w:highlight w:val="none"/>
          <w:lang w:eastAsia="zh-CN"/>
        </w:rPr>
        <w:t>响应</w:t>
      </w:r>
      <w:r>
        <w:rPr>
          <w:rFonts w:hint="eastAsia" w:ascii="仿宋" w:hAnsi="仿宋" w:eastAsia="仿宋" w:cs="仿宋"/>
          <w:color w:val="000000"/>
          <w:highlight w:val="none"/>
        </w:rPr>
        <w:t>有关的任何问题与</w:t>
      </w:r>
      <w:r>
        <w:rPr>
          <w:rFonts w:hint="eastAsia" w:ascii="仿宋" w:hAnsi="仿宋" w:eastAsia="仿宋" w:cs="仿宋"/>
          <w:color w:val="000000"/>
          <w:highlight w:val="none"/>
          <w:lang w:eastAsia="zh-CN"/>
        </w:rPr>
        <w:t>评审</w:t>
      </w:r>
      <w:r>
        <w:rPr>
          <w:rFonts w:hint="eastAsia" w:ascii="仿宋" w:hAnsi="仿宋" w:eastAsia="仿宋" w:cs="仿宋"/>
          <w:color w:val="000000"/>
          <w:highlight w:val="none"/>
        </w:rPr>
        <w:t>委员会联系。如果</w:t>
      </w:r>
      <w:r>
        <w:rPr>
          <w:rFonts w:hint="eastAsia" w:ascii="仿宋" w:hAnsi="仿宋" w:eastAsia="仿宋" w:cs="仿宋"/>
          <w:color w:val="000000"/>
          <w:highlight w:val="none"/>
          <w:lang w:eastAsia="zh-CN"/>
        </w:rPr>
        <w:t>响应</w:t>
      </w:r>
      <w:r>
        <w:rPr>
          <w:rFonts w:hint="eastAsia" w:ascii="仿宋" w:hAnsi="仿宋" w:eastAsia="仿宋" w:cs="仿宋"/>
          <w:color w:val="000000"/>
          <w:highlight w:val="none"/>
        </w:rPr>
        <w:t>人希望递交其他资料给和</w:t>
      </w:r>
      <w:r>
        <w:rPr>
          <w:rFonts w:hint="eastAsia" w:ascii="仿宋" w:hAnsi="仿宋" w:eastAsia="仿宋" w:cs="仿宋"/>
          <w:color w:val="000000"/>
          <w:highlight w:val="none"/>
          <w:lang w:eastAsia="zh-CN"/>
        </w:rPr>
        <w:t>评审</w:t>
      </w:r>
      <w:r>
        <w:rPr>
          <w:rFonts w:hint="eastAsia" w:ascii="仿宋" w:hAnsi="仿宋" w:eastAsia="仿宋" w:cs="仿宋"/>
          <w:color w:val="000000"/>
          <w:highlight w:val="none"/>
        </w:rPr>
        <w:t>委员会以提醒和</w:t>
      </w:r>
      <w:r>
        <w:rPr>
          <w:rFonts w:hint="eastAsia" w:ascii="仿宋" w:hAnsi="仿宋" w:eastAsia="仿宋" w:cs="仿宋"/>
          <w:color w:val="000000"/>
          <w:highlight w:val="none"/>
          <w:lang w:eastAsia="zh-CN"/>
        </w:rPr>
        <w:t>评审</w:t>
      </w:r>
      <w:r>
        <w:rPr>
          <w:rFonts w:hint="eastAsia" w:ascii="仿宋" w:hAnsi="仿宋" w:eastAsia="仿宋" w:cs="仿宋"/>
          <w:color w:val="000000"/>
          <w:highlight w:val="none"/>
        </w:rPr>
        <w:t>委员会注意，则应以书面形式提交。</w:t>
      </w:r>
    </w:p>
    <w:p w14:paraId="6524BC3F">
      <w:pPr>
        <w:pStyle w:val="5"/>
        <w:numPr>
          <w:ilvl w:val="4"/>
          <w:numId w:val="0"/>
        </w:numPr>
        <w:kinsoku/>
        <w:wordWrap/>
        <w:overflowPunct/>
        <w:topLinePunct w:val="0"/>
        <w:bidi w:val="0"/>
        <w:spacing w:before="240" w:after="120" w:line="360" w:lineRule="auto"/>
        <w:ind w:left="2427" w:leftChars="200" w:hanging="2007" w:hangingChars="956"/>
        <w:rPr>
          <w:rFonts w:hint="eastAsia" w:ascii="仿宋" w:hAnsi="仿宋" w:eastAsia="仿宋" w:cs="仿宋"/>
          <w:highlight w:val="none"/>
        </w:rPr>
      </w:pPr>
      <w:r>
        <w:rPr>
          <w:rFonts w:hint="default" w:ascii="仿宋" w:hAnsi="仿宋" w:eastAsia="仿宋" w:cs="仿宋"/>
          <w:bCs/>
          <w:color w:val="000000"/>
          <w:kern w:val="0"/>
          <w:sz w:val="21"/>
          <w:szCs w:val="20"/>
          <w:lang w:val="en-US" w:eastAsia="zh-CN" w:bidi="ar-SA"/>
        </w:rPr>
        <w:t>23</w:t>
      </w:r>
      <w:r>
        <w:rPr>
          <w:rFonts w:hint="eastAsia" w:ascii="仿宋" w:hAnsi="仿宋" w:eastAsia="仿宋" w:cs="仿宋"/>
          <w:highlight w:val="none"/>
          <w:lang w:eastAsia="zh-CN"/>
        </w:rPr>
        <w:t>评审</w:t>
      </w:r>
      <w:r>
        <w:rPr>
          <w:rFonts w:hint="eastAsia" w:ascii="仿宋" w:hAnsi="仿宋" w:eastAsia="仿宋" w:cs="仿宋"/>
          <w:highlight w:val="none"/>
        </w:rPr>
        <w:t>原则</w:t>
      </w:r>
    </w:p>
    <w:p w14:paraId="7B661FFF">
      <w:pPr>
        <w:tabs>
          <w:tab w:val="left" w:pos="753"/>
        </w:tabs>
        <w:kinsoku/>
        <w:wordWrap/>
        <w:overflowPunct/>
        <w:topLinePunct w:val="0"/>
        <w:bidi w:val="0"/>
        <w:adjustRightInd w:val="0"/>
        <w:snapToGrid w:val="0"/>
        <w:spacing w:line="360" w:lineRule="auto"/>
        <w:ind w:left="734" w:leftChars="194" w:hanging="327" w:hangingChars="156"/>
        <w:rPr>
          <w:rFonts w:hint="eastAsia" w:ascii="仿宋" w:hAnsi="仿宋" w:eastAsia="仿宋" w:cs="仿宋"/>
          <w:bCs/>
          <w:color w:val="000000"/>
          <w:highlight w:val="none"/>
        </w:rPr>
      </w:pPr>
      <w:r>
        <w:rPr>
          <w:rFonts w:hint="eastAsia" w:ascii="仿宋" w:hAnsi="仿宋" w:eastAsia="仿宋" w:cs="仿宋"/>
          <w:bCs/>
          <w:color w:val="000000"/>
          <w:highlight w:val="none"/>
          <w:lang w:val="en-US" w:eastAsia="zh-CN"/>
        </w:rPr>
        <w:t>23.1</w:t>
      </w:r>
      <w:r>
        <w:rPr>
          <w:rFonts w:hint="eastAsia" w:ascii="仿宋" w:hAnsi="仿宋" w:eastAsia="仿宋" w:cs="仿宋"/>
          <w:bCs/>
          <w:color w:val="000000"/>
          <w:highlight w:val="none"/>
        </w:rPr>
        <w:tab/>
      </w:r>
      <w:r>
        <w:rPr>
          <w:rFonts w:hint="eastAsia" w:ascii="仿宋" w:hAnsi="仿宋" w:eastAsia="仿宋" w:cs="仿宋"/>
          <w:bCs/>
          <w:color w:val="000000"/>
          <w:highlight w:val="none"/>
        </w:rPr>
        <w:t>依据有关法律法规，确定</w:t>
      </w:r>
      <w:r>
        <w:rPr>
          <w:rFonts w:hint="eastAsia" w:ascii="仿宋" w:hAnsi="仿宋" w:eastAsia="仿宋" w:cs="仿宋"/>
          <w:bCs/>
          <w:color w:val="000000"/>
          <w:highlight w:val="none"/>
          <w:lang w:eastAsia="zh-CN"/>
        </w:rPr>
        <w:t>评审</w:t>
      </w:r>
      <w:r>
        <w:rPr>
          <w:rFonts w:hint="eastAsia" w:ascii="仿宋" w:hAnsi="仿宋" w:eastAsia="仿宋" w:cs="仿宋"/>
          <w:bCs/>
          <w:color w:val="000000"/>
          <w:highlight w:val="none"/>
        </w:rPr>
        <w:t>标准和方法，维护采购当事人的合法权益。</w:t>
      </w:r>
    </w:p>
    <w:p w14:paraId="37BD020A">
      <w:pPr>
        <w:tabs>
          <w:tab w:val="left" w:pos="753"/>
        </w:tabs>
        <w:kinsoku/>
        <w:wordWrap/>
        <w:overflowPunct/>
        <w:topLinePunct w:val="0"/>
        <w:bidi w:val="0"/>
        <w:adjustRightInd w:val="0"/>
        <w:snapToGrid w:val="0"/>
        <w:spacing w:line="360" w:lineRule="auto"/>
        <w:ind w:left="734" w:leftChars="194" w:hanging="327" w:hangingChars="156"/>
        <w:rPr>
          <w:rFonts w:hint="eastAsia" w:ascii="仿宋" w:hAnsi="仿宋" w:eastAsia="仿宋" w:cs="仿宋"/>
          <w:bCs/>
          <w:color w:val="000000"/>
          <w:highlight w:val="none"/>
        </w:rPr>
      </w:pPr>
      <w:r>
        <w:rPr>
          <w:rFonts w:hint="eastAsia" w:ascii="仿宋" w:hAnsi="仿宋" w:eastAsia="仿宋" w:cs="仿宋"/>
          <w:bCs/>
          <w:color w:val="000000"/>
          <w:highlight w:val="none"/>
          <w:lang w:val="en-US" w:eastAsia="zh-CN"/>
        </w:rPr>
        <w:t>23.</w:t>
      </w:r>
      <w:r>
        <w:rPr>
          <w:rFonts w:hint="eastAsia" w:ascii="仿宋" w:hAnsi="仿宋" w:eastAsia="仿宋" w:cs="仿宋"/>
          <w:bCs/>
          <w:color w:val="000000"/>
          <w:highlight w:val="none"/>
        </w:rPr>
        <w:t>2</w:t>
      </w:r>
      <w:r>
        <w:rPr>
          <w:rFonts w:hint="eastAsia" w:ascii="仿宋" w:hAnsi="仿宋" w:eastAsia="仿宋" w:cs="仿宋"/>
          <w:bCs/>
          <w:color w:val="000000"/>
          <w:highlight w:val="none"/>
        </w:rPr>
        <w:tab/>
      </w:r>
      <w:r>
        <w:rPr>
          <w:rFonts w:hint="eastAsia" w:ascii="仿宋" w:hAnsi="仿宋" w:eastAsia="仿宋" w:cs="仿宋"/>
          <w:bCs/>
          <w:color w:val="000000"/>
          <w:highlight w:val="none"/>
        </w:rPr>
        <w:t>坚持公平、公正、科学和择优原则。</w:t>
      </w:r>
    </w:p>
    <w:p w14:paraId="076EB317">
      <w:pPr>
        <w:tabs>
          <w:tab w:val="left" w:pos="753"/>
        </w:tabs>
        <w:kinsoku/>
        <w:wordWrap/>
        <w:overflowPunct/>
        <w:topLinePunct w:val="0"/>
        <w:bidi w:val="0"/>
        <w:adjustRightInd w:val="0"/>
        <w:snapToGrid w:val="0"/>
        <w:spacing w:line="360" w:lineRule="auto"/>
        <w:ind w:left="734" w:leftChars="194" w:hanging="327" w:hangingChars="156"/>
        <w:rPr>
          <w:rFonts w:hint="eastAsia" w:ascii="仿宋" w:hAnsi="仿宋" w:eastAsia="仿宋" w:cs="仿宋"/>
          <w:bCs/>
          <w:color w:val="000000"/>
          <w:highlight w:val="none"/>
        </w:rPr>
      </w:pPr>
      <w:r>
        <w:rPr>
          <w:rFonts w:hint="eastAsia" w:ascii="仿宋" w:hAnsi="仿宋" w:eastAsia="仿宋" w:cs="仿宋"/>
          <w:bCs/>
          <w:color w:val="000000"/>
          <w:highlight w:val="none"/>
          <w:lang w:val="en-US" w:eastAsia="zh-CN"/>
        </w:rPr>
        <w:t>23.</w:t>
      </w:r>
      <w:r>
        <w:rPr>
          <w:rFonts w:hint="eastAsia" w:ascii="仿宋" w:hAnsi="仿宋" w:eastAsia="仿宋" w:cs="仿宋"/>
          <w:bCs/>
          <w:color w:val="000000"/>
          <w:highlight w:val="none"/>
        </w:rPr>
        <w:t>3</w:t>
      </w:r>
      <w:r>
        <w:rPr>
          <w:rFonts w:hint="eastAsia" w:ascii="仿宋" w:hAnsi="仿宋" w:eastAsia="仿宋" w:cs="仿宋"/>
          <w:bCs/>
          <w:color w:val="000000"/>
          <w:highlight w:val="none"/>
        </w:rPr>
        <w:tab/>
      </w:r>
      <w:r>
        <w:rPr>
          <w:rFonts w:hint="eastAsia" w:ascii="仿宋" w:hAnsi="仿宋" w:eastAsia="仿宋" w:cs="仿宋"/>
          <w:bCs/>
          <w:color w:val="000000"/>
          <w:highlight w:val="none"/>
        </w:rPr>
        <w:t>实行科学评估、集体决策。</w:t>
      </w:r>
    </w:p>
    <w:p w14:paraId="75A8FE34">
      <w:pPr>
        <w:pStyle w:val="5"/>
        <w:numPr>
          <w:ilvl w:val="4"/>
          <w:numId w:val="0"/>
        </w:numPr>
        <w:kinsoku/>
        <w:wordWrap/>
        <w:overflowPunct/>
        <w:topLinePunct w:val="0"/>
        <w:bidi w:val="0"/>
        <w:spacing w:before="240" w:after="120" w:line="360" w:lineRule="auto"/>
        <w:ind w:left="2427" w:leftChars="200" w:hanging="2007" w:hangingChars="956"/>
        <w:rPr>
          <w:rFonts w:hint="eastAsia" w:ascii="仿宋" w:hAnsi="仿宋" w:eastAsia="仿宋" w:cs="仿宋"/>
          <w:highlight w:val="none"/>
        </w:rPr>
      </w:pPr>
      <w:r>
        <w:rPr>
          <w:rFonts w:hint="default" w:ascii="仿宋" w:hAnsi="仿宋" w:eastAsia="仿宋" w:cs="仿宋"/>
          <w:bCs/>
          <w:color w:val="000000"/>
          <w:kern w:val="0"/>
          <w:sz w:val="21"/>
          <w:szCs w:val="20"/>
          <w:lang w:val="en-US" w:eastAsia="zh-CN" w:bidi="ar-SA"/>
        </w:rPr>
        <w:t>24</w:t>
      </w:r>
      <w:r>
        <w:rPr>
          <w:rFonts w:hint="eastAsia" w:ascii="仿宋" w:hAnsi="仿宋" w:eastAsia="仿宋" w:cs="仿宋"/>
          <w:highlight w:val="none"/>
          <w:lang w:eastAsia="zh-CN"/>
        </w:rPr>
        <w:t>评审</w:t>
      </w:r>
      <w:r>
        <w:rPr>
          <w:rFonts w:hint="eastAsia" w:ascii="仿宋" w:hAnsi="仿宋" w:eastAsia="仿宋" w:cs="仿宋"/>
          <w:highlight w:val="none"/>
        </w:rPr>
        <w:t>标准和办法</w:t>
      </w:r>
    </w:p>
    <w:p w14:paraId="1DEC4BE3">
      <w:pPr>
        <w:pStyle w:val="23"/>
        <w:tabs>
          <w:tab w:val="left" w:pos="753"/>
        </w:tabs>
        <w:kinsoku/>
        <w:wordWrap/>
        <w:overflowPunct/>
        <w:topLinePunct w:val="0"/>
        <w:bidi w:val="0"/>
        <w:adjustRightInd w:val="0"/>
        <w:snapToGrid w:val="0"/>
        <w:spacing w:line="360" w:lineRule="auto"/>
        <w:ind w:left="0" w:leftChars="0" w:firstLine="420" w:firstLineChars="200"/>
        <w:rPr>
          <w:rFonts w:hint="eastAsia" w:ascii="仿宋" w:hAnsi="仿宋" w:eastAsia="仿宋" w:cs="仿宋"/>
          <w:bCs/>
          <w:color w:val="000000"/>
          <w:highlight w:val="none"/>
          <w:lang w:eastAsia="zh-CN"/>
        </w:rPr>
      </w:pPr>
      <w:r>
        <w:rPr>
          <w:rFonts w:hint="eastAsia" w:ascii="仿宋" w:hAnsi="仿宋" w:eastAsia="仿宋" w:cs="仿宋"/>
          <w:bCs/>
          <w:color w:val="000000"/>
          <w:highlight w:val="none"/>
          <w:lang w:val="en-US" w:eastAsia="zh-CN"/>
        </w:rPr>
        <w:t>24.</w:t>
      </w:r>
      <w:r>
        <w:rPr>
          <w:rFonts w:hint="eastAsia" w:ascii="仿宋" w:hAnsi="仿宋" w:eastAsia="仿宋" w:cs="仿宋"/>
          <w:bCs/>
          <w:color w:val="000000"/>
          <w:highlight w:val="none"/>
        </w:rPr>
        <w:t>1</w:t>
      </w:r>
      <w:r>
        <w:rPr>
          <w:rFonts w:hint="eastAsia" w:ascii="仿宋" w:hAnsi="仿宋" w:eastAsia="仿宋" w:cs="仿宋"/>
          <w:bCs/>
          <w:color w:val="000000"/>
          <w:highlight w:val="none"/>
        </w:rPr>
        <w:tab/>
      </w:r>
      <w:r>
        <w:rPr>
          <w:rFonts w:hint="eastAsia" w:ascii="仿宋" w:hAnsi="仿宋" w:eastAsia="仿宋" w:cs="仿宋"/>
          <w:bCs/>
          <w:color w:val="000000"/>
          <w:highlight w:val="none"/>
          <w:lang w:eastAsia="zh-CN"/>
        </w:rPr>
        <w:t>评审</w:t>
      </w:r>
      <w:r>
        <w:rPr>
          <w:rFonts w:hint="eastAsia" w:ascii="仿宋" w:hAnsi="仿宋" w:eastAsia="仿宋" w:cs="仿宋"/>
          <w:bCs/>
          <w:color w:val="000000"/>
          <w:highlight w:val="none"/>
        </w:rPr>
        <w:t>委员会将综合分析</w:t>
      </w:r>
      <w:r>
        <w:rPr>
          <w:rFonts w:hint="eastAsia" w:ascii="仿宋" w:hAnsi="仿宋" w:eastAsia="仿宋" w:cs="仿宋"/>
          <w:bCs/>
          <w:color w:val="000000"/>
          <w:highlight w:val="none"/>
          <w:lang w:eastAsia="zh-CN"/>
        </w:rPr>
        <w:t>响应</w:t>
      </w:r>
      <w:r>
        <w:rPr>
          <w:rFonts w:hint="eastAsia" w:ascii="仿宋" w:hAnsi="仿宋" w:eastAsia="仿宋" w:cs="仿宋"/>
          <w:bCs/>
          <w:color w:val="000000"/>
          <w:highlight w:val="none"/>
        </w:rPr>
        <w:t>人的各项指标，而不以单项指标的优劣评选出</w:t>
      </w:r>
      <w:r>
        <w:rPr>
          <w:rFonts w:hint="eastAsia" w:ascii="仿宋" w:hAnsi="仿宋" w:eastAsia="仿宋" w:cs="仿宋"/>
          <w:bCs/>
          <w:color w:val="000000"/>
          <w:highlight w:val="none"/>
          <w:lang w:eastAsia="zh-CN"/>
        </w:rPr>
        <w:t>成交</w:t>
      </w:r>
      <w:r>
        <w:rPr>
          <w:rFonts w:hint="eastAsia" w:ascii="仿宋" w:hAnsi="仿宋" w:eastAsia="仿宋" w:cs="仿宋"/>
          <w:bCs/>
          <w:color w:val="000000"/>
          <w:highlight w:val="none"/>
        </w:rPr>
        <w:t>单位。对所有</w:t>
      </w:r>
      <w:r>
        <w:rPr>
          <w:rFonts w:hint="eastAsia" w:ascii="仿宋" w:hAnsi="仿宋" w:eastAsia="仿宋" w:cs="仿宋"/>
          <w:bCs/>
          <w:color w:val="000000"/>
          <w:highlight w:val="none"/>
          <w:lang w:eastAsia="zh-CN"/>
        </w:rPr>
        <w:t>响应</w:t>
      </w:r>
      <w:r>
        <w:rPr>
          <w:rFonts w:hint="eastAsia" w:ascii="仿宋" w:hAnsi="仿宋" w:eastAsia="仿宋" w:cs="仿宋"/>
          <w:bCs/>
          <w:color w:val="000000"/>
          <w:highlight w:val="none"/>
        </w:rPr>
        <w:t>人的</w:t>
      </w:r>
      <w:r>
        <w:rPr>
          <w:rFonts w:hint="eastAsia" w:ascii="仿宋" w:hAnsi="仿宋" w:eastAsia="仿宋" w:cs="仿宋"/>
          <w:bCs/>
          <w:color w:val="000000"/>
          <w:highlight w:val="none"/>
          <w:lang w:eastAsia="zh-CN"/>
        </w:rPr>
        <w:t>响应</w:t>
      </w:r>
      <w:r>
        <w:rPr>
          <w:rFonts w:hint="eastAsia" w:ascii="仿宋" w:hAnsi="仿宋" w:eastAsia="仿宋" w:cs="仿宋"/>
          <w:bCs/>
          <w:color w:val="000000"/>
          <w:highlight w:val="none"/>
        </w:rPr>
        <w:t>评估，都采用相同的程序和标准，</w:t>
      </w:r>
      <w:r>
        <w:rPr>
          <w:rFonts w:hint="eastAsia" w:ascii="仿宋" w:hAnsi="仿宋" w:eastAsia="仿宋" w:cs="仿宋"/>
          <w:bCs/>
          <w:color w:val="000000"/>
          <w:highlight w:val="none"/>
          <w:lang w:eastAsia="zh-CN"/>
        </w:rPr>
        <w:t>评审</w:t>
      </w:r>
      <w:r>
        <w:rPr>
          <w:rFonts w:hint="eastAsia" w:ascii="仿宋" w:hAnsi="仿宋" w:eastAsia="仿宋" w:cs="仿宋"/>
          <w:bCs/>
          <w:color w:val="000000"/>
          <w:highlight w:val="none"/>
        </w:rPr>
        <w:t>严格按照</w:t>
      </w:r>
      <w:r>
        <w:rPr>
          <w:rFonts w:hint="eastAsia" w:ascii="仿宋" w:hAnsi="仿宋" w:eastAsia="仿宋" w:cs="仿宋"/>
          <w:bCs/>
          <w:color w:val="000000"/>
          <w:highlight w:val="none"/>
          <w:lang w:eastAsia="zh-CN"/>
        </w:rPr>
        <w:t>遴选文件</w:t>
      </w:r>
      <w:r>
        <w:rPr>
          <w:rFonts w:hint="eastAsia" w:ascii="仿宋" w:hAnsi="仿宋" w:eastAsia="仿宋" w:cs="仿宋"/>
          <w:bCs/>
          <w:color w:val="000000"/>
          <w:highlight w:val="none"/>
        </w:rPr>
        <w:t>的要求和条件进行。</w:t>
      </w:r>
    </w:p>
    <w:p w14:paraId="4D71E28E">
      <w:pPr>
        <w:pStyle w:val="23"/>
        <w:widowControl/>
        <w:tabs>
          <w:tab w:val="left" w:pos="753"/>
        </w:tabs>
        <w:kinsoku/>
        <w:wordWrap/>
        <w:overflowPunct/>
        <w:topLinePunct w:val="0"/>
        <w:bidi w:val="0"/>
        <w:adjustRightInd w:val="0"/>
        <w:snapToGrid w:val="0"/>
        <w:spacing w:line="360" w:lineRule="auto"/>
        <w:ind w:left="734" w:leftChars="194" w:hanging="327" w:hangingChars="156"/>
        <w:rPr>
          <w:rFonts w:hint="eastAsia" w:ascii="仿宋" w:hAnsi="仿宋" w:eastAsia="仿宋" w:cs="仿宋"/>
          <w:bCs/>
          <w:color w:val="000000"/>
          <w:highlight w:val="none"/>
        </w:rPr>
      </w:pPr>
      <w:r>
        <w:rPr>
          <w:rFonts w:hint="eastAsia" w:ascii="仿宋" w:hAnsi="仿宋" w:eastAsia="仿宋" w:cs="仿宋"/>
          <w:bCs/>
          <w:color w:val="000000"/>
          <w:highlight w:val="none"/>
        </w:rPr>
        <w:t>2</w:t>
      </w:r>
      <w:r>
        <w:rPr>
          <w:rFonts w:hint="eastAsia" w:ascii="仿宋" w:hAnsi="仿宋" w:eastAsia="仿宋" w:cs="仿宋"/>
          <w:bCs/>
          <w:color w:val="000000"/>
          <w:highlight w:val="none"/>
          <w:lang w:val="en-US" w:eastAsia="zh-CN"/>
        </w:rPr>
        <w:t>4</w:t>
      </w:r>
      <w:r>
        <w:rPr>
          <w:rFonts w:hint="eastAsia" w:ascii="仿宋" w:hAnsi="仿宋" w:eastAsia="仿宋" w:cs="仿宋"/>
          <w:bCs/>
          <w:color w:val="000000"/>
          <w:highlight w:val="none"/>
        </w:rPr>
        <w:t>.2</w:t>
      </w:r>
      <w:r>
        <w:rPr>
          <w:rFonts w:hint="eastAsia" w:ascii="仿宋" w:hAnsi="仿宋" w:eastAsia="仿宋" w:cs="仿宋"/>
          <w:bCs/>
          <w:color w:val="000000"/>
          <w:highlight w:val="none"/>
        </w:rPr>
        <w:tab/>
      </w:r>
      <w:r>
        <w:rPr>
          <w:rFonts w:hint="eastAsia" w:ascii="仿宋" w:hAnsi="仿宋" w:eastAsia="仿宋" w:cs="仿宋"/>
          <w:bCs/>
          <w:color w:val="000000"/>
          <w:highlight w:val="none"/>
        </w:rPr>
        <w:t>采用计分法（综合评价法）来确定各</w:t>
      </w:r>
      <w:r>
        <w:rPr>
          <w:rFonts w:hint="eastAsia" w:ascii="仿宋" w:hAnsi="仿宋" w:eastAsia="仿宋" w:cs="仿宋"/>
          <w:bCs/>
          <w:color w:val="000000"/>
          <w:highlight w:val="none"/>
          <w:lang w:eastAsia="zh-CN"/>
        </w:rPr>
        <w:t>响应</w:t>
      </w:r>
      <w:r>
        <w:rPr>
          <w:rFonts w:hint="eastAsia" w:ascii="仿宋" w:hAnsi="仿宋" w:eastAsia="仿宋" w:cs="仿宋"/>
          <w:bCs/>
          <w:color w:val="000000"/>
          <w:highlight w:val="none"/>
        </w:rPr>
        <w:t>人的排名。其操作程序为：</w:t>
      </w:r>
    </w:p>
    <w:p w14:paraId="0B063DF4">
      <w:pPr>
        <w:pStyle w:val="25"/>
        <w:keepNext w:val="0"/>
        <w:keepLines w:val="0"/>
        <w:pageBreakBefore w:val="0"/>
        <w:widowControl/>
        <w:numPr>
          <w:ilvl w:val="0"/>
          <w:numId w:val="0"/>
        </w:numPr>
        <w:tabs>
          <w:tab w:val="left" w:pos="1155"/>
          <w:tab w:val="left" w:pos="1506"/>
        </w:tabs>
        <w:kinsoku/>
        <w:wordWrap/>
        <w:overflowPunct/>
        <w:topLinePunct w:val="0"/>
        <w:autoSpaceDE/>
        <w:autoSpaceDN/>
        <w:bidi w:val="0"/>
        <w:adjustRightInd w:val="0"/>
        <w:snapToGrid w:val="0"/>
        <w:spacing w:line="360" w:lineRule="auto"/>
        <w:ind w:left="0" w:leftChars="0" w:firstLine="480" w:firstLineChars="200"/>
        <w:textAlignment w:val="auto"/>
        <w:rPr>
          <w:rFonts w:hint="eastAsia" w:ascii="仿宋" w:hAnsi="仿宋" w:eastAsia="仿宋" w:cs="仿宋"/>
          <w:bCs/>
          <w:color w:val="000000"/>
          <w:sz w:val="24"/>
          <w:szCs w:val="24"/>
          <w:highlight w:val="none"/>
        </w:rPr>
      </w:pPr>
      <w:r>
        <w:rPr>
          <w:rFonts w:hint="eastAsia" w:ascii="仿宋" w:hAnsi="仿宋" w:eastAsia="仿宋" w:cs="仿宋"/>
          <w:bCs/>
          <w:color w:val="000000"/>
          <w:kern w:val="2"/>
          <w:sz w:val="24"/>
          <w:szCs w:val="24"/>
          <w:lang w:val="en-US" w:eastAsia="zh-CN" w:bidi="ar-SA"/>
        </w:rPr>
        <w:t>（1）</w:t>
      </w:r>
      <w:r>
        <w:rPr>
          <w:rFonts w:hint="eastAsia" w:ascii="仿宋" w:hAnsi="仿宋" w:eastAsia="仿宋" w:cs="仿宋"/>
          <w:bCs/>
          <w:color w:val="000000"/>
          <w:sz w:val="24"/>
          <w:szCs w:val="24"/>
          <w:highlight w:val="none"/>
        </w:rPr>
        <w:t>根据</w:t>
      </w:r>
      <w:r>
        <w:rPr>
          <w:rFonts w:hint="eastAsia" w:ascii="仿宋" w:hAnsi="仿宋" w:eastAsia="仿宋" w:cs="仿宋"/>
          <w:bCs/>
          <w:color w:val="000000"/>
          <w:sz w:val="24"/>
          <w:szCs w:val="24"/>
          <w:highlight w:val="none"/>
          <w:lang w:eastAsia="zh-CN"/>
        </w:rPr>
        <w:t>遴选文件</w:t>
      </w:r>
      <w:r>
        <w:rPr>
          <w:rFonts w:hint="eastAsia" w:ascii="仿宋" w:hAnsi="仿宋" w:eastAsia="仿宋" w:cs="仿宋"/>
          <w:bCs/>
          <w:color w:val="000000"/>
          <w:sz w:val="24"/>
          <w:szCs w:val="24"/>
          <w:highlight w:val="none"/>
        </w:rPr>
        <w:t>和</w:t>
      </w:r>
      <w:r>
        <w:rPr>
          <w:rFonts w:hint="eastAsia" w:ascii="仿宋" w:hAnsi="仿宋" w:eastAsia="仿宋" w:cs="仿宋"/>
          <w:bCs/>
          <w:color w:val="000000"/>
          <w:sz w:val="24"/>
          <w:szCs w:val="24"/>
          <w:highlight w:val="none"/>
          <w:lang w:eastAsia="zh-CN"/>
        </w:rPr>
        <w:t>评审</w:t>
      </w:r>
      <w:r>
        <w:rPr>
          <w:rFonts w:hint="eastAsia" w:ascii="仿宋" w:hAnsi="仿宋" w:eastAsia="仿宋" w:cs="仿宋"/>
          <w:bCs/>
          <w:color w:val="000000"/>
          <w:sz w:val="24"/>
          <w:szCs w:val="24"/>
          <w:highlight w:val="none"/>
        </w:rPr>
        <w:t>原则，按下表（评价指标和权重表）所列评价指标和各评价指标的权重进行</w:t>
      </w:r>
      <w:r>
        <w:rPr>
          <w:rFonts w:hint="eastAsia" w:ascii="仿宋" w:hAnsi="仿宋" w:eastAsia="仿宋" w:cs="仿宋"/>
          <w:bCs/>
          <w:color w:val="000000"/>
          <w:sz w:val="24"/>
          <w:szCs w:val="24"/>
          <w:highlight w:val="none"/>
          <w:lang w:eastAsia="zh-CN"/>
        </w:rPr>
        <w:t>评审</w:t>
      </w:r>
      <w:r>
        <w:rPr>
          <w:rFonts w:hint="eastAsia" w:ascii="仿宋" w:hAnsi="仿宋" w:eastAsia="仿宋" w:cs="仿宋"/>
          <w:bCs/>
          <w:color w:val="000000"/>
          <w:sz w:val="24"/>
          <w:szCs w:val="24"/>
          <w:highlight w:val="none"/>
        </w:rPr>
        <w:t>。</w:t>
      </w:r>
    </w:p>
    <w:p w14:paraId="60B24520">
      <w:pPr>
        <w:pStyle w:val="25"/>
        <w:keepNext w:val="0"/>
        <w:keepLines w:val="0"/>
        <w:pageBreakBefore w:val="0"/>
        <w:widowControl/>
        <w:numPr>
          <w:ilvl w:val="0"/>
          <w:numId w:val="0"/>
        </w:numPr>
        <w:tabs>
          <w:tab w:val="left" w:pos="1155"/>
          <w:tab w:val="left" w:pos="1506"/>
        </w:tabs>
        <w:kinsoku/>
        <w:wordWrap/>
        <w:overflowPunct/>
        <w:topLinePunct w:val="0"/>
        <w:autoSpaceDE/>
        <w:autoSpaceDN/>
        <w:bidi w:val="0"/>
        <w:adjustRightInd w:val="0"/>
        <w:snapToGrid w:val="0"/>
        <w:spacing w:line="360" w:lineRule="auto"/>
        <w:ind w:left="0" w:leftChars="0" w:firstLine="480" w:firstLineChars="200"/>
        <w:textAlignment w:val="auto"/>
        <w:rPr>
          <w:rFonts w:hint="eastAsia" w:ascii="仿宋" w:hAnsi="仿宋" w:eastAsia="仿宋" w:cs="仿宋"/>
          <w:bCs/>
          <w:color w:val="000000"/>
          <w:sz w:val="24"/>
          <w:szCs w:val="24"/>
          <w:highlight w:val="none"/>
        </w:rPr>
      </w:pPr>
      <w:r>
        <w:rPr>
          <w:rFonts w:hint="eastAsia" w:ascii="仿宋" w:hAnsi="仿宋" w:eastAsia="仿宋" w:cs="仿宋"/>
          <w:bCs/>
          <w:color w:val="000000"/>
          <w:kern w:val="2"/>
          <w:sz w:val="24"/>
          <w:szCs w:val="24"/>
          <w:lang w:val="en-US" w:eastAsia="zh-CN" w:bidi="ar-SA"/>
        </w:rPr>
        <w:t>（2）</w:t>
      </w:r>
      <w:r>
        <w:rPr>
          <w:rFonts w:hint="eastAsia" w:ascii="仿宋" w:hAnsi="仿宋" w:eastAsia="仿宋" w:cs="仿宋"/>
          <w:bCs/>
          <w:color w:val="000000"/>
          <w:sz w:val="24"/>
          <w:szCs w:val="24"/>
          <w:highlight w:val="none"/>
        </w:rPr>
        <w:t>由评委独立地根据各项指标的评价标准，结合每个</w:t>
      </w:r>
      <w:r>
        <w:rPr>
          <w:rFonts w:hint="eastAsia" w:ascii="仿宋" w:hAnsi="仿宋" w:eastAsia="仿宋" w:cs="仿宋"/>
          <w:bCs/>
          <w:color w:val="000000"/>
          <w:sz w:val="24"/>
          <w:szCs w:val="24"/>
          <w:highlight w:val="none"/>
          <w:lang w:eastAsia="zh-CN"/>
        </w:rPr>
        <w:t>响应</w:t>
      </w:r>
      <w:r>
        <w:rPr>
          <w:rFonts w:hint="eastAsia" w:ascii="仿宋" w:hAnsi="仿宋" w:eastAsia="仿宋" w:cs="仿宋"/>
          <w:bCs/>
          <w:color w:val="000000"/>
          <w:sz w:val="24"/>
          <w:szCs w:val="24"/>
          <w:highlight w:val="none"/>
        </w:rPr>
        <w:t>人的实际情况，分别就各项指标对每个</w:t>
      </w:r>
      <w:r>
        <w:rPr>
          <w:rFonts w:hint="eastAsia" w:ascii="仿宋" w:hAnsi="仿宋" w:eastAsia="仿宋" w:cs="仿宋"/>
          <w:bCs/>
          <w:color w:val="000000"/>
          <w:sz w:val="24"/>
          <w:szCs w:val="24"/>
          <w:highlight w:val="none"/>
          <w:lang w:eastAsia="zh-CN"/>
        </w:rPr>
        <w:t>响应</w:t>
      </w:r>
      <w:r>
        <w:rPr>
          <w:rFonts w:hint="eastAsia" w:ascii="仿宋" w:hAnsi="仿宋" w:eastAsia="仿宋" w:cs="仿宋"/>
          <w:bCs/>
          <w:color w:val="000000"/>
          <w:sz w:val="24"/>
          <w:szCs w:val="24"/>
          <w:highlight w:val="none"/>
        </w:rPr>
        <w:t>人独立打分。</w:t>
      </w:r>
    </w:p>
    <w:p w14:paraId="6BF987D3">
      <w:pPr>
        <w:pStyle w:val="25"/>
        <w:keepNext w:val="0"/>
        <w:keepLines w:val="0"/>
        <w:pageBreakBefore w:val="0"/>
        <w:widowControl/>
        <w:numPr>
          <w:ilvl w:val="0"/>
          <w:numId w:val="0"/>
        </w:numPr>
        <w:tabs>
          <w:tab w:val="left" w:pos="1155"/>
          <w:tab w:val="left" w:pos="1506"/>
        </w:tabs>
        <w:kinsoku/>
        <w:wordWrap/>
        <w:overflowPunct/>
        <w:topLinePunct w:val="0"/>
        <w:autoSpaceDE/>
        <w:autoSpaceDN/>
        <w:bidi w:val="0"/>
        <w:adjustRightInd w:val="0"/>
        <w:snapToGrid w:val="0"/>
        <w:spacing w:line="360" w:lineRule="auto"/>
        <w:ind w:left="0" w:leftChars="0" w:firstLine="480" w:firstLineChars="200"/>
        <w:textAlignment w:val="auto"/>
        <w:rPr>
          <w:rFonts w:hint="eastAsia" w:ascii="仿宋" w:hAnsi="仿宋" w:eastAsia="仿宋" w:cs="仿宋"/>
          <w:bCs/>
          <w:color w:val="000000"/>
          <w:sz w:val="24"/>
          <w:szCs w:val="24"/>
          <w:highlight w:val="none"/>
        </w:rPr>
      </w:pPr>
      <w:r>
        <w:rPr>
          <w:rFonts w:hint="eastAsia" w:ascii="仿宋" w:hAnsi="仿宋" w:eastAsia="仿宋" w:cs="仿宋"/>
          <w:bCs/>
          <w:color w:val="000000"/>
          <w:kern w:val="2"/>
          <w:sz w:val="24"/>
          <w:szCs w:val="24"/>
          <w:lang w:val="en-US" w:eastAsia="zh-CN" w:bidi="ar-SA"/>
        </w:rPr>
        <w:t>（3）</w:t>
      </w:r>
      <w:r>
        <w:rPr>
          <w:rFonts w:hint="eastAsia" w:ascii="仿宋" w:hAnsi="仿宋" w:eastAsia="仿宋" w:cs="仿宋"/>
          <w:bCs/>
          <w:color w:val="000000"/>
          <w:sz w:val="24"/>
          <w:szCs w:val="24"/>
          <w:highlight w:val="none"/>
        </w:rPr>
        <w:t>将所有评价指标所得实际评价分数相加，即为该</w:t>
      </w:r>
      <w:r>
        <w:rPr>
          <w:rFonts w:hint="eastAsia" w:ascii="仿宋" w:hAnsi="仿宋" w:eastAsia="仿宋" w:cs="仿宋"/>
          <w:bCs/>
          <w:color w:val="000000"/>
          <w:sz w:val="24"/>
          <w:szCs w:val="24"/>
          <w:highlight w:val="none"/>
          <w:lang w:eastAsia="zh-CN"/>
        </w:rPr>
        <w:t>响应</w:t>
      </w:r>
      <w:r>
        <w:rPr>
          <w:rFonts w:hint="eastAsia" w:ascii="仿宋" w:hAnsi="仿宋" w:eastAsia="仿宋" w:cs="仿宋"/>
          <w:bCs/>
          <w:color w:val="000000"/>
          <w:sz w:val="24"/>
          <w:szCs w:val="24"/>
          <w:highlight w:val="none"/>
        </w:rPr>
        <w:t>人的综合得分。</w:t>
      </w:r>
    </w:p>
    <w:p w14:paraId="061853F1">
      <w:pPr>
        <w:pStyle w:val="25"/>
        <w:keepNext w:val="0"/>
        <w:keepLines w:val="0"/>
        <w:pageBreakBefore w:val="0"/>
        <w:widowControl/>
        <w:numPr>
          <w:ilvl w:val="0"/>
          <w:numId w:val="0"/>
        </w:numPr>
        <w:tabs>
          <w:tab w:val="left" w:pos="1155"/>
          <w:tab w:val="left" w:pos="1506"/>
        </w:tabs>
        <w:kinsoku/>
        <w:wordWrap/>
        <w:overflowPunct/>
        <w:topLinePunct w:val="0"/>
        <w:autoSpaceDE/>
        <w:autoSpaceDN/>
        <w:bidi w:val="0"/>
        <w:adjustRightInd w:val="0"/>
        <w:snapToGrid w:val="0"/>
        <w:spacing w:line="360" w:lineRule="auto"/>
        <w:ind w:left="0" w:leftChars="0" w:firstLine="480" w:firstLineChars="200"/>
        <w:textAlignment w:val="auto"/>
        <w:rPr>
          <w:rFonts w:hint="eastAsia" w:ascii="仿宋" w:hAnsi="仿宋" w:eastAsia="仿宋" w:cs="仿宋"/>
          <w:bCs/>
          <w:color w:val="000000"/>
          <w:sz w:val="24"/>
          <w:szCs w:val="24"/>
          <w:highlight w:val="none"/>
        </w:rPr>
      </w:pPr>
      <w:r>
        <w:rPr>
          <w:rFonts w:hint="eastAsia" w:ascii="仿宋" w:hAnsi="仿宋" w:eastAsia="仿宋" w:cs="仿宋"/>
          <w:bCs/>
          <w:color w:val="000000"/>
          <w:kern w:val="2"/>
          <w:sz w:val="24"/>
          <w:szCs w:val="24"/>
          <w:lang w:val="en-US" w:eastAsia="zh-CN" w:bidi="ar-SA"/>
        </w:rPr>
        <w:t>（4）</w:t>
      </w:r>
      <w:r>
        <w:rPr>
          <w:rFonts w:hint="eastAsia" w:ascii="仿宋" w:hAnsi="仿宋" w:eastAsia="仿宋" w:cs="仿宋"/>
          <w:bCs/>
          <w:color w:val="000000"/>
          <w:sz w:val="24"/>
          <w:szCs w:val="24"/>
          <w:highlight w:val="none"/>
          <w:lang w:eastAsia="zh-CN"/>
        </w:rPr>
        <w:t>评审</w:t>
      </w:r>
      <w:r>
        <w:rPr>
          <w:rFonts w:hint="eastAsia" w:ascii="仿宋" w:hAnsi="仿宋" w:eastAsia="仿宋" w:cs="仿宋"/>
          <w:bCs/>
          <w:color w:val="000000"/>
          <w:sz w:val="24"/>
          <w:szCs w:val="24"/>
          <w:highlight w:val="none"/>
        </w:rPr>
        <w:t>委员会将推荐综合得分最高的</w:t>
      </w:r>
      <w:r>
        <w:rPr>
          <w:rFonts w:hint="eastAsia" w:ascii="仿宋" w:hAnsi="仿宋" w:eastAsia="仿宋" w:cs="仿宋"/>
          <w:bCs/>
          <w:color w:val="000000"/>
          <w:sz w:val="24"/>
          <w:szCs w:val="24"/>
          <w:highlight w:val="none"/>
          <w:lang w:eastAsia="zh-CN"/>
        </w:rPr>
        <w:t>响应</w:t>
      </w:r>
      <w:r>
        <w:rPr>
          <w:rFonts w:hint="eastAsia" w:ascii="仿宋" w:hAnsi="仿宋" w:eastAsia="仿宋" w:cs="仿宋"/>
          <w:bCs/>
          <w:color w:val="000000"/>
          <w:sz w:val="24"/>
          <w:szCs w:val="24"/>
          <w:highlight w:val="none"/>
        </w:rPr>
        <w:t>人为该项目的</w:t>
      </w:r>
      <w:r>
        <w:rPr>
          <w:rFonts w:hint="eastAsia" w:ascii="仿宋" w:hAnsi="仿宋" w:eastAsia="仿宋" w:cs="仿宋"/>
          <w:bCs/>
          <w:color w:val="000000"/>
          <w:sz w:val="24"/>
          <w:szCs w:val="24"/>
          <w:highlight w:val="none"/>
          <w:lang w:eastAsia="zh-CN"/>
        </w:rPr>
        <w:t>成交</w:t>
      </w:r>
      <w:r>
        <w:rPr>
          <w:rFonts w:hint="eastAsia" w:ascii="仿宋" w:hAnsi="仿宋" w:eastAsia="仿宋" w:cs="仿宋"/>
          <w:bCs/>
          <w:color w:val="000000"/>
          <w:sz w:val="24"/>
          <w:szCs w:val="24"/>
          <w:highlight w:val="none"/>
        </w:rPr>
        <w:t>候选人。</w:t>
      </w:r>
    </w:p>
    <w:p w14:paraId="0D9B2562">
      <w:pPr>
        <w:rPr>
          <w:rFonts w:hint="eastAsia" w:ascii="仿宋" w:hAnsi="仿宋" w:eastAsia="仿宋" w:cs="仿宋"/>
          <w:lang w:val="en-US" w:eastAsia="zh-CN"/>
        </w:rPr>
      </w:pPr>
    </w:p>
    <w:p w14:paraId="25D68E1A">
      <w:pPr>
        <w:rPr>
          <w:rFonts w:hint="eastAsia" w:ascii="仿宋" w:hAnsi="仿宋" w:eastAsia="仿宋" w:cs="仿宋"/>
          <w:color w:val="000000"/>
        </w:rPr>
      </w:pPr>
      <w:r>
        <w:rPr>
          <w:rFonts w:hint="eastAsia" w:ascii="仿宋" w:hAnsi="仿宋" w:eastAsia="仿宋" w:cs="仿宋"/>
          <w:color w:val="000000"/>
        </w:rPr>
        <w:br w:type="page"/>
      </w:r>
    </w:p>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6"/>
    <w:p w14:paraId="7CC755ED">
      <w:pPr>
        <w:keepNext w:val="0"/>
        <w:keepLines w:val="0"/>
        <w:widowControl/>
        <w:suppressLineNumbers w:val="0"/>
        <w:kinsoku/>
        <w:wordWrap/>
        <w:overflowPunct/>
        <w:topLinePunct w:val="0"/>
        <w:bidi w:val="0"/>
        <w:spacing w:line="360" w:lineRule="auto"/>
        <w:jc w:val="center"/>
        <w:rPr>
          <w:rFonts w:hint="eastAsia" w:ascii="仿宋" w:hAnsi="仿宋" w:eastAsia="仿宋" w:cs="仿宋"/>
        </w:rPr>
      </w:pPr>
      <w:bookmarkStart w:id="107" w:name="_Hlt21938668"/>
      <w:bookmarkEnd w:id="107"/>
      <w:bookmarkStart w:id="108" w:name="_Hlt21938665"/>
      <w:bookmarkEnd w:id="108"/>
      <w:bookmarkStart w:id="109" w:name="_Toc497707712"/>
      <w:bookmarkStart w:id="110" w:name="_Toc500861023"/>
      <w:bookmarkStart w:id="111" w:name="_Toc500953375"/>
      <w:r>
        <w:rPr>
          <w:rFonts w:hint="eastAsia" w:ascii="仿宋" w:hAnsi="仿宋" w:eastAsia="仿宋" w:cs="仿宋"/>
          <w:b/>
          <w:color w:val="000000"/>
          <w:kern w:val="0"/>
          <w:sz w:val="28"/>
          <w:szCs w:val="28"/>
          <w:lang w:val="en-US" w:eastAsia="zh-CN" w:bidi="ar"/>
        </w:rPr>
        <w:t>评定原则与评审方法</w:t>
      </w:r>
    </w:p>
    <w:p w14:paraId="1536DE0D">
      <w:pPr>
        <w:keepNext w:val="0"/>
        <w:keepLines w:val="0"/>
        <w:widowControl/>
        <w:suppressLineNumbers w:val="0"/>
        <w:kinsoku/>
        <w:wordWrap/>
        <w:overflowPunct/>
        <w:topLinePunct w:val="0"/>
        <w:bidi w:val="0"/>
        <w:spacing w:line="360" w:lineRule="auto"/>
        <w:jc w:val="left"/>
        <w:rPr>
          <w:rFonts w:hint="eastAsia" w:ascii="仿宋" w:hAnsi="仿宋" w:eastAsia="仿宋" w:cs="仿宋"/>
        </w:rPr>
      </w:pPr>
      <w:r>
        <w:rPr>
          <w:rFonts w:hint="eastAsia" w:ascii="仿宋" w:hAnsi="仿宋" w:eastAsia="仿宋" w:cs="仿宋"/>
          <w:color w:val="000000"/>
          <w:kern w:val="0"/>
          <w:sz w:val="24"/>
          <w:szCs w:val="24"/>
          <w:lang w:val="en-US" w:eastAsia="zh-CN" w:bidi="ar"/>
        </w:rPr>
        <w:t>1．按能够最大限度地满足遴选文件中规定的各项综合评价标准的响应人成交的原则评定。</w:t>
      </w:r>
    </w:p>
    <w:p w14:paraId="2195BDBE">
      <w:pPr>
        <w:keepNext w:val="0"/>
        <w:keepLines w:val="0"/>
        <w:widowControl/>
        <w:suppressLineNumbers w:val="0"/>
        <w:kinsoku/>
        <w:wordWrap/>
        <w:overflowPunct/>
        <w:topLinePunct w:val="0"/>
        <w:bidi w:val="0"/>
        <w:spacing w:line="360" w:lineRule="auto"/>
        <w:jc w:val="left"/>
        <w:rPr>
          <w:rFonts w:hint="eastAsia" w:ascii="仿宋" w:hAnsi="仿宋" w:eastAsia="仿宋" w:cs="仿宋"/>
        </w:rPr>
      </w:pPr>
      <w:r>
        <w:rPr>
          <w:rFonts w:hint="eastAsia" w:ascii="仿宋" w:hAnsi="仿宋" w:eastAsia="仿宋" w:cs="仿宋"/>
          <w:color w:val="000000"/>
          <w:kern w:val="0"/>
          <w:sz w:val="24"/>
          <w:szCs w:val="24"/>
          <w:lang w:val="en-US" w:eastAsia="zh-CN" w:bidi="ar"/>
        </w:rPr>
        <w:t>2．由评审委员会对所有响应文件进行响应性检查，“★”条款为必须满足条款，未能响应要求的响应文件作无效响应处理，通过符合性审查的响应人才能进入评比阶段。</w:t>
      </w:r>
    </w:p>
    <w:p w14:paraId="77653526">
      <w:pPr>
        <w:keepNext w:val="0"/>
        <w:keepLines w:val="0"/>
        <w:widowControl/>
        <w:numPr>
          <w:ilvl w:val="0"/>
          <w:numId w:val="0"/>
        </w:numPr>
        <w:suppressLineNumbers w:val="0"/>
        <w:kinsoku/>
        <w:wordWrap/>
        <w:overflowPunct/>
        <w:topLinePunct w:val="0"/>
        <w:bidi w:val="0"/>
        <w:spacing w:line="360" w:lineRule="auto"/>
        <w:jc w:val="left"/>
        <w:rPr>
          <w:rFonts w:hint="eastAsia" w:ascii="仿宋" w:hAnsi="仿宋" w:eastAsia="仿宋" w:cs="仿宋"/>
          <w:b/>
          <w:color w:val="000000"/>
          <w:sz w:val="21"/>
          <w:szCs w:val="21"/>
        </w:rPr>
      </w:pPr>
      <w:r>
        <w:rPr>
          <w:rFonts w:hint="eastAsia" w:ascii="仿宋" w:hAnsi="仿宋" w:eastAsia="仿宋" w:cs="仿宋"/>
          <w:color w:val="000000"/>
          <w:kern w:val="0"/>
          <w:sz w:val="24"/>
          <w:szCs w:val="24"/>
          <w:lang w:val="en-US" w:eastAsia="zh-CN" w:bidi="ar"/>
        </w:rPr>
        <w:t>3．本次评审采用综合评分方法，评审以遴选文件规定的条件为原则。本项目的评审因素及评分细则：如下：</w:t>
      </w:r>
    </w:p>
    <w:tbl>
      <w:tblPr>
        <w:tblStyle w:val="42"/>
        <w:tblW w:w="9470"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
      <w:tblGrid>
        <w:gridCol w:w="922"/>
        <w:gridCol w:w="2736"/>
        <w:gridCol w:w="5812"/>
      </w:tblGrid>
      <w:tr w14:paraId="1A3136C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2" w:type="dxa"/>
          </w:tcPr>
          <w:p w14:paraId="77F3F1E2">
            <w:pPr>
              <w:keepNext w:val="0"/>
              <w:keepLines w:val="0"/>
              <w:widowControl/>
              <w:suppressLineNumbers w:val="0"/>
              <w:kinsoku/>
              <w:wordWrap/>
              <w:overflowPunct/>
              <w:topLinePunct w:val="0"/>
              <w:bidi w:val="0"/>
              <w:spacing w:line="240" w:lineRule="auto"/>
              <w:jc w:val="left"/>
              <w:rPr>
                <w:rFonts w:hint="eastAsia" w:ascii="仿宋" w:hAnsi="仿宋" w:eastAsia="仿宋" w:cs="仿宋"/>
                <w:color w:val="000000"/>
                <w:kern w:val="0"/>
                <w:sz w:val="24"/>
                <w:szCs w:val="24"/>
                <w:lang w:val="en-US" w:eastAsia="zh-CN" w:bidi="ar"/>
              </w:rPr>
            </w:pPr>
            <w:r>
              <w:rPr>
                <w:rFonts w:hint="eastAsia" w:ascii="仿宋" w:hAnsi="仿宋" w:eastAsia="仿宋" w:cs="仿宋"/>
                <w:color w:val="000000"/>
                <w:kern w:val="0"/>
                <w:sz w:val="24"/>
                <w:szCs w:val="24"/>
                <w:lang w:val="en-US" w:eastAsia="zh-CN" w:bidi="ar"/>
              </w:rPr>
              <w:t>评审</w:t>
            </w:r>
          </w:p>
          <w:p w14:paraId="495238BF">
            <w:pPr>
              <w:keepNext w:val="0"/>
              <w:keepLines w:val="0"/>
              <w:widowControl/>
              <w:suppressLineNumbers w:val="0"/>
              <w:kinsoku/>
              <w:wordWrap/>
              <w:overflowPunct/>
              <w:topLinePunct w:val="0"/>
              <w:bidi w:val="0"/>
              <w:spacing w:line="240" w:lineRule="auto"/>
              <w:jc w:val="left"/>
              <w:rPr>
                <w:rFonts w:hint="eastAsia" w:ascii="仿宋" w:hAnsi="仿宋" w:eastAsia="仿宋" w:cs="仿宋"/>
                <w:color w:val="000000"/>
                <w:kern w:val="0"/>
                <w:sz w:val="24"/>
                <w:szCs w:val="24"/>
                <w:lang w:val="en-US" w:eastAsia="zh-CN" w:bidi="ar"/>
              </w:rPr>
            </w:pPr>
            <w:r>
              <w:rPr>
                <w:rFonts w:hint="eastAsia" w:ascii="仿宋" w:hAnsi="仿宋" w:eastAsia="仿宋" w:cs="仿宋"/>
                <w:color w:val="000000"/>
                <w:kern w:val="0"/>
                <w:sz w:val="24"/>
                <w:szCs w:val="24"/>
                <w:lang w:val="en-US" w:eastAsia="zh-CN" w:bidi="ar"/>
              </w:rPr>
              <w:t>因素</w:t>
            </w:r>
          </w:p>
        </w:tc>
        <w:tc>
          <w:tcPr>
            <w:tcW w:w="8548" w:type="dxa"/>
            <w:gridSpan w:val="2"/>
          </w:tcPr>
          <w:p w14:paraId="52A19321">
            <w:pPr>
              <w:keepNext w:val="0"/>
              <w:keepLines w:val="0"/>
              <w:widowControl/>
              <w:suppressLineNumbers w:val="0"/>
              <w:kinsoku/>
              <w:wordWrap/>
              <w:overflowPunct/>
              <w:topLinePunct w:val="0"/>
              <w:bidi w:val="0"/>
              <w:spacing w:line="240" w:lineRule="auto"/>
              <w:jc w:val="center"/>
              <w:rPr>
                <w:rFonts w:hint="eastAsia" w:ascii="仿宋" w:hAnsi="仿宋" w:eastAsia="仿宋" w:cs="仿宋"/>
                <w:color w:val="000000"/>
                <w:kern w:val="0"/>
                <w:sz w:val="24"/>
                <w:szCs w:val="24"/>
                <w:lang w:val="en-US" w:eastAsia="zh-CN" w:bidi="ar"/>
              </w:rPr>
            </w:pPr>
            <w:r>
              <w:rPr>
                <w:rFonts w:hint="eastAsia" w:ascii="仿宋" w:hAnsi="仿宋" w:eastAsia="仿宋" w:cs="仿宋"/>
                <w:color w:val="000000"/>
                <w:kern w:val="0"/>
                <w:sz w:val="24"/>
                <w:szCs w:val="24"/>
                <w:lang w:val="en-US" w:eastAsia="zh-CN" w:bidi="ar"/>
              </w:rPr>
              <w:t>评审标准</w:t>
            </w:r>
          </w:p>
        </w:tc>
      </w:tr>
      <w:tr w14:paraId="51C3009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2" w:type="dxa"/>
          </w:tcPr>
          <w:p w14:paraId="229095EA">
            <w:pPr>
              <w:keepNext w:val="0"/>
              <w:keepLines w:val="0"/>
              <w:widowControl/>
              <w:suppressLineNumbers w:val="0"/>
              <w:kinsoku/>
              <w:wordWrap/>
              <w:overflowPunct/>
              <w:topLinePunct w:val="0"/>
              <w:bidi w:val="0"/>
              <w:spacing w:line="240" w:lineRule="auto"/>
              <w:jc w:val="left"/>
              <w:rPr>
                <w:rFonts w:hint="eastAsia" w:ascii="仿宋" w:hAnsi="仿宋" w:eastAsia="仿宋" w:cs="仿宋"/>
                <w:color w:val="000000"/>
                <w:kern w:val="0"/>
                <w:sz w:val="24"/>
                <w:szCs w:val="24"/>
                <w:lang w:val="en-US" w:eastAsia="zh-CN" w:bidi="ar"/>
              </w:rPr>
            </w:pPr>
            <w:r>
              <w:rPr>
                <w:rFonts w:hint="eastAsia" w:ascii="仿宋" w:hAnsi="仿宋" w:eastAsia="仿宋" w:cs="仿宋"/>
                <w:color w:val="000000"/>
                <w:kern w:val="0"/>
                <w:sz w:val="24"/>
                <w:szCs w:val="24"/>
                <w:lang w:val="en-US" w:eastAsia="zh-CN" w:bidi="ar"/>
              </w:rPr>
              <w:t>分值</w:t>
            </w:r>
          </w:p>
          <w:p w14:paraId="21CE4BAE">
            <w:pPr>
              <w:keepNext w:val="0"/>
              <w:keepLines w:val="0"/>
              <w:widowControl/>
              <w:suppressLineNumbers w:val="0"/>
              <w:kinsoku/>
              <w:wordWrap/>
              <w:overflowPunct/>
              <w:topLinePunct w:val="0"/>
              <w:bidi w:val="0"/>
              <w:spacing w:line="240" w:lineRule="auto"/>
              <w:jc w:val="left"/>
              <w:rPr>
                <w:rFonts w:hint="eastAsia" w:ascii="仿宋" w:hAnsi="仿宋" w:eastAsia="仿宋" w:cs="仿宋"/>
                <w:color w:val="000000"/>
                <w:kern w:val="0"/>
                <w:sz w:val="24"/>
                <w:szCs w:val="24"/>
                <w:lang w:val="en-US" w:eastAsia="zh-CN" w:bidi="ar"/>
              </w:rPr>
            </w:pPr>
            <w:r>
              <w:rPr>
                <w:rFonts w:hint="eastAsia" w:ascii="仿宋" w:hAnsi="仿宋" w:eastAsia="仿宋" w:cs="仿宋"/>
                <w:color w:val="000000"/>
                <w:kern w:val="0"/>
                <w:sz w:val="24"/>
                <w:szCs w:val="24"/>
                <w:lang w:val="en-US" w:eastAsia="zh-CN" w:bidi="ar"/>
              </w:rPr>
              <w:t>构成</w:t>
            </w:r>
          </w:p>
        </w:tc>
        <w:tc>
          <w:tcPr>
            <w:tcW w:w="8548" w:type="dxa"/>
            <w:gridSpan w:val="2"/>
          </w:tcPr>
          <w:p w14:paraId="41B71ED4">
            <w:pPr>
              <w:keepNext w:val="0"/>
              <w:keepLines w:val="0"/>
              <w:widowControl/>
              <w:suppressLineNumbers w:val="0"/>
              <w:kinsoku/>
              <w:wordWrap/>
              <w:overflowPunct/>
              <w:topLinePunct w:val="0"/>
              <w:bidi w:val="0"/>
              <w:spacing w:line="240" w:lineRule="auto"/>
              <w:jc w:val="left"/>
              <w:rPr>
                <w:rFonts w:hint="eastAsia" w:ascii="仿宋" w:hAnsi="仿宋" w:eastAsia="仿宋" w:cs="仿宋"/>
                <w:color w:val="000000"/>
                <w:kern w:val="0"/>
                <w:sz w:val="24"/>
                <w:szCs w:val="24"/>
                <w:lang w:val="en-US" w:eastAsia="zh-CN" w:bidi="ar"/>
              </w:rPr>
            </w:pPr>
            <w:r>
              <w:rPr>
                <w:rFonts w:hint="eastAsia" w:ascii="仿宋" w:hAnsi="仿宋" w:eastAsia="仿宋" w:cs="仿宋"/>
                <w:color w:val="000000"/>
                <w:kern w:val="0"/>
                <w:sz w:val="24"/>
                <w:szCs w:val="24"/>
                <w:lang w:val="en-US" w:eastAsia="zh-CN" w:bidi="ar"/>
              </w:rPr>
              <w:t>商务部分25.0分</w:t>
            </w:r>
          </w:p>
          <w:p w14:paraId="776656EE">
            <w:pPr>
              <w:keepNext w:val="0"/>
              <w:keepLines w:val="0"/>
              <w:widowControl/>
              <w:suppressLineNumbers w:val="0"/>
              <w:kinsoku/>
              <w:wordWrap/>
              <w:overflowPunct/>
              <w:topLinePunct w:val="0"/>
              <w:bidi w:val="0"/>
              <w:spacing w:line="240" w:lineRule="auto"/>
              <w:jc w:val="left"/>
              <w:rPr>
                <w:rFonts w:hint="eastAsia" w:ascii="仿宋" w:hAnsi="仿宋" w:eastAsia="仿宋" w:cs="仿宋"/>
                <w:color w:val="000000"/>
                <w:kern w:val="0"/>
                <w:sz w:val="24"/>
                <w:szCs w:val="24"/>
                <w:lang w:val="en-US" w:eastAsia="zh-CN" w:bidi="ar"/>
              </w:rPr>
            </w:pPr>
            <w:r>
              <w:rPr>
                <w:rFonts w:hint="eastAsia" w:ascii="仿宋" w:hAnsi="仿宋" w:eastAsia="仿宋" w:cs="仿宋"/>
                <w:color w:val="000000"/>
                <w:kern w:val="0"/>
                <w:sz w:val="24"/>
                <w:szCs w:val="24"/>
                <w:lang w:val="en-US" w:eastAsia="zh-CN" w:bidi="ar"/>
              </w:rPr>
              <w:t>技术部分55.0分</w:t>
            </w:r>
          </w:p>
          <w:p w14:paraId="077E90FF">
            <w:pPr>
              <w:keepNext w:val="0"/>
              <w:keepLines w:val="0"/>
              <w:widowControl/>
              <w:suppressLineNumbers w:val="0"/>
              <w:kinsoku/>
              <w:wordWrap/>
              <w:overflowPunct/>
              <w:topLinePunct w:val="0"/>
              <w:bidi w:val="0"/>
              <w:spacing w:line="240" w:lineRule="auto"/>
              <w:jc w:val="left"/>
              <w:rPr>
                <w:rFonts w:hint="eastAsia" w:ascii="仿宋" w:hAnsi="仿宋" w:eastAsia="仿宋" w:cs="仿宋"/>
                <w:color w:val="000000"/>
                <w:kern w:val="0"/>
                <w:sz w:val="24"/>
                <w:szCs w:val="24"/>
                <w:lang w:val="en-US" w:eastAsia="zh-CN" w:bidi="ar"/>
              </w:rPr>
            </w:pPr>
            <w:r>
              <w:rPr>
                <w:rFonts w:hint="eastAsia" w:ascii="仿宋" w:hAnsi="仿宋" w:eastAsia="仿宋" w:cs="仿宋"/>
                <w:color w:val="000000"/>
                <w:kern w:val="0"/>
                <w:sz w:val="24"/>
                <w:szCs w:val="24"/>
                <w:lang w:val="en-US" w:eastAsia="zh-CN" w:bidi="ar"/>
              </w:rPr>
              <w:t>报价得分20.0分</w:t>
            </w:r>
          </w:p>
        </w:tc>
      </w:tr>
      <w:tr w14:paraId="420504D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2" w:type="dxa"/>
            <w:vMerge w:val="restart"/>
          </w:tcPr>
          <w:p w14:paraId="1C6428C3">
            <w:pPr>
              <w:keepNext w:val="0"/>
              <w:keepLines w:val="0"/>
              <w:widowControl/>
              <w:suppressLineNumbers w:val="0"/>
              <w:kinsoku/>
              <w:wordWrap/>
              <w:overflowPunct/>
              <w:topLinePunct w:val="0"/>
              <w:bidi w:val="0"/>
              <w:spacing w:line="240" w:lineRule="auto"/>
              <w:jc w:val="left"/>
              <w:rPr>
                <w:rFonts w:hint="eastAsia" w:ascii="仿宋" w:hAnsi="仿宋" w:eastAsia="仿宋" w:cs="仿宋"/>
                <w:color w:val="000000"/>
                <w:kern w:val="0"/>
                <w:sz w:val="24"/>
                <w:szCs w:val="24"/>
                <w:lang w:val="en-US" w:eastAsia="zh-CN" w:bidi="ar"/>
              </w:rPr>
            </w:pPr>
            <w:r>
              <w:rPr>
                <w:rFonts w:hint="eastAsia" w:ascii="仿宋" w:hAnsi="仿宋" w:eastAsia="仿宋" w:cs="仿宋"/>
                <w:color w:val="000000"/>
                <w:kern w:val="0"/>
                <w:sz w:val="24"/>
                <w:szCs w:val="24"/>
                <w:lang w:val="en-US" w:eastAsia="zh-CN" w:bidi="ar"/>
              </w:rPr>
              <w:t>技术</w:t>
            </w:r>
          </w:p>
          <w:p w14:paraId="48CB9036">
            <w:pPr>
              <w:keepNext w:val="0"/>
              <w:keepLines w:val="0"/>
              <w:widowControl/>
              <w:suppressLineNumbers w:val="0"/>
              <w:kinsoku/>
              <w:wordWrap/>
              <w:overflowPunct/>
              <w:topLinePunct w:val="0"/>
              <w:bidi w:val="0"/>
              <w:spacing w:line="240" w:lineRule="auto"/>
              <w:jc w:val="left"/>
              <w:rPr>
                <w:rFonts w:hint="eastAsia" w:ascii="仿宋" w:hAnsi="仿宋" w:eastAsia="仿宋" w:cs="仿宋"/>
                <w:color w:val="000000"/>
                <w:kern w:val="0"/>
                <w:sz w:val="24"/>
                <w:szCs w:val="24"/>
                <w:lang w:val="en-US" w:eastAsia="zh-CN" w:bidi="ar"/>
              </w:rPr>
            </w:pPr>
            <w:r>
              <w:rPr>
                <w:rFonts w:hint="eastAsia" w:ascii="仿宋" w:hAnsi="仿宋" w:eastAsia="仿宋" w:cs="仿宋"/>
                <w:color w:val="000000"/>
                <w:kern w:val="0"/>
                <w:sz w:val="24"/>
                <w:szCs w:val="24"/>
                <w:lang w:val="en-US" w:eastAsia="zh-CN" w:bidi="ar"/>
              </w:rPr>
              <w:t>部分</w:t>
            </w:r>
          </w:p>
        </w:tc>
        <w:tc>
          <w:tcPr>
            <w:tcW w:w="2736" w:type="dxa"/>
          </w:tcPr>
          <w:p w14:paraId="076CD38B">
            <w:pPr>
              <w:keepNext w:val="0"/>
              <w:keepLines w:val="0"/>
              <w:widowControl/>
              <w:suppressLineNumbers w:val="0"/>
              <w:kinsoku/>
              <w:wordWrap/>
              <w:overflowPunct/>
              <w:topLinePunct w:val="0"/>
              <w:bidi w:val="0"/>
              <w:spacing w:line="240" w:lineRule="auto"/>
              <w:jc w:val="left"/>
              <w:rPr>
                <w:rFonts w:hint="eastAsia" w:ascii="仿宋" w:hAnsi="仿宋" w:eastAsia="仿宋" w:cs="仿宋"/>
                <w:color w:val="000000"/>
                <w:kern w:val="0"/>
                <w:sz w:val="24"/>
                <w:szCs w:val="24"/>
                <w:lang w:val="en-US" w:eastAsia="zh-CN" w:bidi="ar"/>
              </w:rPr>
            </w:pPr>
            <w:r>
              <w:rPr>
                <w:rFonts w:hint="eastAsia" w:ascii="仿宋" w:hAnsi="仿宋" w:eastAsia="仿宋" w:cs="仿宋"/>
                <w:color w:val="000000"/>
                <w:kern w:val="0"/>
                <w:sz w:val="24"/>
                <w:szCs w:val="24"/>
                <w:lang w:val="en-US" w:eastAsia="zh-CN" w:bidi="ar"/>
              </w:rPr>
              <w:t>用户需求响应情况(10.0分)（等次分值选择：0.0;5.0;10.0）</w:t>
            </w:r>
          </w:p>
        </w:tc>
        <w:tc>
          <w:tcPr>
            <w:tcW w:w="5812" w:type="dxa"/>
          </w:tcPr>
          <w:p w14:paraId="37057673">
            <w:pPr>
              <w:keepNext w:val="0"/>
              <w:keepLines w:val="0"/>
              <w:widowControl/>
              <w:suppressLineNumbers w:val="0"/>
              <w:kinsoku/>
              <w:wordWrap/>
              <w:overflowPunct/>
              <w:topLinePunct w:val="0"/>
              <w:bidi w:val="0"/>
              <w:spacing w:line="240" w:lineRule="auto"/>
              <w:jc w:val="left"/>
              <w:rPr>
                <w:rFonts w:hint="eastAsia" w:ascii="仿宋" w:hAnsi="仿宋" w:eastAsia="仿宋" w:cs="仿宋"/>
                <w:color w:val="000000"/>
                <w:kern w:val="0"/>
                <w:sz w:val="24"/>
                <w:szCs w:val="24"/>
                <w:lang w:val="en-US" w:eastAsia="zh-CN" w:bidi="ar"/>
              </w:rPr>
            </w:pPr>
            <w:r>
              <w:rPr>
                <w:rFonts w:hint="eastAsia" w:ascii="仿宋" w:hAnsi="仿宋" w:eastAsia="仿宋" w:cs="仿宋"/>
                <w:color w:val="000000"/>
                <w:kern w:val="0"/>
                <w:sz w:val="24"/>
                <w:szCs w:val="24"/>
                <w:lang w:val="en-US" w:eastAsia="zh-CN" w:bidi="ar"/>
              </w:rPr>
              <w:t>根据各响应人对第二部分采购项目内容响应情况进行评审：1.完全响应得10分。2.部分响应得5分。3.未响应不得分。注：如采购需求中有明确提供的证明资料，则以采购需求中要求的为准，如采购需求中无明确证明材料的，则以响应人提供的《技术和服务要求响应表》的响应情况进行评审。</w:t>
            </w:r>
          </w:p>
        </w:tc>
      </w:tr>
      <w:tr w14:paraId="78F2324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2" w:type="dxa"/>
            <w:vMerge w:val="continue"/>
          </w:tcPr>
          <w:p w14:paraId="51A8BC9E">
            <w:pPr>
              <w:keepNext w:val="0"/>
              <w:keepLines w:val="0"/>
              <w:widowControl/>
              <w:suppressLineNumbers w:val="0"/>
              <w:kinsoku/>
              <w:wordWrap/>
              <w:overflowPunct/>
              <w:topLinePunct w:val="0"/>
              <w:bidi w:val="0"/>
              <w:spacing w:line="240" w:lineRule="auto"/>
              <w:jc w:val="left"/>
              <w:rPr>
                <w:rFonts w:hint="eastAsia" w:ascii="仿宋" w:hAnsi="仿宋" w:eastAsia="仿宋" w:cs="仿宋"/>
                <w:color w:val="000000"/>
                <w:kern w:val="0"/>
                <w:sz w:val="24"/>
                <w:szCs w:val="24"/>
                <w:lang w:val="en-US" w:eastAsia="zh-CN" w:bidi="ar"/>
              </w:rPr>
            </w:pPr>
          </w:p>
        </w:tc>
        <w:tc>
          <w:tcPr>
            <w:tcW w:w="2736" w:type="dxa"/>
          </w:tcPr>
          <w:p w14:paraId="55510D1E">
            <w:pPr>
              <w:keepNext w:val="0"/>
              <w:keepLines w:val="0"/>
              <w:widowControl/>
              <w:suppressLineNumbers w:val="0"/>
              <w:kinsoku/>
              <w:wordWrap/>
              <w:overflowPunct/>
              <w:topLinePunct w:val="0"/>
              <w:bidi w:val="0"/>
              <w:spacing w:line="240" w:lineRule="auto"/>
              <w:jc w:val="left"/>
              <w:rPr>
                <w:rFonts w:hint="eastAsia" w:ascii="仿宋" w:hAnsi="仿宋" w:eastAsia="仿宋" w:cs="仿宋"/>
                <w:color w:val="000000"/>
                <w:kern w:val="0"/>
                <w:sz w:val="24"/>
                <w:szCs w:val="24"/>
                <w:lang w:val="en-US" w:eastAsia="zh-CN" w:bidi="ar"/>
              </w:rPr>
            </w:pPr>
            <w:r>
              <w:rPr>
                <w:rFonts w:hint="eastAsia" w:ascii="仿宋" w:hAnsi="仿宋" w:eastAsia="仿宋" w:cs="仿宋"/>
                <w:color w:val="000000"/>
                <w:kern w:val="0"/>
                <w:sz w:val="24"/>
                <w:szCs w:val="24"/>
                <w:lang w:val="en-US" w:eastAsia="zh-CN" w:bidi="ar"/>
              </w:rPr>
              <w:t>项目实施方案 (20.0分)，（等次分值选择：0.0;5.0;10.0;;15.020.0;）</w:t>
            </w:r>
          </w:p>
        </w:tc>
        <w:tc>
          <w:tcPr>
            <w:tcW w:w="5812" w:type="dxa"/>
          </w:tcPr>
          <w:p w14:paraId="083C52D1">
            <w:pPr>
              <w:keepNext w:val="0"/>
              <w:keepLines w:val="0"/>
              <w:widowControl/>
              <w:suppressLineNumbers w:val="0"/>
              <w:kinsoku/>
              <w:wordWrap/>
              <w:overflowPunct/>
              <w:topLinePunct w:val="0"/>
              <w:bidi w:val="0"/>
              <w:spacing w:line="240" w:lineRule="auto"/>
              <w:jc w:val="left"/>
              <w:rPr>
                <w:rFonts w:hint="eastAsia" w:ascii="仿宋" w:hAnsi="仿宋" w:eastAsia="仿宋" w:cs="仿宋"/>
                <w:color w:val="000000"/>
                <w:kern w:val="0"/>
                <w:sz w:val="24"/>
                <w:szCs w:val="24"/>
                <w:lang w:val="en-US" w:eastAsia="zh-CN" w:bidi="ar"/>
              </w:rPr>
            </w:pPr>
            <w:r>
              <w:rPr>
                <w:rFonts w:hint="eastAsia" w:ascii="仿宋" w:hAnsi="仿宋" w:eastAsia="仿宋" w:cs="仿宋"/>
                <w:sz w:val="24"/>
                <w:szCs w:val="24"/>
              </w:rPr>
              <w:t>根据</w:t>
            </w:r>
            <w:r>
              <w:rPr>
                <w:rFonts w:hint="eastAsia" w:ascii="仿宋" w:hAnsi="仿宋" w:eastAsia="仿宋" w:cs="仿宋"/>
                <w:sz w:val="24"/>
                <w:szCs w:val="24"/>
                <w:lang w:eastAsia="zh-CN"/>
              </w:rPr>
              <w:t>响应</w:t>
            </w:r>
            <w:r>
              <w:rPr>
                <w:rFonts w:hint="eastAsia" w:ascii="仿宋" w:hAnsi="仿宋" w:eastAsia="仿宋" w:cs="仿宋"/>
                <w:sz w:val="24"/>
                <w:szCs w:val="24"/>
              </w:rPr>
              <w:t>人提供的</w:t>
            </w:r>
            <w:r>
              <w:rPr>
                <w:rFonts w:hint="eastAsia" w:ascii="仿宋" w:hAnsi="仿宋" w:eastAsia="仿宋" w:cs="仿宋"/>
                <w:sz w:val="24"/>
                <w:szCs w:val="24"/>
                <w:lang w:eastAsia="zh-CN"/>
              </w:rPr>
              <w:t>响应</w:t>
            </w:r>
            <w:r>
              <w:rPr>
                <w:rFonts w:hint="eastAsia" w:ascii="仿宋" w:hAnsi="仿宋" w:eastAsia="仿宋" w:cs="仿宋"/>
                <w:sz w:val="24"/>
                <w:szCs w:val="24"/>
              </w:rPr>
              <w:t>文件进行综合评价，包括但不限于对</w:t>
            </w:r>
            <w:r>
              <w:rPr>
                <w:rFonts w:hint="eastAsia" w:ascii="仿宋" w:hAnsi="仿宋" w:eastAsia="仿宋" w:cs="仿宋"/>
                <w:sz w:val="24"/>
                <w:szCs w:val="24"/>
                <w:lang w:eastAsia="zh-CN"/>
              </w:rPr>
              <w:t>采购项目内容</w:t>
            </w:r>
            <w:r>
              <w:rPr>
                <w:rFonts w:hint="eastAsia" w:ascii="仿宋" w:hAnsi="仿宋" w:eastAsia="仿宋" w:cs="仿宋"/>
                <w:sz w:val="24"/>
                <w:szCs w:val="24"/>
              </w:rPr>
              <w:t>的理解程度，对</w:t>
            </w:r>
            <w:r>
              <w:rPr>
                <w:rFonts w:hint="eastAsia" w:ascii="仿宋" w:hAnsi="仿宋" w:eastAsia="仿宋" w:cs="仿宋"/>
                <w:sz w:val="24"/>
                <w:szCs w:val="24"/>
                <w:lang w:eastAsia="zh-CN"/>
              </w:rPr>
              <w:t>检测</w:t>
            </w:r>
            <w:r>
              <w:rPr>
                <w:rFonts w:hint="eastAsia" w:ascii="仿宋" w:hAnsi="仿宋" w:eastAsia="仿宋" w:cs="仿宋"/>
                <w:sz w:val="24"/>
                <w:szCs w:val="24"/>
              </w:rPr>
              <w:t>范围、责任、人员安排的理解程度：</w:t>
            </w:r>
            <w:r>
              <w:rPr>
                <w:rFonts w:hint="eastAsia" w:ascii="仿宋" w:hAnsi="仿宋" w:eastAsia="仿宋" w:cs="仿宋"/>
                <w:sz w:val="24"/>
                <w:szCs w:val="24"/>
                <w:lang w:val="en-US" w:eastAsia="zh-CN"/>
              </w:rPr>
              <w:t>1.</w:t>
            </w:r>
            <w:r>
              <w:rPr>
                <w:rFonts w:hint="eastAsia" w:ascii="仿宋" w:hAnsi="仿宋" w:eastAsia="仿宋" w:cs="仿宋"/>
                <w:sz w:val="24"/>
                <w:szCs w:val="24"/>
              </w:rPr>
              <w:t>对本项目</w:t>
            </w:r>
            <w:r>
              <w:rPr>
                <w:rFonts w:hint="eastAsia" w:ascii="仿宋" w:hAnsi="仿宋" w:eastAsia="仿宋" w:cs="仿宋"/>
                <w:sz w:val="24"/>
                <w:szCs w:val="24"/>
                <w:lang w:eastAsia="zh-CN"/>
              </w:rPr>
              <w:t>采购内容</w:t>
            </w:r>
            <w:r>
              <w:rPr>
                <w:rFonts w:hint="eastAsia" w:ascii="仿宋" w:hAnsi="仿宋" w:eastAsia="仿宋" w:cs="仿宋"/>
                <w:sz w:val="24"/>
                <w:szCs w:val="24"/>
              </w:rPr>
              <w:t>理解程度详细、透彻，对</w:t>
            </w:r>
            <w:r>
              <w:rPr>
                <w:rFonts w:hint="eastAsia" w:ascii="仿宋" w:hAnsi="仿宋" w:eastAsia="仿宋" w:cs="仿宋"/>
                <w:sz w:val="24"/>
                <w:szCs w:val="24"/>
                <w:lang w:eastAsia="zh-CN"/>
              </w:rPr>
              <w:t>维护</w:t>
            </w:r>
            <w:r>
              <w:rPr>
                <w:rFonts w:hint="eastAsia" w:ascii="仿宋" w:hAnsi="仿宋" w:eastAsia="仿宋" w:cs="仿宋"/>
                <w:sz w:val="24"/>
                <w:szCs w:val="24"/>
              </w:rPr>
              <w:t>范围、责任、人员安排的理解程度清晰且深刻，能够从项目经验、关键设备的维护与技术支持等方面做好本项目各项实施基础工作的准备，得</w:t>
            </w:r>
            <w:r>
              <w:rPr>
                <w:rFonts w:hint="eastAsia" w:ascii="仿宋" w:hAnsi="仿宋" w:eastAsia="仿宋" w:cs="仿宋"/>
                <w:sz w:val="24"/>
                <w:szCs w:val="24"/>
                <w:shd w:val="clear" w:color="FFFFFF" w:fill="D9D9D9"/>
                <w:lang w:val="en-US" w:eastAsia="zh-CN"/>
              </w:rPr>
              <w:t>20</w:t>
            </w:r>
            <w:r>
              <w:rPr>
                <w:rFonts w:hint="eastAsia" w:ascii="仿宋" w:hAnsi="仿宋" w:eastAsia="仿宋" w:cs="仿宋"/>
                <w:sz w:val="24"/>
                <w:szCs w:val="24"/>
                <w:shd w:val="clear" w:color="FFFFFF" w:fill="D9D9D9"/>
              </w:rPr>
              <w:t>分</w:t>
            </w:r>
            <w:r>
              <w:rPr>
                <w:rFonts w:hint="eastAsia" w:ascii="仿宋" w:hAnsi="仿宋" w:eastAsia="仿宋" w:cs="仿宋"/>
                <w:sz w:val="24"/>
                <w:szCs w:val="24"/>
              </w:rPr>
              <w:t>；</w:t>
            </w:r>
            <w:r>
              <w:rPr>
                <w:rFonts w:hint="eastAsia" w:ascii="仿宋" w:hAnsi="仿宋" w:eastAsia="仿宋" w:cs="仿宋"/>
                <w:sz w:val="24"/>
                <w:szCs w:val="24"/>
                <w:lang w:val="en-US" w:eastAsia="zh-CN"/>
              </w:rPr>
              <w:t>2.</w:t>
            </w:r>
            <w:r>
              <w:rPr>
                <w:rFonts w:hint="eastAsia" w:ascii="仿宋" w:hAnsi="仿宋" w:eastAsia="仿宋" w:cs="仿宋"/>
                <w:sz w:val="24"/>
                <w:szCs w:val="24"/>
              </w:rPr>
              <w:t>对本项目</w:t>
            </w:r>
            <w:r>
              <w:rPr>
                <w:rFonts w:hint="eastAsia" w:ascii="仿宋" w:hAnsi="仿宋" w:eastAsia="仿宋" w:cs="仿宋"/>
                <w:sz w:val="24"/>
                <w:szCs w:val="24"/>
                <w:lang w:eastAsia="zh-CN"/>
              </w:rPr>
              <w:t>采购内容</w:t>
            </w:r>
            <w:r>
              <w:rPr>
                <w:rFonts w:hint="eastAsia" w:ascii="仿宋" w:hAnsi="仿宋" w:eastAsia="仿宋" w:cs="仿宋"/>
                <w:sz w:val="24"/>
                <w:szCs w:val="24"/>
              </w:rPr>
              <w:t>理解程度较清晰，对服务范围、责任、人员安排的理解程度</w:t>
            </w:r>
            <w:r>
              <w:rPr>
                <w:rFonts w:hint="eastAsia" w:ascii="仿宋" w:hAnsi="仿宋" w:eastAsia="仿宋" w:cs="仿宋"/>
                <w:sz w:val="24"/>
                <w:szCs w:val="24"/>
                <w:lang w:eastAsia="zh-CN"/>
              </w:rPr>
              <w:t>较深刻</w:t>
            </w:r>
            <w:r>
              <w:rPr>
                <w:rFonts w:hint="eastAsia" w:ascii="仿宋" w:hAnsi="仿宋" w:eastAsia="仿宋" w:cs="仿宋"/>
                <w:sz w:val="24"/>
                <w:szCs w:val="24"/>
              </w:rPr>
              <w:t>，以及应对本项目的基础工作准备的程度较完善，得</w:t>
            </w:r>
            <w:r>
              <w:rPr>
                <w:rFonts w:hint="eastAsia" w:ascii="仿宋" w:hAnsi="仿宋" w:eastAsia="仿宋" w:cs="仿宋"/>
                <w:sz w:val="24"/>
                <w:szCs w:val="24"/>
                <w:shd w:val="clear" w:color="FFFFFF" w:fill="D9D9D9"/>
                <w:lang w:val="en-US" w:eastAsia="zh-CN"/>
              </w:rPr>
              <w:t>15</w:t>
            </w:r>
            <w:r>
              <w:rPr>
                <w:rFonts w:hint="eastAsia" w:ascii="仿宋" w:hAnsi="仿宋" w:eastAsia="仿宋" w:cs="仿宋"/>
                <w:sz w:val="24"/>
                <w:szCs w:val="24"/>
                <w:shd w:val="clear" w:color="FFFFFF" w:fill="D9D9D9"/>
              </w:rPr>
              <w:t>分</w:t>
            </w:r>
            <w:r>
              <w:rPr>
                <w:rFonts w:hint="eastAsia" w:ascii="仿宋" w:hAnsi="仿宋" w:eastAsia="仿宋" w:cs="仿宋"/>
                <w:sz w:val="24"/>
                <w:szCs w:val="24"/>
              </w:rPr>
              <w:t>；</w:t>
            </w:r>
            <w:r>
              <w:rPr>
                <w:rFonts w:hint="eastAsia" w:ascii="仿宋" w:hAnsi="仿宋" w:eastAsia="仿宋" w:cs="仿宋"/>
                <w:sz w:val="24"/>
                <w:szCs w:val="24"/>
                <w:lang w:val="en-US" w:eastAsia="zh-CN"/>
              </w:rPr>
              <w:t>3.</w:t>
            </w:r>
            <w:r>
              <w:rPr>
                <w:rFonts w:hint="eastAsia" w:ascii="仿宋" w:hAnsi="仿宋" w:eastAsia="仿宋" w:cs="仿宋"/>
                <w:sz w:val="24"/>
                <w:szCs w:val="24"/>
              </w:rPr>
              <w:t>对本项目</w:t>
            </w:r>
            <w:r>
              <w:rPr>
                <w:rFonts w:hint="eastAsia" w:ascii="仿宋" w:hAnsi="仿宋" w:eastAsia="仿宋" w:cs="仿宋"/>
                <w:sz w:val="24"/>
                <w:szCs w:val="24"/>
                <w:lang w:eastAsia="zh-CN"/>
              </w:rPr>
              <w:t>采购内容</w:t>
            </w:r>
            <w:r>
              <w:rPr>
                <w:rFonts w:hint="eastAsia" w:ascii="仿宋" w:hAnsi="仿宋" w:eastAsia="仿宋" w:cs="仿宋"/>
                <w:sz w:val="24"/>
                <w:szCs w:val="24"/>
              </w:rPr>
              <w:t>理解程度一般，对服务范围、责任、人员安排的理解程度一般，以及应对本项目的基础工作准备的程度不完善，得</w:t>
            </w:r>
            <w:r>
              <w:rPr>
                <w:rFonts w:hint="eastAsia" w:ascii="仿宋" w:hAnsi="仿宋" w:eastAsia="仿宋" w:cs="仿宋"/>
                <w:sz w:val="24"/>
                <w:szCs w:val="24"/>
                <w:shd w:val="clear" w:color="FFFFFF" w:fill="D9D9D9"/>
                <w:lang w:val="en-US" w:eastAsia="zh-CN"/>
              </w:rPr>
              <w:t>10</w:t>
            </w:r>
            <w:r>
              <w:rPr>
                <w:rFonts w:hint="eastAsia" w:ascii="仿宋" w:hAnsi="仿宋" w:eastAsia="仿宋" w:cs="仿宋"/>
                <w:sz w:val="24"/>
                <w:szCs w:val="24"/>
                <w:shd w:val="clear" w:color="FFFFFF" w:fill="D9D9D9"/>
              </w:rPr>
              <w:t>分</w:t>
            </w:r>
            <w:r>
              <w:rPr>
                <w:rFonts w:hint="eastAsia" w:ascii="仿宋" w:hAnsi="仿宋" w:eastAsia="仿宋" w:cs="仿宋"/>
                <w:sz w:val="24"/>
                <w:szCs w:val="24"/>
              </w:rPr>
              <w:t>；</w:t>
            </w:r>
            <w:r>
              <w:rPr>
                <w:rFonts w:hint="eastAsia" w:ascii="仿宋" w:hAnsi="仿宋" w:eastAsia="仿宋" w:cs="仿宋"/>
                <w:sz w:val="24"/>
                <w:szCs w:val="24"/>
                <w:lang w:val="en-US" w:eastAsia="zh-CN"/>
              </w:rPr>
              <w:t>4.</w:t>
            </w:r>
            <w:r>
              <w:rPr>
                <w:rFonts w:hint="eastAsia" w:ascii="仿宋" w:hAnsi="仿宋" w:eastAsia="仿宋" w:cs="仿宋"/>
                <w:sz w:val="24"/>
                <w:szCs w:val="24"/>
              </w:rPr>
              <w:t>对本项目</w:t>
            </w:r>
            <w:r>
              <w:rPr>
                <w:rFonts w:hint="eastAsia" w:ascii="仿宋" w:hAnsi="仿宋" w:eastAsia="仿宋" w:cs="仿宋"/>
                <w:sz w:val="24"/>
                <w:szCs w:val="24"/>
                <w:lang w:eastAsia="zh-CN"/>
              </w:rPr>
              <w:t>采购内容</w:t>
            </w:r>
            <w:r>
              <w:rPr>
                <w:rFonts w:hint="eastAsia" w:ascii="仿宋" w:hAnsi="仿宋" w:eastAsia="仿宋" w:cs="仿宋"/>
                <w:sz w:val="24"/>
                <w:szCs w:val="24"/>
              </w:rPr>
              <w:t>理解程度较笼统，对服务范围、责任、人员安排的理解程度差，以及应对本项目的基础工作准备的程度不完善，得</w:t>
            </w:r>
            <w:r>
              <w:rPr>
                <w:rFonts w:hint="eastAsia" w:ascii="仿宋" w:hAnsi="仿宋" w:eastAsia="仿宋" w:cs="仿宋"/>
                <w:sz w:val="24"/>
                <w:szCs w:val="24"/>
                <w:lang w:val="en-US" w:eastAsia="zh-CN"/>
              </w:rPr>
              <w:t>5</w:t>
            </w:r>
            <w:r>
              <w:rPr>
                <w:rFonts w:hint="eastAsia" w:ascii="仿宋" w:hAnsi="仿宋" w:eastAsia="仿宋" w:cs="仿宋"/>
                <w:sz w:val="24"/>
                <w:szCs w:val="24"/>
              </w:rPr>
              <w:t>分；</w:t>
            </w:r>
            <w:r>
              <w:rPr>
                <w:rFonts w:hint="eastAsia" w:ascii="仿宋" w:hAnsi="仿宋" w:eastAsia="仿宋" w:cs="仿宋"/>
                <w:sz w:val="24"/>
                <w:szCs w:val="24"/>
                <w:lang w:val="en-US" w:eastAsia="zh-CN"/>
              </w:rPr>
              <w:t>5.</w:t>
            </w:r>
            <w:r>
              <w:rPr>
                <w:rFonts w:hint="eastAsia" w:ascii="仿宋" w:hAnsi="仿宋" w:eastAsia="仿宋" w:cs="仿宋"/>
                <w:color w:val="000000"/>
                <w:kern w:val="0"/>
                <w:sz w:val="24"/>
                <w:szCs w:val="24"/>
                <w:lang w:val="en-US" w:eastAsia="zh-CN" w:bidi="ar"/>
              </w:rPr>
              <w:t>不提供方案不得分。</w:t>
            </w:r>
          </w:p>
        </w:tc>
      </w:tr>
      <w:tr w14:paraId="7810A8A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2" w:type="dxa"/>
            <w:vMerge w:val="continue"/>
          </w:tcPr>
          <w:p w14:paraId="17B0C7C2">
            <w:pPr>
              <w:keepNext w:val="0"/>
              <w:keepLines w:val="0"/>
              <w:widowControl/>
              <w:suppressLineNumbers w:val="0"/>
              <w:kinsoku/>
              <w:wordWrap/>
              <w:overflowPunct/>
              <w:topLinePunct w:val="0"/>
              <w:bidi w:val="0"/>
              <w:spacing w:line="240" w:lineRule="auto"/>
              <w:jc w:val="left"/>
              <w:rPr>
                <w:rFonts w:hint="eastAsia" w:ascii="仿宋" w:hAnsi="仿宋" w:eastAsia="仿宋" w:cs="仿宋"/>
                <w:color w:val="000000"/>
                <w:kern w:val="0"/>
                <w:sz w:val="24"/>
                <w:szCs w:val="24"/>
                <w:lang w:val="en-US" w:eastAsia="zh-CN" w:bidi="ar"/>
              </w:rPr>
            </w:pPr>
          </w:p>
        </w:tc>
        <w:tc>
          <w:tcPr>
            <w:tcW w:w="2736" w:type="dxa"/>
          </w:tcPr>
          <w:p w14:paraId="509CAA9A">
            <w:pPr>
              <w:keepNext w:val="0"/>
              <w:keepLines w:val="0"/>
              <w:widowControl/>
              <w:suppressLineNumbers w:val="0"/>
              <w:kinsoku/>
              <w:wordWrap/>
              <w:overflowPunct/>
              <w:topLinePunct w:val="0"/>
              <w:bidi w:val="0"/>
              <w:spacing w:line="240" w:lineRule="auto"/>
              <w:jc w:val="left"/>
              <w:rPr>
                <w:rFonts w:hint="eastAsia" w:ascii="仿宋" w:hAnsi="仿宋" w:eastAsia="仿宋" w:cs="仿宋"/>
                <w:color w:val="000000"/>
                <w:kern w:val="0"/>
                <w:sz w:val="24"/>
                <w:szCs w:val="24"/>
                <w:lang w:val="en-US" w:eastAsia="zh-CN" w:bidi="ar"/>
              </w:rPr>
            </w:pPr>
            <w:r>
              <w:rPr>
                <w:rFonts w:hint="eastAsia" w:ascii="仿宋" w:hAnsi="仿宋" w:eastAsia="仿宋" w:cs="仿宋"/>
                <w:color w:val="000000"/>
                <w:kern w:val="0"/>
                <w:sz w:val="24"/>
                <w:szCs w:val="24"/>
                <w:lang w:val="en-US" w:eastAsia="zh-CN" w:bidi="ar"/>
              </w:rPr>
              <w:t>应急预案方案(15.0分)，（等次分值选择：0.0;5.0;10.0；15.0）</w:t>
            </w:r>
          </w:p>
        </w:tc>
        <w:tc>
          <w:tcPr>
            <w:tcW w:w="5812" w:type="dxa"/>
          </w:tcPr>
          <w:p w14:paraId="7E7C220F">
            <w:pPr>
              <w:keepNext w:val="0"/>
              <w:keepLines w:val="0"/>
              <w:widowControl/>
              <w:numPr>
                <w:ilvl w:val="0"/>
                <w:numId w:val="0"/>
              </w:numPr>
              <w:suppressLineNumbers w:val="0"/>
              <w:kinsoku/>
              <w:wordWrap/>
              <w:overflowPunct/>
              <w:topLinePunct w:val="0"/>
              <w:bidi w:val="0"/>
              <w:spacing w:line="240" w:lineRule="auto"/>
              <w:jc w:val="left"/>
              <w:rPr>
                <w:rFonts w:hint="eastAsia" w:ascii="仿宋" w:hAnsi="仿宋" w:eastAsia="仿宋" w:cs="仿宋"/>
                <w:sz w:val="24"/>
                <w:szCs w:val="24"/>
              </w:rPr>
            </w:pPr>
            <w:r>
              <w:rPr>
                <w:rFonts w:hint="eastAsia" w:ascii="仿宋" w:hAnsi="仿宋" w:eastAsia="仿宋" w:cs="仿宋"/>
                <w:kern w:val="2"/>
                <w:sz w:val="24"/>
                <w:szCs w:val="24"/>
                <w:lang w:val="en-US" w:eastAsia="zh-CN" w:bidi="ar-SA"/>
              </w:rPr>
              <w:t>1.</w:t>
            </w:r>
            <w:r>
              <w:rPr>
                <w:rFonts w:hint="eastAsia" w:ascii="仿宋" w:hAnsi="仿宋" w:eastAsia="仿宋" w:cs="仿宋"/>
                <w:sz w:val="24"/>
                <w:szCs w:val="24"/>
              </w:rPr>
              <w:t>结合本项目需求，应急抢修服务方案及保证措施明确、具体、有针对性，完全满足且优于采购需求的，得</w:t>
            </w:r>
            <w:r>
              <w:rPr>
                <w:rFonts w:hint="eastAsia" w:ascii="仿宋" w:hAnsi="仿宋" w:eastAsia="仿宋" w:cs="仿宋"/>
                <w:sz w:val="24"/>
                <w:szCs w:val="24"/>
                <w:shd w:val="clear" w:color="FFFFFF" w:fill="D9D9D9"/>
                <w:lang w:val="en-US" w:eastAsia="zh-CN"/>
              </w:rPr>
              <w:t>15</w:t>
            </w:r>
            <w:r>
              <w:rPr>
                <w:rFonts w:hint="eastAsia" w:ascii="仿宋" w:hAnsi="仿宋" w:eastAsia="仿宋" w:cs="仿宋"/>
                <w:sz w:val="24"/>
                <w:szCs w:val="24"/>
                <w:shd w:val="clear" w:color="FFFFFF" w:fill="D9D9D9"/>
              </w:rPr>
              <w:t>分</w:t>
            </w:r>
            <w:r>
              <w:rPr>
                <w:rFonts w:hint="eastAsia" w:ascii="仿宋" w:hAnsi="仿宋" w:eastAsia="仿宋" w:cs="仿宋"/>
                <w:sz w:val="24"/>
                <w:szCs w:val="24"/>
              </w:rPr>
              <w:t>；</w:t>
            </w:r>
          </w:p>
          <w:p w14:paraId="4B4252CB">
            <w:pPr>
              <w:keepNext w:val="0"/>
              <w:keepLines w:val="0"/>
              <w:widowControl/>
              <w:numPr>
                <w:ilvl w:val="0"/>
                <w:numId w:val="0"/>
              </w:numPr>
              <w:suppressLineNumbers w:val="0"/>
              <w:kinsoku/>
              <w:wordWrap/>
              <w:overflowPunct/>
              <w:topLinePunct w:val="0"/>
              <w:bidi w:val="0"/>
              <w:spacing w:line="240" w:lineRule="auto"/>
              <w:jc w:val="left"/>
              <w:rPr>
                <w:rFonts w:hint="eastAsia" w:ascii="仿宋" w:hAnsi="仿宋" w:eastAsia="仿宋" w:cs="仿宋"/>
                <w:color w:val="000000"/>
                <w:kern w:val="0"/>
                <w:sz w:val="24"/>
                <w:szCs w:val="24"/>
                <w:lang w:val="en-US" w:eastAsia="zh-CN" w:bidi="ar"/>
              </w:rPr>
            </w:pPr>
            <w:r>
              <w:rPr>
                <w:rFonts w:hint="eastAsia" w:ascii="仿宋" w:hAnsi="仿宋" w:eastAsia="仿宋" w:cs="仿宋"/>
                <w:sz w:val="24"/>
                <w:szCs w:val="24"/>
                <w:lang w:val="en-US" w:eastAsia="zh-CN"/>
              </w:rPr>
              <w:t>2.</w:t>
            </w:r>
            <w:r>
              <w:rPr>
                <w:rFonts w:hint="eastAsia" w:ascii="仿宋" w:hAnsi="仿宋" w:eastAsia="仿宋" w:cs="仿宋"/>
                <w:sz w:val="24"/>
                <w:szCs w:val="24"/>
              </w:rPr>
              <w:t>应急</w:t>
            </w:r>
            <w:r>
              <w:rPr>
                <w:rFonts w:hint="eastAsia" w:ascii="仿宋" w:hAnsi="仿宋" w:eastAsia="仿宋" w:cs="仿宋"/>
                <w:sz w:val="24"/>
                <w:szCs w:val="24"/>
                <w:lang w:eastAsia="zh-CN"/>
              </w:rPr>
              <w:t>预案</w:t>
            </w:r>
            <w:r>
              <w:rPr>
                <w:rFonts w:hint="eastAsia" w:ascii="仿宋" w:hAnsi="仿宋" w:eastAsia="仿宋" w:cs="仿宋"/>
                <w:sz w:val="24"/>
                <w:szCs w:val="24"/>
              </w:rPr>
              <w:t>方案及保证措施比较明确具体，完全满足采购需求的，得</w:t>
            </w:r>
            <w:r>
              <w:rPr>
                <w:rFonts w:hint="eastAsia" w:ascii="仿宋" w:hAnsi="仿宋" w:eastAsia="仿宋" w:cs="仿宋"/>
                <w:sz w:val="24"/>
                <w:szCs w:val="24"/>
                <w:shd w:val="clear" w:color="FFFFFF" w:fill="D9D9D9"/>
                <w:lang w:val="en-US" w:eastAsia="zh-CN"/>
              </w:rPr>
              <w:t>10</w:t>
            </w:r>
            <w:r>
              <w:rPr>
                <w:rFonts w:hint="eastAsia" w:ascii="仿宋" w:hAnsi="仿宋" w:eastAsia="仿宋" w:cs="仿宋"/>
                <w:sz w:val="24"/>
                <w:szCs w:val="24"/>
                <w:shd w:val="clear" w:color="FFFFFF" w:fill="D9D9D9"/>
              </w:rPr>
              <w:t>分</w:t>
            </w:r>
            <w:r>
              <w:rPr>
                <w:rFonts w:hint="eastAsia" w:ascii="仿宋" w:hAnsi="仿宋" w:eastAsia="仿宋" w:cs="仿宋"/>
                <w:sz w:val="24"/>
                <w:szCs w:val="24"/>
              </w:rPr>
              <w:t>；</w:t>
            </w:r>
          </w:p>
          <w:p w14:paraId="0AEC1C0F">
            <w:pPr>
              <w:keepNext w:val="0"/>
              <w:keepLines w:val="0"/>
              <w:widowControl/>
              <w:numPr>
                <w:ilvl w:val="0"/>
                <w:numId w:val="0"/>
              </w:numPr>
              <w:suppressLineNumbers w:val="0"/>
              <w:kinsoku/>
              <w:wordWrap/>
              <w:overflowPunct/>
              <w:topLinePunct w:val="0"/>
              <w:bidi w:val="0"/>
              <w:spacing w:line="240" w:lineRule="auto"/>
              <w:jc w:val="left"/>
              <w:rPr>
                <w:rFonts w:hint="eastAsia" w:ascii="仿宋" w:hAnsi="仿宋" w:eastAsia="仿宋" w:cs="仿宋"/>
                <w:sz w:val="24"/>
                <w:szCs w:val="24"/>
              </w:rPr>
            </w:pPr>
            <w:r>
              <w:rPr>
                <w:rFonts w:hint="eastAsia" w:ascii="仿宋" w:hAnsi="仿宋" w:eastAsia="仿宋" w:cs="仿宋"/>
                <w:sz w:val="24"/>
                <w:szCs w:val="24"/>
                <w:lang w:val="en-US" w:eastAsia="zh-CN"/>
              </w:rPr>
              <w:t>3.</w:t>
            </w:r>
            <w:r>
              <w:rPr>
                <w:rFonts w:hint="eastAsia" w:ascii="仿宋" w:hAnsi="仿宋" w:eastAsia="仿宋" w:cs="仿宋"/>
                <w:sz w:val="24"/>
                <w:szCs w:val="24"/>
              </w:rPr>
              <w:t>应急抢修服务方案及保证措施简单描述，一般化，不能完全满足采购需求的，得</w:t>
            </w:r>
            <w:r>
              <w:rPr>
                <w:rFonts w:hint="eastAsia" w:ascii="仿宋" w:hAnsi="仿宋" w:eastAsia="仿宋" w:cs="仿宋"/>
                <w:sz w:val="24"/>
                <w:szCs w:val="24"/>
                <w:shd w:val="clear" w:color="FFFFFF" w:fill="D9D9D9"/>
                <w:lang w:val="en-US" w:eastAsia="zh-CN"/>
              </w:rPr>
              <w:t>5</w:t>
            </w:r>
            <w:r>
              <w:rPr>
                <w:rFonts w:hint="eastAsia" w:ascii="仿宋" w:hAnsi="仿宋" w:eastAsia="仿宋" w:cs="仿宋"/>
                <w:sz w:val="24"/>
                <w:szCs w:val="24"/>
                <w:shd w:val="clear" w:color="FFFFFF" w:fill="D9D9D9"/>
              </w:rPr>
              <w:t>分</w:t>
            </w:r>
            <w:r>
              <w:rPr>
                <w:rFonts w:hint="eastAsia" w:ascii="仿宋" w:hAnsi="仿宋" w:eastAsia="仿宋" w:cs="仿宋"/>
                <w:sz w:val="24"/>
                <w:szCs w:val="24"/>
              </w:rPr>
              <w:t>。</w:t>
            </w:r>
          </w:p>
          <w:p w14:paraId="290C5800">
            <w:pPr>
              <w:keepNext w:val="0"/>
              <w:keepLines w:val="0"/>
              <w:widowControl/>
              <w:numPr>
                <w:ilvl w:val="0"/>
                <w:numId w:val="0"/>
              </w:numPr>
              <w:suppressLineNumbers w:val="0"/>
              <w:kinsoku/>
              <w:wordWrap/>
              <w:overflowPunct/>
              <w:topLinePunct w:val="0"/>
              <w:bidi w:val="0"/>
              <w:spacing w:line="240" w:lineRule="auto"/>
              <w:jc w:val="left"/>
              <w:rPr>
                <w:rFonts w:hint="eastAsia" w:ascii="仿宋" w:hAnsi="仿宋" w:eastAsia="仿宋" w:cs="仿宋"/>
                <w:color w:val="000000"/>
                <w:kern w:val="0"/>
                <w:sz w:val="24"/>
                <w:szCs w:val="24"/>
                <w:lang w:val="en-US" w:eastAsia="zh-CN" w:bidi="ar"/>
              </w:rPr>
            </w:pPr>
            <w:r>
              <w:rPr>
                <w:rFonts w:hint="eastAsia" w:ascii="仿宋" w:hAnsi="仿宋" w:eastAsia="仿宋" w:cs="仿宋"/>
                <w:sz w:val="24"/>
                <w:szCs w:val="24"/>
                <w:lang w:val="en-US" w:eastAsia="zh-CN"/>
              </w:rPr>
              <w:t>4.</w:t>
            </w:r>
            <w:r>
              <w:rPr>
                <w:rFonts w:hint="eastAsia" w:ascii="仿宋" w:hAnsi="仿宋" w:eastAsia="仿宋" w:cs="仿宋"/>
                <w:sz w:val="24"/>
                <w:szCs w:val="24"/>
              </w:rPr>
              <w:t>未提供相关内容的，得0分。</w:t>
            </w:r>
          </w:p>
        </w:tc>
      </w:tr>
      <w:tr w14:paraId="0BE1B56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2" w:type="dxa"/>
            <w:vMerge w:val="continue"/>
          </w:tcPr>
          <w:p w14:paraId="13A9CB19">
            <w:pPr>
              <w:keepNext w:val="0"/>
              <w:keepLines w:val="0"/>
              <w:widowControl/>
              <w:suppressLineNumbers w:val="0"/>
              <w:kinsoku/>
              <w:wordWrap/>
              <w:overflowPunct/>
              <w:topLinePunct w:val="0"/>
              <w:bidi w:val="0"/>
              <w:spacing w:line="240" w:lineRule="auto"/>
              <w:jc w:val="left"/>
              <w:rPr>
                <w:rFonts w:hint="eastAsia" w:ascii="仿宋" w:hAnsi="仿宋" w:eastAsia="仿宋" w:cs="仿宋"/>
                <w:color w:val="000000"/>
                <w:kern w:val="0"/>
                <w:sz w:val="24"/>
                <w:szCs w:val="24"/>
                <w:lang w:val="en-US" w:eastAsia="zh-CN" w:bidi="ar"/>
              </w:rPr>
            </w:pPr>
          </w:p>
        </w:tc>
        <w:tc>
          <w:tcPr>
            <w:tcW w:w="2736" w:type="dxa"/>
            <w:vAlign w:val="center"/>
          </w:tcPr>
          <w:p w14:paraId="22FA610A">
            <w:pPr>
              <w:keepNext w:val="0"/>
              <w:keepLines w:val="0"/>
              <w:widowControl/>
              <w:suppressLineNumbers w:val="0"/>
              <w:kinsoku/>
              <w:wordWrap/>
              <w:overflowPunct/>
              <w:topLinePunct w:val="0"/>
              <w:bidi w:val="0"/>
              <w:spacing w:line="240" w:lineRule="auto"/>
              <w:jc w:val="left"/>
              <w:rPr>
                <w:rFonts w:hint="eastAsia" w:ascii="仿宋" w:hAnsi="仿宋" w:eastAsia="仿宋" w:cs="仿宋"/>
                <w:color w:val="000000"/>
                <w:kern w:val="0"/>
                <w:sz w:val="24"/>
                <w:szCs w:val="24"/>
                <w:lang w:val="en-US" w:eastAsia="zh-CN" w:bidi="ar"/>
              </w:rPr>
            </w:pPr>
            <w:r>
              <w:rPr>
                <w:rFonts w:hint="eastAsia" w:ascii="仿宋" w:hAnsi="仿宋" w:eastAsia="仿宋" w:cs="仿宋"/>
                <w:color w:val="000000"/>
                <w:kern w:val="0"/>
                <w:sz w:val="24"/>
                <w:szCs w:val="24"/>
                <w:lang w:val="en-US" w:eastAsia="zh-CN" w:bidi="ar"/>
              </w:rPr>
              <w:t>售后服务方案(10.0分)，（等次分值选择：0.0;1.0;3.0;5.0;10.0）</w:t>
            </w:r>
          </w:p>
        </w:tc>
        <w:tc>
          <w:tcPr>
            <w:tcW w:w="5812" w:type="dxa"/>
            <w:vAlign w:val="top"/>
          </w:tcPr>
          <w:p w14:paraId="06950252">
            <w:pPr>
              <w:keepNext w:val="0"/>
              <w:keepLines w:val="0"/>
              <w:widowControl/>
              <w:suppressLineNumbers w:val="0"/>
              <w:kinsoku/>
              <w:wordWrap/>
              <w:overflowPunct/>
              <w:topLinePunct w:val="0"/>
              <w:bidi w:val="0"/>
              <w:spacing w:line="240" w:lineRule="auto"/>
              <w:jc w:val="left"/>
              <w:rPr>
                <w:rFonts w:hint="eastAsia" w:ascii="仿宋" w:hAnsi="仿宋" w:eastAsia="仿宋" w:cs="仿宋"/>
                <w:color w:val="000000"/>
                <w:kern w:val="0"/>
                <w:sz w:val="24"/>
                <w:szCs w:val="24"/>
                <w:lang w:val="en-US" w:eastAsia="zh-CN" w:bidi="ar"/>
              </w:rPr>
            </w:pPr>
            <w:r>
              <w:rPr>
                <w:rFonts w:hint="eastAsia" w:ascii="仿宋" w:hAnsi="仿宋" w:eastAsia="仿宋" w:cs="仿宋"/>
                <w:color w:val="000000"/>
                <w:kern w:val="0"/>
                <w:sz w:val="24"/>
                <w:szCs w:val="24"/>
                <w:lang w:val="en-US" w:eastAsia="zh-CN" w:bidi="ar"/>
              </w:rPr>
              <w:t>1.售后服务方案非常详细，保障措施完善可行，优于采购文件要求的得10分:</w:t>
            </w:r>
          </w:p>
          <w:p w14:paraId="2966DA4D">
            <w:pPr>
              <w:keepNext w:val="0"/>
              <w:keepLines w:val="0"/>
              <w:widowControl/>
              <w:suppressLineNumbers w:val="0"/>
              <w:kinsoku/>
              <w:wordWrap/>
              <w:overflowPunct/>
              <w:topLinePunct w:val="0"/>
              <w:bidi w:val="0"/>
              <w:spacing w:line="240" w:lineRule="auto"/>
              <w:jc w:val="left"/>
              <w:rPr>
                <w:rFonts w:hint="eastAsia" w:ascii="仿宋" w:hAnsi="仿宋" w:eastAsia="仿宋" w:cs="仿宋"/>
                <w:color w:val="000000"/>
                <w:kern w:val="0"/>
                <w:sz w:val="24"/>
                <w:szCs w:val="24"/>
                <w:lang w:val="en-US" w:eastAsia="zh-CN" w:bidi="ar"/>
              </w:rPr>
            </w:pPr>
            <w:r>
              <w:rPr>
                <w:rFonts w:hint="eastAsia" w:ascii="仿宋" w:hAnsi="仿宋" w:eastAsia="仿宋" w:cs="仿宋"/>
                <w:color w:val="000000"/>
                <w:kern w:val="0"/>
                <w:sz w:val="24"/>
                <w:szCs w:val="24"/>
                <w:lang w:val="en-US" w:eastAsia="zh-CN" w:bidi="ar"/>
              </w:rPr>
              <w:t>2.售后服务方案比较具体，保障措施比较完善可行，能够满足采购文件要求的得6分:</w:t>
            </w:r>
          </w:p>
          <w:p w14:paraId="4C24D076">
            <w:pPr>
              <w:keepNext w:val="0"/>
              <w:keepLines w:val="0"/>
              <w:widowControl/>
              <w:suppressLineNumbers w:val="0"/>
              <w:kinsoku/>
              <w:wordWrap/>
              <w:overflowPunct/>
              <w:topLinePunct w:val="0"/>
              <w:bidi w:val="0"/>
              <w:spacing w:line="240" w:lineRule="auto"/>
              <w:jc w:val="left"/>
              <w:rPr>
                <w:rFonts w:hint="eastAsia" w:ascii="仿宋" w:hAnsi="仿宋" w:eastAsia="仿宋" w:cs="仿宋"/>
                <w:color w:val="000000"/>
                <w:kern w:val="0"/>
                <w:sz w:val="24"/>
                <w:szCs w:val="24"/>
                <w:lang w:val="en-US" w:eastAsia="zh-CN" w:bidi="ar"/>
              </w:rPr>
            </w:pPr>
            <w:r>
              <w:rPr>
                <w:rFonts w:hint="eastAsia" w:ascii="仿宋" w:hAnsi="仿宋" w:eastAsia="仿宋" w:cs="仿宋"/>
                <w:color w:val="000000"/>
                <w:kern w:val="0"/>
                <w:sz w:val="24"/>
                <w:szCs w:val="24"/>
                <w:lang w:val="en-US" w:eastAsia="zh-CN" w:bidi="ar"/>
              </w:rPr>
              <w:t>3.售后服务方案的细致程度一般，保障措施的可行性一般，基本满足采购文件要求的得2分;</w:t>
            </w:r>
          </w:p>
          <w:p w14:paraId="5CA60D1C">
            <w:pPr>
              <w:keepNext w:val="0"/>
              <w:keepLines w:val="0"/>
              <w:widowControl/>
              <w:suppressLineNumbers w:val="0"/>
              <w:kinsoku/>
              <w:wordWrap/>
              <w:overflowPunct/>
              <w:topLinePunct w:val="0"/>
              <w:bidi w:val="0"/>
              <w:spacing w:line="240" w:lineRule="auto"/>
              <w:jc w:val="left"/>
              <w:rPr>
                <w:rFonts w:hint="eastAsia" w:ascii="仿宋" w:hAnsi="仿宋" w:eastAsia="仿宋" w:cs="仿宋"/>
                <w:color w:val="000000"/>
                <w:kern w:val="0"/>
                <w:sz w:val="24"/>
                <w:szCs w:val="24"/>
                <w:lang w:val="en-US" w:eastAsia="zh-CN" w:bidi="ar"/>
              </w:rPr>
            </w:pPr>
            <w:r>
              <w:rPr>
                <w:rFonts w:hint="eastAsia" w:ascii="仿宋" w:hAnsi="仿宋" w:eastAsia="仿宋" w:cs="仿宋"/>
                <w:color w:val="000000"/>
                <w:kern w:val="0"/>
                <w:sz w:val="24"/>
                <w:szCs w:val="24"/>
                <w:lang w:val="en-US" w:eastAsia="zh-CN" w:bidi="ar"/>
              </w:rPr>
              <w:t>4.未提供售后服务方案和措施或方案不详细、可行性较差，无法满足采购文件要求的得0分。</w:t>
            </w:r>
          </w:p>
        </w:tc>
      </w:tr>
      <w:tr w14:paraId="4CFCDB0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2" w:type="dxa"/>
            <w:vMerge w:val="restart"/>
          </w:tcPr>
          <w:p w14:paraId="6C6AF25A">
            <w:pPr>
              <w:keepNext w:val="0"/>
              <w:keepLines w:val="0"/>
              <w:widowControl/>
              <w:suppressLineNumbers w:val="0"/>
              <w:kinsoku/>
              <w:wordWrap/>
              <w:overflowPunct/>
              <w:topLinePunct w:val="0"/>
              <w:bidi w:val="0"/>
              <w:spacing w:line="240" w:lineRule="auto"/>
              <w:jc w:val="left"/>
              <w:rPr>
                <w:rFonts w:hint="eastAsia" w:ascii="仿宋" w:hAnsi="仿宋" w:eastAsia="仿宋" w:cs="仿宋"/>
                <w:color w:val="000000"/>
                <w:kern w:val="0"/>
                <w:sz w:val="24"/>
                <w:szCs w:val="24"/>
                <w:lang w:val="en-US" w:eastAsia="zh-CN" w:bidi="ar"/>
              </w:rPr>
            </w:pPr>
            <w:r>
              <w:rPr>
                <w:rFonts w:hint="eastAsia" w:ascii="仿宋" w:hAnsi="仿宋" w:eastAsia="仿宋" w:cs="仿宋"/>
                <w:color w:val="000000"/>
                <w:kern w:val="0"/>
                <w:sz w:val="24"/>
                <w:szCs w:val="24"/>
                <w:lang w:val="en-US" w:eastAsia="zh-CN" w:bidi="ar"/>
              </w:rPr>
              <w:t>商务</w:t>
            </w:r>
          </w:p>
          <w:p w14:paraId="1C3F6193">
            <w:pPr>
              <w:keepNext w:val="0"/>
              <w:keepLines w:val="0"/>
              <w:widowControl/>
              <w:suppressLineNumbers w:val="0"/>
              <w:kinsoku/>
              <w:wordWrap/>
              <w:overflowPunct/>
              <w:topLinePunct w:val="0"/>
              <w:bidi w:val="0"/>
              <w:spacing w:line="240" w:lineRule="auto"/>
              <w:jc w:val="left"/>
              <w:rPr>
                <w:rFonts w:hint="eastAsia" w:ascii="仿宋" w:hAnsi="仿宋" w:eastAsia="仿宋" w:cs="仿宋"/>
                <w:color w:val="000000"/>
                <w:kern w:val="0"/>
                <w:sz w:val="24"/>
                <w:szCs w:val="24"/>
                <w:lang w:val="en-US" w:eastAsia="zh-CN" w:bidi="ar"/>
              </w:rPr>
            </w:pPr>
            <w:r>
              <w:rPr>
                <w:rFonts w:hint="eastAsia" w:ascii="仿宋" w:hAnsi="仿宋" w:eastAsia="仿宋" w:cs="仿宋"/>
                <w:color w:val="000000"/>
                <w:kern w:val="0"/>
                <w:sz w:val="24"/>
                <w:szCs w:val="24"/>
                <w:lang w:val="en-US" w:eastAsia="zh-CN" w:bidi="ar"/>
              </w:rPr>
              <w:t>部分</w:t>
            </w:r>
          </w:p>
        </w:tc>
        <w:tc>
          <w:tcPr>
            <w:tcW w:w="2736" w:type="dxa"/>
          </w:tcPr>
          <w:p w14:paraId="2731F23F">
            <w:pPr>
              <w:keepNext w:val="0"/>
              <w:keepLines w:val="0"/>
              <w:widowControl/>
              <w:suppressLineNumbers w:val="0"/>
              <w:kinsoku/>
              <w:wordWrap/>
              <w:overflowPunct/>
              <w:topLinePunct w:val="0"/>
              <w:bidi w:val="0"/>
              <w:spacing w:line="240" w:lineRule="auto"/>
              <w:jc w:val="left"/>
              <w:rPr>
                <w:rFonts w:hint="eastAsia" w:ascii="仿宋" w:hAnsi="仿宋" w:eastAsia="仿宋" w:cs="仿宋"/>
                <w:color w:val="000000"/>
                <w:kern w:val="0"/>
                <w:sz w:val="24"/>
                <w:szCs w:val="24"/>
                <w:lang w:val="en-US" w:eastAsia="zh-CN" w:bidi="ar"/>
              </w:rPr>
            </w:pPr>
            <w:r>
              <w:rPr>
                <w:rFonts w:hint="eastAsia" w:ascii="仿宋" w:hAnsi="仿宋" w:eastAsia="仿宋" w:cs="仿宋"/>
                <w:color w:val="000000"/>
                <w:kern w:val="0"/>
                <w:sz w:val="24"/>
                <w:szCs w:val="24"/>
                <w:lang w:val="en-US" w:eastAsia="zh-CN" w:bidi="ar"/>
              </w:rPr>
              <w:t>同类项目业绩 (10.0分)（等次分值选择：0.0;2.0;4.0;6.0;8.0；10.0）</w:t>
            </w:r>
          </w:p>
        </w:tc>
        <w:tc>
          <w:tcPr>
            <w:tcW w:w="5812" w:type="dxa"/>
          </w:tcPr>
          <w:p w14:paraId="3194A94F">
            <w:pPr>
              <w:keepNext w:val="0"/>
              <w:keepLines w:val="0"/>
              <w:widowControl/>
              <w:suppressLineNumbers w:val="0"/>
              <w:kinsoku/>
              <w:wordWrap/>
              <w:overflowPunct/>
              <w:topLinePunct w:val="0"/>
              <w:bidi w:val="0"/>
              <w:spacing w:line="240" w:lineRule="auto"/>
              <w:jc w:val="left"/>
              <w:rPr>
                <w:rFonts w:hint="eastAsia" w:ascii="仿宋" w:hAnsi="仿宋" w:eastAsia="仿宋" w:cs="仿宋"/>
                <w:color w:val="000000"/>
                <w:kern w:val="0"/>
                <w:sz w:val="24"/>
                <w:szCs w:val="24"/>
                <w:lang w:val="en-US" w:eastAsia="zh-CN" w:bidi="ar"/>
              </w:rPr>
            </w:pPr>
            <w:r>
              <w:rPr>
                <w:rFonts w:hint="eastAsia" w:ascii="仿宋" w:hAnsi="仿宋" w:eastAsia="仿宋" w:cs="仿宋"/>
                <w:color w:val="000000"/>
                <w:kern w:val="0"/>
                <w:sz w:val="24"/>
                <w:szCs w:val="24"/>
                <w:lang w:val="en-US" w:eastAsia="zh-CN" w:bidi="ar"/>
              </w:rPr>
              <w:t>响应人自2022年1月1日（以合同签订时间为准）至今承接过与建筑消防设施检测相关的同类型项目业绩，每提供一份得2分，最高得10分。 注：提供合同关键页（含签订合同双方的单位名称、合同项目名称、项目金额与含签订合同双方的落款盖章、签订日期的关键页）复印件作为同类业绩评价证明资料，不提供不得分。同一用户单位的多个项目经验仅对一个项目经验计分，不重复计分。</w:t>
            </w:r>
          </w:p>
        </w:tc>
      </w:tr>
      <w:tr w14:paraId="3B37810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2" w:type="dxa"/>
            <w:vMerge w:val="continue"/>
          </w:tcPr>
          <w:p w14:paraId="7238EE6E">
            <w:pPr>
              <w:keepNext w:val="0"/>
              <w:keepLines w:val="0"/>
              <w:widowControl/>
              <w:suppressLineNumbers w:val="0"/>
              <w:kinsoku/>
              <w:wordWrap/>
              <w:overflowPunct/>
              <w:topLinePunct w:val="0"/>
              <w:bidi w:val="0"/>
              <w:spacing w:line="240" w:lineRule="auto"/>
              <w:jc w:val="left"/>
              <w:rPr>
                <w:rFonts w:hint="eastAsia" w:ascii="仿宋" w:hAnsi="仿宋" w:eastAsia="仿宋" w:cs="仿宋"/>
                <w:color w:val="000000"/>
                <w:kern w:val="0"/>
                <w:sz w:val="24"/>
                <w:szCs w:val="24"/>
                <w:lang w:val="en-US" w:eastAsia="zh-CN" w:bidi="ar"/>
              </w:rPr>
            </w:pPr>
          </w:p>
        </w:tc>
        <w:tc>
          <w:tcPr>
            <w:tcW w:w="2736" w:type="dxa"/>
          </w:tcPr>
          <w:p w14:paraId="27EB3E87">
            <w:pPr>
              <w:keepNext w:val="0"/>
              <w:keepLines w:val="0"/>
              <w:widowControl/>
              <w:suppressLineNumbers w:val="0"/>
              <w:kinsoku/>
              <w:wordWrap/>
              <w:overflowPunct/>
              <w:topLinePunct w:val="0"/>
              <w:bidi w:val="0"/>
              <w:spacing w:line="240" w:lineRule="auto"/>
              <w:jc w:val="left"/>
              <w:rPr>
                <w:rFonts w:hint="eastAsia" w:ascii="仿宋" w:hAnsi="仿宋" w:eastAsia="仿宋" w:cs="仿宋"/>
                <w:color w:val="000000"/>
                <w:kern w:val="0"/>
                <w:sz w:val="24"/>
                <w:szCs w:val="24"/>
                <w:lang w:val="en-US" w:eastAsia="zh-CN" w:bidi="ar"/>
              </w:rPr>
            </w:pPr>
            <w:r>
              <w:rPr>
                <w:rFonts w:hint="eastAsia" w:ascii="仿宋" w:hAnsi="仿宋" w:eastAsia="仿宋" w:cs="仿宋"/>
                <w:color w:val="000000"/>
                <w:kern w:val="0"/>
                <w:sz w:val="24"/>
                <w:szCs w:val="24"/>
                <w:lang w:val="en-US" w:eastAsia="zh-CN" w:bidi="ar"/>
              </w:rPr>
              <w:t>用户评价 (5.0分)（等次分值选择：0.0;1.0;2.0;3.0;4.0；5.0）</w:t>
            </w:r>
          </w:p>
        </w:tc>
        <w:tc>
          <w:tcPr>
            <w:tcW w:w="5812" w:type="dxa"/>
          </w:tcPr>
          <w:p w14:paraId="4CFD8558">
            <w:pPr>
              <w:keepNext w:val="0"/>
              <w:keepLines w:val="0"/>
              <w:widowControl/>
              <w:suppressLineNumbers w:val="0"/>
              <w:kinsoku/>
              <w:wordWrap/>
              <w:overflowPunct/>
              <w:topLinePunct w:val="0"/>
              <w:bidi w:val="0"/>
              <w:spacing w:line="240" w:lineRule="auto"/>
              <w:jc w:val="left"/>
              <w:rPr>
                <w:rFonts w:hint="eastAsia" w:ascii="仿宋" w:hAnsi="仿宋" w:eastAsia="仿宋" w:cs="仿宋"/>
                <w:color w:val="000000"/>
                <w:kern w:val="0"/>
                <w:sz w:val="24"/>
                <w:szCs w:val="24"/>
                <w:lang w:val="en-US" w:eastAsia="zh-CN" w:bidi="ar"/>
              </w:rPr>
            </w:pPr>
            <w:r>
              <w:rPr>
                <w:rFonts w:hint="eastAsia" w:ascii="仿宋" w:hAnsi="仿宋" w:eastAsia="仿宋" w:cs="仿宋"/>
                <w:color w:val="000000"/>
                <w:kern w:val="0"/>
                <w:sz w:val="24"/>
                <w:szCs w:val="24"/>
                <w:lang w:val="en-US" w:eastAsia="zh-CN" w:bidi="ar"/>
              </w:rPr>
              <w:t>响应人提供符合上述要求的2022年1月1日至响应截止之日承接的同类项目业绩的用户单位出具的满意度评价，评价情况须为正面评价（优秀、良好、满意或相当于类似评价，同一客户/同一项目多份评价只计一份）：每提供一项得1分，最高5分。 注：①须与响应人上述提供的2022年1月1日至今的同类项目经验的用户单位一致；②用户满意度评价须经用户单位盖章。</w:t>
            </w:r>
          </w:p>
        </w:tc>
      </w:tr>
      <w:tr w14:paraId="0F2D07E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2" w:type="dxa"/>
            <w:vMerge w:val="continue"/>
          </w:tcPr>
          <w:p w14:paraId="036169CD">
            <w:pPr>
              <w:keepNext w:val="0"/>
              <w:keepLines w:val="0"/>
              <w:widowControl/>
              <w:suppressLineNumbers w:val="0"/>
              <w:kinsoku/>
              <w:wordWrap/>
              <w:overflowPunct/>
              <w:topLinePunct w:val="0"/>
              <w:bidi w:val="0"/>
              <w:spacing w:line="240" w:lineRule="auto"/>
              <w:jc w:val="left"/>
              <w:rPr>
                <w:rFonts w:hint="eastAsia" w:ascii="仿宋" w:hAnsi="仿宋" w:eastAsia="仿宋" w:cs="仿宋"/>
                <w:color w:val="000000"/>
                <w:kern w:val="0"/>
                <w:sz w:val="24"/>
                <w:szCs w:val="24"/>
                <w:lang w:val="en-US" w:eastAsia="zh-CN" w:bidi="ar"/>
              </w:rPr>
            </w:pPr>
          </w:p>
        </w:tc>
        <w:tc>
          <w:tcPr>
            <w:tcW w:w="2736" w:type="dxa"/>
          </w:tcPr>
          <w:p w14:paraId="7EAB80CB">
            <w:pPr>
              <w:keepNext w:val="0"/>
              <w:keepLines w:val="0"/>
              <w:widowControl/>
              <w:suppressLineNumbers w:val="0"/>
              <w:kinsoku/>
              <w:wordWrap/>
              <w:overflowPunct/>
              <w:topLinePunct w:val="0"/>
              <w:bidi w:val="0"/>
              <w:spacing w:line="240" w:lineRule="auto"/>
              <w:jc w:val="left"/>
              <w:rPr>
                <w:rFonts w:hint="eastAsia" w:ascii="仿宋" w:hAnsi="仿宋" w:eastAsia="仿宋" w:cs="仿宋"/>
                <w:color w:val="000000"/>
                <w:kern w:val="0"/>
                <w:sz w:val="24"/>
                <w:szCs w:val="24"/>
                <w:lang w:val="en-US" w:eastAsia="zh-CN" w:bidi="ar"/>
              </w:rPr>
            </w:pPr>
            <w:r>
              <w:rPr>
                <w:rFonts w:hint="eastAsia" w:ascii="仿宋" w:hAnsi="仿宋" w:eastAsia="仿宋" w:cs="仿宋"/>
                <w:color w:val="000000"/>
                <w:kern w:val="0"/>
                <w:sz w:val="24"/>
                <w:szCs w:val="24"/>
                <w:lang w:val="en-US" w:eastAsia="zh-CN" w:bidi="ar"/>
              </w:rPr>
              <w:t>拟投入人员要求 (10.0分)</w:t>
            </w:r>
          </w:p>
        </w:tc>
        <w:tc>
          <w:tcPr>
            <w:tcW w:w="5812" w:type="dxa"/>
          </w:tcPr>
          <w:p w14:paraId="4C266E93">
            <w:pPr>
              <w:keepNext w:val="0"/>
              <w:keepLines w:val="0"/>
              <w:widowControl/>
              <w:numPr>
                <w:ilvl w:val="0"/>
                <w:numId w:val="0"/>
              </w:numPr>
              <w:suppressLineNumbers w:val="0"/>
              <w:kinsoku/>
              <w:wordWrap/>
              <w:overflowPunct/>
              <w:topLinePunct w:val="0"/>
              <w:bidi w:val="0"/>
              <w:spacing w:line="240" w:lineRule="auto"/>
              <w:jc w:val="left"/>
              <w:rPr>
                <w:rFonts w:hint="eastAsia" w:ascii="仿宋" w:hAnsi="仿宋" w:eastAsia="仿宋" w:cs="仿宋"/>
                <w:color w:val="000000"/>
                <w:kern w:val="0"/>
                <w:sz w:val="24"/>
                <w:szCs w:val="24"/>
                <w:lang w:val="en-US" w:eastAsia="zh-CN" w:bidi="ar"/>
              </w:rPr>
            </w:pPr>
            <w:r>
              <w:rPr>
                <w:rFonts w:hint="eastAsia" w:ascii="仿宋" w:hAnsi="仿宋" w:eastAsia="仿宋" w:cs="仿宋"/>
                <w:color w:val="000000"/>
                <w:kern w:val="0"/>
                <w:sz w:val="24"/>
                <w:szCs w:val="24"/>
                <w:lang w:val="en-US" w:eastAsia="zh-CN" w:bidi="ar"/>
              </w:rPr>
              <w:t>1.项目负责人兼联络沟通员（1名）：持有一级注册消防工程师，且具三年（含）以上的建筑消防设施检测工作经验，</w:t>
            </w:r>
            <w:r>
              <w:rPr>
                <w:rFonts w:hint="eastAsia" w:ascii="仿宋" w:hAnsi="仿宋" w:eastAsia="仿宋" w:cs="仿宋"/>
                <w:color w:val="000000"/>
                <w:kern w:val="0"/>
                <w:sz w:val="24"/>
                <w:szCs w:val="24"/>
                <w:shd w:val="clear" w:color="FFFFFF" w:fill="D9D9D9"/>
                <w:lang w:val="en-US" w:eastAsia="zh-CN" w:bidi="ar"/>
              </w:rPr>
              <w:t>得2分</w:t>
            </w:r>
            <w:r>
              <w:rPr>
                <w:rFonts w:hint="eastAsia" w:ascii="仿宋" w:hAnsi="仿宋" w:eastAsia="仿宋" w:cs="仿宋"/>
                <w:color w:val="000000"/>
                <w:kern w:val="0"/>
                <w:sz w:val="24"/>
                <w:szCs w:val="24"/>
                <w:lang w:val="en-US" w:eastAsia="zh-CN" w:bidi="ar"/>
              </w:rPr>
              <w:t>。</w:t>
            </w:r>
          </w:p>
          <w:p w14:paraId="3982FA37">
            <w:pPr>
              <w:keepNext w:val="0"/>
              <w:keepLines w:val="0"/>
              <w:widowControl/>
              <w:numPr>
                <w:ilvl w:val="0"/>
                <w:numId w:val="0"/>
              </w:numPr>
              <w:suppressLineNumbers w:val="0"/>
              <w:kinsoku/>
              <w:wordWrap/>
              <w:overflowPunct/>
              <w:topLinePunct w:val="0"/>
              <w:bidi w:val="0"/>
              <w:spacing w:line="240" w:lineRule="auto"/>
              <w:jc w:val="left"/>
              <w:rPr>
                <w:rFonts w:hint="eastAsia" w:ascii="仿宋" w:hAnsi="仿宋" w:eastAsia="仿宋" w:cs="仿宋"/>
                <w:color w:val="000000"/>
                <w:kern w:val="0"/>
                <w:sz w:val="24"/>
                <w:szCs w:val="24"/>
                <w:lang w:val="en-US" w:eastAsia="zh-CN" w:bidi="ar"/>
              </w:rPr>
            </w:pPr>
            <w:r>
              <w:rPr>
                <w:rFonts w:hint="eastAsia" w:ascii="仿宋" w:hAnsi="仿宋" w:eastAsia="仿宋" w:cs="仿宋"/>
                <w:color w:val="000000"/>
                <w:kern w:val="0"/>
                <w:sz w:val="24"/>
                <w:szCs w:val="24"/>
                <w:lang w:val="en-US" w:eastAsia="zh-CN" w:bidi="ar"/>
              </w:rPr>
              <w:t>2.技术负责人（1名）：持有一级注册消防工程师，且具三年（含）以上的建筑消防设施检测工作经验，</w:t>
            </w:r>
            <w:r>
              <w:rPr>
                <w:rFonts w:hint="eastAsia" w:ascii="仿宋" w:hAnsi="仿宋" w:eastAsia="仿宋" w:cs="仿宋"/>
                <w:color w:val="000000"/>
                <w:kern w:val="0"/>
                <w:sz w:val="24"/>
                <w:szCs w:val="24"/>
                <w:shd w:val="clear" w:color="FFFFFF" w:fill="D9D9D9"/>
                <w:lang w:val="en-US" w:eastAsia="zh-CN" w:bidi="ar"/>
              </w:rPr>
              <w:t>得2分</w:t>
            </w:r>
            <w:r>
              <w:rPr>
                <w:rFonts w:hint="eastAsia" w:ascii="仿宋" w:hAnsi="仿宋" w:eastAsia="仿宋" w:cs="仿宋"/>
                <w:color w:val="000000"/>
                <w:kern w:val="0"/>
                <w:sz w:val="24"/>
                <w:szCs w:val="24"/>
                <w:lang w:val="en-US" w:eastAsia="zh-CN" w:bidi="ar"/>
              </w:rPr>
              <w:t>。</w:t>
            </w:r>
          </w:p>
          <w:p w14:paraId="11742F76">
            <w:pPr>
              <w:keepNext w:val="0"/>
              <w:keepLines w:val="0"/>
              <w:widowControl/>
              <w:numPr>
                <w:ilvl w:val="0"/>
                <w:numId w:val="0"/>
              </w:numPr>
              <w:suppressLineNumbers w:val="0"/>
              <w:kinsoku/>
              <w:wordWrap/>
              <w:overflowPunct/>
              <w:topLinePunct w:val="0"/>
              <w:bidi w:val="0"/>
              <w:spacing w:line="240" w:lineRule="auto"/>
              <w:jc w:val="left"/>
              <w:rPr>
                <w:rFonts w:hint="eastAsia" w:ascii="仿宋" w:hAnsi="仿宋" w:eastAsia="仿宋" w:cs="仿宋"/>
                <w:color w:val="000000"/>
                <w:kern w:val="0"/>
                <w:sz w:val="24"/>
                <w:szCs w:val="24"/>
                <w:lang w:val="en-US" w:eastAsia="zh-CN" w:bidi="ar"/>
              </w:rPr>
            </w:pPr>
            <w:r>
              <w:rPr>
                <w:rFonts w:hint="eastAsia" w:ascii="仿宋" w:hAnsi="仿宋" w:eastAsia="仿宋" w:cs="仿宋"/>
                <w:color w:val="000000"/>
                <w:kern w:val="0"/>
                <w:sz w:val="24"/>
                <w:szCs w:val="24"/>
                <w:lang w:val="en-US" w:eastAsia="zh-CN" w:bidi="ar"/>
              </w:rPr>
              <w:t>3.</w:t>
            </w:r>
            <w:r>
              <w:rPr>
                <w:rFonts w:hint="default" w:ascii="仿宋" w:hAnsi="仿宋" w:eastAsia="仿宋" w:cs="仿宋"/>
                <w:color w:val="000000"/>
                <w:kern w:val="0"/>
                <w:sz w:val="24"/>
                <w:szCs w:val="24"/>
                <w:lang w:val="en-US" w:eastAsia="zh-CN" w:bidi="ar"/>
              </w:rPr>
              <w:t>检测测试操作员</w:t>
            </w:r>
            <w:r>
              <w:rPr>
                <w:rFonts w:hint="eastAsia" w:ascii="仿宋" w:hAnsi="仿宋" w:eastAsia="仿宋" w:cs="仿宋"/>
                <w:color w:val="000000"/>
                <w:kern w:val="0"/>
                <w:sz w:val="24"/>
                <w:szCs w:val="24"/>
                <w:lang w:val="en-US" w:eastAsia="zh-CN" w:bidi="ar"/>
              </w:rPr>
              <w:t>，须</w:t>
            </w:r>
            <w:r>
              <w:rPr>
                <w:rFonts w:hint="default" w:ascii="仿宋" w:hAnsi="仿宋" w:eastAsia="仿宋" w:cs="仿宋"/>
                <w:color w:val="000000"/>
                <w:kern w:val="0"/>
                <w:sz w:val="24"/>
                <w:szCs w:val="24"/>
                <w:lang w:val="en-US" w:eastAsia="zh-CN" w:bidi="ar"/>
              </w:rPr>
              <w:t>通过消防行业特有工种职业技能鉴定证书，具备四级</w:t>
            </w:r>
            <w:r>
              <w:rPr>
                <w:rFonts w:hint="eastAsia" w:ascii="仿宋" w:hAnsi="仿宋" w:eastAsia="仿宋" w:cs="仿宋"/>
                <w:color w:val="000000"/>
                <w:kern w:val="0"/>
                <w:sz w:val="24"/>
                <w:szCs w:val="24"/>
                <w:lang w:val="en-US" w:eastAsia="zh-CN" w:bidi="ar"/>
              </w:rPr>
              <w:t>（中级）</w:t>
            </w:r>
            <w:r>
              <w:rPr>
                <w:rFonts w:hint="default" w:ascii="仿宋" w:hAnsi="仿宋" w:eastAsia="仿宋" w:cs="仿宋"/>
                <w:color w:val="000000"/>
                <w:kern w:val="0"/>
                <w:sz w:val="24"/>
                <w:szCs w:val="24"/>
                <w:lang w:val="en-US" w:eastAsia="zh-CN" w:bidi="ar"/>
              </w:rPr>
              <w:t>消防设施操作员（检测维保方向）或四级</w:t>
            </w:r>
            <w:r>
              <w:rPr>
                <w:rFonts w:hint="eastAsia" w:ascii="仿宋" w:hAnsi="仿宋" w:eastAsia="仿宋" w:cs="仿宋"/>
                <w:color w:val="000000"/>
                <w:kern w:val="0"/>
                <w:sz w:val="24"/>
                <w:szCs w:val="24"/>
                <w:lang w:val="en-US" w:eastAsia="zh-CN" w:bidi="ar"/>
              </w:rPr>
              <w:t>（中级）</w:t>
            </w:r>
            <w:r>
              <w:rPr>
                <w:rFonts w:hint="default" w:ascii="仿宋" w:hAnsi="仿宋" w:eastAsia="仿宋" w:cs="仿宋"/>
                <w:color w:val="000000"/>
                <w:kern w:val="0"/>
                <w:sz w:val="24"/>
                <w:szCs w:val="24"/>
                <w:lang w:val="en-US" w:eastAsia="zh-CN" w:bidi="ar"/>
              </w:rPr>
              <w:t>建（构）筑物消防员证以上证书</w:t>
            </w:r>
            <w:r>
              <w:rPr>
                <w:rFonts w:hint="eastAsia" w:ascii="仿宋" w:hAnsi="仿宋" w:eastAsia="仿宋" w:cs="仿宋"/>
                <w:color w:val="000000"/>
                <w:kern w:val="0"/>
                <w:sz w:val="24"/>
                <w:szCs w:val="24"/>
                <w:lang w:val="en-US" w:eastAsia="zh-CN" w:bidi="ar"/>
              </w:rPr>
              <w:t>，且具有二年（含）以上的建筑消防设施检测工作经验。（1）提供满足以上条件检测测试操作人员6人及以上，</w:t>
            </w:r>
            <w:r>
              <w:rPr>
                <w:rFonts w:hint="eastAsia" w:ascii="仿宋" w:hAnsi="仿宋" w:eastAsia="仿宋" w:cs="仿宋"/>
                <w:color w:val="000000"/>
                <w:kern w:val="0"/>
                <w:sz w:val="24"/>
                <w:szCs w:val="24"/>
                <w:shd w:val="clear" w:color="FFFFFF" w:fill="D9D9D9"/>
                <w:lang w:val="en-US" w:eastAsia="zh-CN" w:bidi="ar"/>
              </w:rPr>
              <w:t>得6分</w:t>
            </w:r>
            <w:r>
              <w:rPr>
                <w:rFonts w:hint="eastAsia" w:ascii="仿宋" w:hAnsi="仿宋" w:eastAsia="仿宋" w:cs="仿宋"/>
                <w:color w:val="000000"/>
                <w:kern w:val="0"/>
                <w:sz w:val="24"/>
                <w:szCs w:val="24"/>
                <w:lang w:val="en-US" w:eastAsia="zh-CN" w:bidi="ar"/>
              </w:rPr>
              <w:t>；（2）提供满足以上条件检测测试操作人员5名，</w:t>
            </w:r>
            <w:r>
              <w:rPr>
                <w:rFonts w:hint="eastAsia" w:ascii="仿宋" w:hAnsi="仿宋" w:eastAsia="仿宋" w:cs="仿宋"/>
                <w:color w:val="000000"/>
                <w:kern w:val="0"/>
                <w:sz w:val="24"/>
                <w:szCs w:val="24"/>
                <w:shd w:val="clear" w:color="FFFFFF" w:fill="D9D9D9"/>
                <w:lang w:val="en-US" w:eastAsia="zh-CN" w:bidi="ar"/>
              </w:rPr>
              <w:t>得3分</w:t>
            </w:r>
            <w:r>
              <w:rPr>
                <w:rFonts w:hint="eastAsia" w:ascii="仿宋" w:hAnsi="仿宋" w:eastAsia="仿宋" w:cs="仿宋"/>
                <w:color w:val="000000"/>
                <w:kern w:val="0"/>
                <w:sz w:val="24"/>
                <w:szCs w:val="24"/>
                <w:lang w:val="en-US" w:eastAsia="zh-CN" w:bidi="ar"/>
              </w:rPr>
              <w:t>；（3）提供满足以上条件检测测试操作人员4名，</w:t>
            </w:r>
            <w:r>
              <w:rPr>
                <w:rFonts w:hint="eastAsia" w:ascii="仿宋" w:hAnsi="仿宋" w:eastAsia="仿宋" w:cs="仿宋"/>
                <w:color w:val="000000"/>
                <w:kern w:val="0"/>
                <w:sz w:val="24"/>
                <w:szCs w:val="24"/>
                <w:shd w:val="clear" w:color="FFFFFF" w:fill="D9D9D9"/>
                <w:lang w:val="en-US" w:eastAsia="zh-CN" w:bidi="ar"/>
              </w:rPr>
              <w:t>得1分</w:t>
            </w:r>
            <w:r>
              <w:rPr>
                <w:rFonts w:hint="eastAsia" w:ascii="仿宋" w:hAnsi="仿宋" w:eastAsia="仿宋" w:cs="仿宋"/>
                <w:color w:val="000000"/>
                <w:kern w:val="0"/>
                <w:sz w:val="24"/>
                <w:szCs w:val="24"/>
                <w:lang w:val="en-US" w:eastAsia="zh-CN" w:bidi="ar"/>
              </w:rPr>
              <w:t>。（4）提供满足以上条件检测测试操作人员低于4名，不得分。注：以上人员不重复计分，需提供人员清单及相关证书复印件（其中消防设施操作员或建（构）筑消防员证书还须提供技能人才评价证书全国联网查询系统上的查询截图（网址以 http://zscx.osta.org.cn/为准），若证书数据不能在上述系统中查询，须出示相应证书颁发机构的盖章说明材料，上述资料须加盖投标人公章）、工作经验证明文件【如社保（不同公司可累计计算）或响应单位出具的证明等】及响应截止时间前3个月内任意一个月在响应单位缴纳社保的证明，不提供不得分。</w:t>
            </w:r>
          </w:p>
        </w:tc>
      </w:tr>
      <w:tr w14:paraId="4F4C866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2" w:type="dxa"/>
          </w:tcPr>
          <w:p w14:paraId="13273792">
            <w:pPr>
              <w:keepNext w:val="0"/>
              <w:keepLines w:val="0"/>
              <w:widowControl/>
              <w:suppressLineNumbers w:val="0"/>
              <w:kinsoku/>
              <w:wordWrap/>
              <w:overflowPunct/>
              <w:topLinePunct w:val="0"/>
              <w:bidi w:val="0"/>
              <w:spacing w:line="240" w:lineRule="auto"/>
              <w:jc w:val="left"/>
              <w:rPr>
                <w:rFonts w:hint="eastAsia" w:ascii="仿宋" w:hAnsi="仿宋" w:eastAsia="仿宋" w:cs="仿宋"/>
                <w:color w:val="000000"/>
                <w:kern w:val="0"/>
                <w:sz w:val="24"/>
                <w:szCs w:val="24"/>
                <w:lang w:val="en-US" w:eastAsia="zh-CN" w:bidi="ar"/>
              </w:rPr>
            </w:pPr>
            <w:r>
              <w:rPr>
                <w:rFonts w:hint="eastAsia" w:ascii="仿宋" w:hAnsi="仿宋" w:eastAsia="仿宋" w:cs="仿宋"/>
                <w:color w:val="000000"/>
                <w:kern w:val="0"/>
                <w:sz w:val="24"/>
                <w:szCs w:val="24"/>
                <w:lang w:val="en-US" w:eastAsia="zh-CN" w:bidi="ar"/>
              </w:rPr>
              <w:t>响应报价</w:t>
            </w:r>
          </w:p>
        </w:tc>
        <w:tc>
          <w:tcPr>
            <w:tcW w:w="2736" w:type="dxa"/>
          </w:tcPr>
          <w:p w14:paraId="15DAC6EC">
            <w:pPr>
              <w:keepNext w:val="0"/>
              <w:keepLines w:val="0"/>
              <w:widowControl/>
              <w:suppressLineNumbers w:val="0"/>
              <w:kinsoku/>
              <w:wordWrap/>
              <w:overflowPunct/>
              <w:topLinePunct w:val="0"/>
              <w:bidi w:val="0"/>
              <w:spacing w:line="240" w:lineRule="auto"/>
              <w:jc w:val="left"/>
              <w:rPr>
                <w:rFonts w:hint="eastAsia" w:ascii="仿宋" w:hAnsi="仿宋" w:eastAsia="仿宋" w:cs="仿宋"/>
                <w:color w:val="000000"/>
                <w:kern w:val="0"/>
                <w:sz w:val="24"/>
                <w:szCs w:val="24"/>
                <w:lang w:val="en-US" w:eastAsia="zh-CN" w:bidi="ar"/>
              </w:rPr>
            </w:pPr>
            <w:r>
              <w:rPr>
                <w:rFonts w:hint="eastAsia" w:ascii="仿宋" w:hAnsi="仿宋" w:eastAsia="仿宋" w:cs="仿宋"/>
                <w:color w:val="000000"/>
                <w:kern w:val="0"/>
                <w:sz w:val="24"/>
                <w:szCs w:val="24"/>
                <w:lang w:val="en-US" w:eastAsia="zh-CN" w:bidi="ar"/>
              </w:rPr>
              <w:t>响应报价得分 (20.0分)</w:t>
            </w:r>
          </w:p>
        </w:tc>
        <w:tc>
          <w:tcPr>
            <w:tcW w:w="5812" w:type="dxa"/>
          </w:tcPr>
          <w:p w14:paraId="1604E114">
            <w:pPr>
              <w:keepNext w:val="0"/>
              <w:keepLines w:val="0"/>
              <w:widowControl/>
              <w:suppressLineNumbers w:val="0"/>
              <w:kinsoku/>
              <w:wordWrap/>
              <w:overflowPunct/>
              <w:topLinePunct w:val="0"/>
              <w:bidi w:val="0"/>
              <w:spacing w:line="240" w:lineRule="auto"/>
              <w:jc w:val="left"/>
              <w:rPr>
                <w:rFonts w:hint="eastAsia" w:ascii="仿宋" w:hAnsi="仿宋" w:eastAsia="仿宋" w:cs="仿宋"/>
                <w:color w:val="000000"/>
                <w:kern w:val="0"/>
                <w:sz w:val="24"/>
                <w:szCs w:val="24"/>
                <w:lang w:val="en-US" w:eastAsia="zh-CN" w:bidi="ar"/>
              </w:rPr>
            </w:pPr>
            <w:r>
              <w:rPr>
                <w:rFonts w:hint="eastAsia" w:ascii="仿宋" w:hAnsi="仿宋" w:eastAsia="仿宋" w:cs="仿宋"/>
                <w:sz w:val="24"/>
                <w:szCs w:val="24"/>
                <w:lang w:eastAsia="zh-CN"/>
              </w:rPr>
              <w:t>响应</w:t>
            </w:r>
            <w:r>
              <w:rPr>
                <w:rFonts w:hint="eastAsia" w:ascii="仿宋" w:hAnsi="仿宋" w:eastAsia="仿宋" w:cs="仿宋"/>
                <w:sz w:val="24"/>
                <w:szCs w:val="24"/>
              </w:rPr>
              <w:t>报价得分＝（评标基准价/</w:t>
            </w:r>
            <w:r>
              <w:rPr>
                <w:rFonts w:hint="eastAsia" w:ascii="仿宋" w:hAnsi="仿宋" w:eastAsia="仿宋" w:cs="仿宋"/>
                <w:sz w:val="24"/>
                <w:szCs w:val="24"/>
                <w:lang w:eastAsia="zh-CN"/>
              </w:rPr>
              <w:t>响应</w:t>
            </w:r>
            <w:r>
              <w:rPr>
                <w:rFonts w:hint="eastAsia" w:ascii="仿宋" w:hAnsi="仿宋" w:eastAsia="仿宋" w:cs="仿宋"/>
                <w:sz w:val="24"/>
                <w:szCs w:val="24"/>
              </w:rPr>
              <w:t>报价）×价格分值【注：满足</w:t>
            </w:r>
            <w:r>
              <w:rPr>
                <w:rFonts w:hint="eastAsia" w:ascii="仿宋" w:hAnsi="仿宋" w:eastAsia="仿宋" w:cs="仿宋"/>
                <w:sz w:val="24"/>
                <w:szCs w:val="24"/>
                <w:lang w:eastAsia="zh-CN"/>
              </w:rPr>
              <w:t>采购</w:t>
            </w:r>
            <w:r>
              <w:rPr>
                <w:rFonts w:hint="eastAsia" w:ascii="仿宋" w:hAnsi="仿宋" w:eastAsia="仿宋" w:cs="仿宋"/>
                <w:sz w:val="24"/>
                <w:szCs w:val="24"/>
              </w:rPr>
              <w:t>文件要求且</w:t>
            </w:r>
            <w:r>
              <w:rPr>
                <w:rFonts w:hint="eastAsia" w:ascii="仿宋" w:hAnsi="仿宋" w:eastAsia="仿宋" w:cs="仿宋"/>
                <w:sz w:val="24"/>
                <w:szCs w:val="24"/>
                <w:lang w:eastAsia="zh-CN"/>
              </w:rPr>
              <w:t>响应</w:t>
            </w:r>
            <w:r>
              <w:rPr>
                <w:rFonts w:hint="eastAsia" w:ascii="仿宋" w:hAnsi="仿宋" w:eastAsia="仿宋" w:cs="仿宋"/>
                <w:sz w:val="24"/>
                <w:szCs w:val="24"/>
              </w:rPr>
              <w:t>价格最低的</w:t>
            </w:r>
            <w:r>
              <w:rPr>
                <w:rFonts w:hint="eastAsia" w:ascii="仿宋" w:hAnsi="仿宋" w:eastAsia="仿宋" w:cs="仿宋"/>
                <w:sz w:val="24"/>
                <w:szCs w:val="24"/>
                <w:lang w:eastAsia="zh-CN"/>
              </w:rPr>
              <w:t>响应</w:t>
            </w:r>
            <w:r>
              <w:rPr>
                <w:rFonts w:hint="eastAsia" w:ascii="仿宋" w:hAnsi="仿宋" w:eastAsia="仿宋" w:cs="仿宋"/>
                <w:sz w:val="24"/>
                <w:szCs w:val="24"/>
              </w:rPr>
              <w:t>报价为评标基准价。】最低报价不是中标的唯一依据。因落实政府采购政策进行价格调整的，以调整后的价格计算评标基准价和</w:t>
            </w:r>
            <w:r>
              <w:rPr>
                <w:rFonts w:hint="eastAsia" w:ascii="仿宋" w:hAnsi="仿宋" w:eastAsia="仿宋" w:cs="仿宋"/>
                <w:sz w:val="24"/>
                <w:szCs w:val="24"/>
                <w:lang w:eastAsia="zh-CN"/>
              </w:rPr>
              <w:t>响应</w:t>
            </w:r>
            <w:r>
              <w:rPr>
                <w:rFonts w:hint="eastAsia" w:ascii="仿宋" w:hAnsi="仿宋" w:eastAsia="仿宋" w:cs="仿宋"/>
                <w:sz w:val="24"/>
                <w:szCs w:val="24"/>
              </w:rPr>
              <w:t>报价。</w:t>
            </w:r>
          </w:p>
        </w:tc>
      </w:tr>
    </w:tbl>
    <w:p w14:paraId="7BCF0154">
      <w:pPr>
        <w:pStyle w:val="6"/>
        <w:kinsoku/>
        <w:wordWrap/>
        <w:overflowPunct/>
        <w:topLinePunct w:val="0"/>
        <w:bidi w:val="0"/>
        <w:spacing w:before="120" w:beforeLines="50" w:line="360" w:lineRule="auto"/>
        <w:ind w:firstLine="0"/>
        <w:rPr>
          <w:rFonts w:hint="eastAsia" w:ascii="仿宋" w:hAnsi="仿宋" w:eastAsia="仿宋" w:cs="仿宋"/>
          <w:b/>
          <w:color w:val="000000"/>
          <w:sz w:val="21"/>
          <w:szCs w:val="21"/>
        </w:rPr>
      </w:pPr>
      <w:r>
        <w:rPr>
          <w:rFonts w:hint="eastAsia" w:ascii="仿宋" w:hAnsi="仿宋" w:eastAsia="仿宋" w:cs="仿宋"/>
          <w:b/>
          <w:bCs/>
          <w:color w:val="000000"/>
          <w:sz w:val="21"/>
          <w:szCs w:val="21"/>
        </w:rPr>
        <w:t>注：对照每项评价指标要求，</w:t>
      </w:r>
      <w:r>
        <w:rPr>
          <w:rFonts w:hint="eastAsia" w:ascii="仿宋" w:hAnsi="仿宋" w:eastAsia="仿宋" w:cs="仿宋"/>
          <w:b/>
          <w:bCs/>
          <w:color w:val="000000"/>
          <w:sz w:val="21"/>
          <w:szCs w:val="21"/>
          <w:lang w:eastAsia="zh-CN"/>
        </w:rPr>
        <w:t>响应文件</w:t>
      </w:r>
      <w:r>
        <w:rPr>
          <w:rFonts w:hint="eastAsia" w:ascii="仿宋" w:hAnsi="仿宋" w:eastAsia="仿宋" w:cs="仿宋"/>
          <w:b/>
          <w:bCs/>
          <w:color w:val="000000"/>
          <w:sz w:val="21"/>
          <w:szCs w:val="21"/>
        </w:rPr>
        <w:t>完全不满足要求的，不得分。</w:t>
      </w:r>
    </w:p>
    <w:p w14:paraId="3B20856D">
      <w:pPr>
        <w:pStyle w:val="6"/>
        <w:spacing w:before="360" w:beforeLines="150" w:after="120" w:afterLines="50"/>
        <w:ind w:firstLine="0"/>
        <w:rPr>
          <w:rFonts w:hint="eastAsia"/>
          <w:b/>
          <w:color w:val="000000"/>
          <w:sz w:val="21"/>
          <w:szCs w:val="21"/>
        </w:rPr>
      </w:pPr>
    </w:p>
    <w:p w14:paraId="0242FD5D">
      <w:pPr>
        <w:pStyle w:val="6"/>
        <w:spacing w:before="360" w:beforeLines="150" w:after="120" w:afterLines="50"/>
        <w:ind w:firstLine="0"/>
        <w:rPr>
          <w:rFonts w:hint="eastAsia"/>
          <w:b/>
          <w:color w:val="000000"/>
          <w:sz w:val="21"/>
          <w:szCs w:val="21"/>
        </w:rPr>
      </w:pPr>
    </w:p>
    <w:p w14:paraId="54E29564">
      <w:pPr>
        <w:rPr>
          <w:rFonts w:hint="eastAsia" w:ascii="宋体" w:hAnsi="宋体"/>
          <w:bCs/>
          <w:color w:val="000000"/>
        </w:rPr>
      </w:pPr>
      <w:r>
        <w:rPr>
          <w:rFonts w:hint="eastAsia"/>
          <w:b/>
          <w:color w:val="000000"/>
          <w:sz w:val="21"/>
          <w:szCs w:val="21"/>
        </w:rPr>
        <w:br w:type="page"/>
      </w:r>
      <w:bookmarkEnd w:id="35"/>
      <w:bookmarkEnd w:id="109"/>
      <w:bookmarkEnd w:id="110"/>
      <w:bookmarkEnd w:id="111"/>
      <w:bookmarkStart w:id="112" w:name="_Toc340672877"/>
      <w:bookmarkStart w:id="113" w:name="_Toc333238641"/>
      <w:bookmarkStart w:id="114" w:name="_Toc336681943"/>
      <w:bookmarkStart w:id="115" w:name="_Toc365985186"/>
      <w:bookmarkStart w:id="116" w:name="_Toc339441095"/>
      <w:bookmarkStart w:id="117" w:name="_Toc333935695"/>
      <w:bookmarkStart w:id="118" w:name="_Toc365967080"/>
      <w:bookmarkStart w:id="119" w:name="_Toc340677078"/>
      <w:bookmarkStart w:id="120" w:name="_Toc339020241"/>
      <w:bookmarkStart w:id="121" w:name="_Toc339020023"/>
      <w:bookmarkStart w:id="122" w:name="_Toc337632366"/>
      <w:bookmarkStart w:id="123" w:name="_Toc339020103"/>
      <w:bookmarkStart w:id="124" w:name="_Toc339019897"/>
      <w:bookmarkStart w:id="125" w:name="_Toc339362308"/>
      <w:bookmarkStart w:id="126" w:name="_Toc332270354"/>
      <w:bookmarkStart w:id="127" w:name="_Toc332206716"/>
      <w:bookmarkStart w:id="128" w:name="_Toc350756458"/>
      <w:bookmarkStart w:id="129" w:name="_Toc331684046"/>
      <w:bookmarkStart w:id="130" w:name="_Toc333237685"/>
      <w:bookmarkStart w:id="131" w:name="_Toc333237796"/>
      <w:bookmarkStart w:id="132" w:name="_Toc350438757"/>
      <w:bookmarkStart w:id="133" w:name="_Toc341348346"/>
      <w:bookmarkStart w:id="134" w:name="_Toc345513909"/>
      <w:bookmarkStart w:id="135" w:name="_Toc336681588"/>
      <w:bookmarkStart w:id="136" w:name="_Toc330459993"/>
      <w:bookmarkStart w:id="137" w:name="_Toc342296768"/>
      <w:bookmarkStart w:id="138" w:name="_Toc333935354"/>
      <w:bookmarkStart w:id="139" w:name="_Toc349127634"/>
      <w:bookmarkStart w:id="140" w:name="_Toc342060382"/>
      <w:bookmarkStart w:id="141" w:name="_Toc331512906"/>
      <w:bookmarkStart w:id="142" w:name="_Toc349143597"/>
      <w:bookmarkStart w:id="143" w:name="_Toc340507450"/>
      <w:bookmarkStart w:id="144" w:name="_Toc491658680"/>
      <w:bookmarkStart w:id="145" w:name="_Toc26066260"/>
      <w:bookmarkStart w:id="146" w:name="_Toc500861027"/>
      <w:bookmarkStart w:id="147" w:name="_Toc6397151"/>
      <w:bookmarkStart w:id="148" w:name="_Toc6727972"/>
    </w:p>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p w14:paraId="10B56885">
      <w:pPr>
        <w:jc w:val="center"/>
        <w:rPr>
          <w:rFonts w:hint="eastAsia" w:ascii="黑体" w:hAnsi="黑体" w:eastAsia="黑体" w:cs="黑体"/>
          <w:b/>
          <w:color w:val="auto"/>
          <w:sz w:val="44"/>
          <w:szCs w:val="44"/>
          <w:lang w:eastAsia="zh-CN"/>
        </w:rPr>
      </w:pPr>
      <w:bookmarkStart w:id="149" w:name="_Toc331684048"/>
      <w:bookmarkStart w:id="150" w:name="_Toc339362310"/>
      <w:bookmarkStart w:id="151" w:name="_Toc342060384"/>
      <w:bookmarkStart w:id="152" w:name="_Toc340507452"/>
      <w:bookmarkStart w:id="153" w:name="_Toc345513911"/>
      <w:bookmarkStart w:id="154" w:name="_Toc333935697"/>
      <w:bookmarkStart w:id="155" w:name="_Toc336681945"/>
      <w:bookmarkStart w:id="156" w:name="_Toc330459995"/>
      <w:bookmarkStart w:id="157" w:name="_Toc366072539"/>
      <w:bookmarkStart w:id="158" w:name="_Toc339020025"/>
      <w:bookmarkStart w:id="159" w:name="_Toc349127636"/>
      <w:bookmarkStart w:id="160" w:name="_Toc349143599"/>
      <w:bookmarkStart w:id="161" w:name="_Toc332206718"/>
      <w:bookmarkStart w:id="162" w:name="_Toc332270356"/>
      <w:bookmarkStart w:id="163" w:name="_Toc341348348"/>
      <w:bookmarkStart w:id="164" w:name="_Toc333935356"/>
      <w:bookmarkStart w:id="165" w:name="_Toc13581157"/>
      <w:bookmarkStart w:id="166" w:name="_Toc350756460"/>
      <w:bookmarkStart w:id="167" w:name="_Toc340677080"/>
      <w:bookmarkStart w:id="168" w:name="_Toc333237687"/>
      <w:bookmarkStart w:id="169" w:name="_Toc339020243"/>
      <w:bookmarkStart w:id="170" w:name="_Toc342296770"/>
      <w:bookmarkStart w:id="171" w:name="_Toc365967082"/>
      <w:bookmarkStart w:id="172" w:name="_Toc333237798"/>
      <w:bookmarkStart w:id="173" w:name="_Toc337632368"/>
      <w:bookmarkStart w:id="174" w:name="_Toc350438759"/>
      <w:bookmarkStart w:id="175" w:name="_Toc339441097"/>
      <w:bookmarkStart w:id="176" w:name="_Toc491658678"/>
      <w:bookmarkStart w:id="177" w:name="_Toc365985188"/>
      <w:bookmarkStart w:id="178" w:name="_Toc500861025"/>
      <w:bookmarkStart w:id="179" w:name="_Toc336681590"/>
      <w:bookmarkStart w:id="180" w:name="_Toc339020105"/>
      <w:bookmarkStart w:id="181" w:name="_Toc331512908"/>
      <w:bookmarkStart w:id="182" w:name="_Toc339019899"/>
      <w:bookmarkStart w:id="183" w:name="_Toc333238643"/>
      <w:bookmarkStart w:id="184" w:name="_Toc340672879"/>
      <w:r>
        <w:rPr>
          <w:rFonts w:hint="eastAsia" w:ascii="黑体" w:hAnsi="黑体" w:eastAsia="黑体" w:cs="黑体"/>
          <w:b/>
          <w:color w:val="auto"/>
          <w:sz w:val="44"/>
          <w:szCs w:val="44"/>
          <w:lang w:eastAsia="zh-CN"/>
        </w:rPr>
        <w:t>合</w:t>
      </w:r>
      <w:r>
        <w:rPr>
          <w:rFonts w:hint="eastAsia" w:ascii="黑体" w:hAnsi="黑体" w:eastAsia="黑体" w:cs="黑体"/>
          <w:b/>
          <w:color w:val="auto"/>
          <w:sz w:val="44"/>
          <w:szCs w:val="44"/>
        </w:rPr>
        <w:t>同</w:t>
      </w:r>
      <w:r>
        <w:rPr>
          <w:rFonts w:hint="eastAsia" w:ascii="黑体" w:hAnsi="黑体" w:eastAsia="黑体" w:cs="黑体"/>
          <w:b/>
          <w:color w:val="auto"/>
          <w:sz w:val="44"/>
          <w:szCs w:val="44"/>
          <w:lang w:eastAsia="zh-CN"/>
        </w:rPr>
        <w:t>范本</w:t>
      </w:r>
    </w:p>
    <w:p w14:paraId="2C98BCCC">
      <w:pPr>
        <w:spacing w:line="480" w:lineRule="exact"/>
        <w:ind w:firstLine="504" w:firstLineChars="180"/>
        <w:jc w:val="right"/>
        <w:rPr>
          <w:rFonts w:hint="eastAsia"/>
          <w:color w:val="auto"/>
          <w:lang w:eastAsia="zh-CN"/>
        </w:rPr>
      </w:pPr>
      <w:r>
        <w:rPr>
          <w:rFonts w:hint="eastAsia" w:ascii="仿宋" w:hAnsi="仿宋" w:eastAsia="仿宋" w:cs="仿宋"/>
          <w:color w:val="auto"/>
          <w:sz w:val="28"/>
          <w:szCs w:val="28"/>
          <w:lang w:eastAsia="zh-CN"/>
        </w:rPr>
        <w:t>合同编号：</w:t>
      </w:r>
    </w:p>
    <w:p w14:paraId="73940655">
      <w:pPr>
        <w:spacing w:line="480" w:lineRule="exact"/>
        <w:ind w:firstLine="504" w:firstLineChars="180"/>
        <w:rPr>
          <w:rFonts w:hint="eastAsia"/>
          <w:color w:val="auto"/>
        </w:rPr>
      </w:pPr>
      <w:r>
        <w:rPr>
          <w:rFonts w:hint="eastAsia" w:ascii="仿宋" w:hAnsi="仿宋" w:eastAsia="仿宋" w:cs="仿宋"/>
          <w:color w:val="auto"/>
          <w:sz w:val="28"/>
          <w:szCs w:val="28"/>
        </w:rPr>
        <w:t>甲方：</w:t>
      </w:r>
      <w:r>
        <w:rPr>
          <w:rFonts w:hint="eastAsia" w:ascii="仿宋" w:hAnsi="仿宋" w:eastAsia="仿宋" w:cs="仿宋"/>
          <w:color w:val="auto"/>
          <w:sz w:val="28"/>
          <w:szCs w:val="28"/>
          <w:u w:val="single"/>
        </w:rPr>
        <w:t>阳江市中医医院</w:t>
      </w:r>
    </w:p>
    <w:p w14:paraId="4AEF4C8F">
      <w:pPr>
        <w:spacing w:line="480" w:lineRule="exact"/>
        <w:ind w:firstLine="504" w:firstLineChars="180"/>
        <w:rPr>
          <w:rFonts w:hint="eastAsia" w:ascii="仿宋" w:hAnsi="仿宋" w:eastAsia="仿宋" w:cs="仿宋"/>
          <w:color w:val="auto"/>
          <w:sz w:val="28"/>
          <w:szCs w:val="28"/>
          <w:lang w:eastAsia="zh-CN"/>
        </w:rPr>
      </w:pPr>
      <w:r>
        <w:rPr>
          <w:rFonts w:hint="eastAsia" w:ascii="仿宋" w:hAnsi="仿宋" w:eastAsia="仿宋" w:cs="仿宋"/>
          <w:color w:val="auto"/>
          <w:sz w:val="28"/>
          <w:szCs w:val="28"/>
        </w:rPr>
        <w:t>乙方：</w:t>
      </w:r>
      <w:r>
        <w:rPr>
          <w:rFonts w:hint="eastAsia" w:ascii="仿宋" w:hAnsi="仿宋" w:eastAsia="仿宋" w:cs="仿宋"/>
          <w:color w:val="auto"/>
          <w:sz w:val="28"/>
          <w:szCs w:val="28"/>
          <w:u w:val="single"/>
          <w:lang w:val="en-US" w:eastAsia="zh-CN"/>
        </w:rPr>
        <w:t>XXX</w:t>
      </w:r>
    </w:p>
    <w:p w14:paraId="4D2B4624">
      <w:pPr>
        <w:spacing w:line="480" w:lineRule="exact"/>
        <w:rPr>
          <w:rFonts w:hint="eastAsia" w:ascii="仿宋" w:hAnsi="仿宋" w:eastAsia="仿宋" w:cs="仿宋"/>
          <w:color w:val="auto"/>
          <w:sz w:val="28"/>
          <w:szCs w:val="28"/>
          <w:u w:val="single"/>
        </w:rPr>
      </w:pPr>
    </w:p>
    <w:p w14:paraId="69F0D2B5">
      <w:pPr>
        <w:spacing w:line="480" w:lineRule="exact"/>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甲乙双方根据202</w:t>
      </w:r>
      <w:r>
        <w:rPr>
          <w:rFonts w:hint="eastAsia" w:ascii="仿宋" w:hAnsi="仿宋" w:eastAsia="仿宋" w:cs="仿宋"/>
          <w:color w:val="auto"/>
          <w:sz w:val="28"/>
          <w:szCs w:val="28"/>
          <w:lang w:val="en-US" w:eastAsia="zh-CN"/>
        </w:rPr>
        <w:t>5</w:t>
      </w:r>
      <w:r>
        <w:rPr>
          <w:rFonts w:hint="eastAsia" w:ascii="仿宋" w:hAnsi="仿宋" w:eastAsia="仿宋" w:cs="仿宋"/>
          <w:color w:val="auto"/>
          <w:sz w:val="28"/>
          <w:szCs w:val="28"/>
        </w:rPr>
        <w:t>年</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u w:val="single"/>
          <w:lang w:val="en-US" w:eastAsia="zh-CN"/>
        </w:rPr>
        <w:t>X</w:t>
      </w:r>
      <w:r>
        <w:rPr>
          <w:rFonts w:hint="eastAsia" w:ascii="仿宋" w:hAnsi="仿宋" w:eastAsia="仿宋" w:cs="仿宋"/>
          <w:color w:val="auto"/>
          <w:sz w:val="28"/>
          <w:szCs w:val="28"/>
        </w:rPr>
        <w:t>月</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u w:val="single"/>
          <w:lang w:val="en-US" w:eastAsia="zh-CN"/>
        </w:rPr>
        <w:t>XX</w:t>
      </w:r>
      <w:r>
        <w:rPr>
          <w:rFonts w:hint="eastAsia" w:ascii="仿宋" w:hAnsi="仿宋" w:eastAsia="仿宋" w:cs="仿宋"/>
          <w:color w:val="auto"/>
          <w:sz w:val="28"/>
          <w:szCs w:val="28"/>
        </w:rPr>
        <w:t>日院内遴选方式采购</w:t>
      </w:r>
      <w:r>
        <w:rPr>
          <w:rFonts w:hint="eastAsia" w:ascii="仿宋" w:hAnsi="仿宋" w:eastAsia="仿宋" w:cs="仿宋"/>
          <w:color w:val="auto"/>
          <w:sz w:val="28"/>
          <w:szCs w:val="28"/>
          <w:u w:val="single"/>
        </w:rPr>
        <w:t xml:space="preserve"> 阳江市中医医院</w:t>
      </w:r>
      <w:r>
        <w:rPr>
          <w:rFonts w:hint="eastAsia" w:ascii="仿宋" w:hAnsi="仿宋" w:eastAsia="仿宋" w:cs="仿宋"/>
          <w:color w:val="auto"/>
          <w:sz w:val="28"/>
          <w:szCs w:val="28"/>
          <w:u w:val="single"/>
          <w:lang w:eastAsia="zh-CN"/>
        </w:rPr>
        <w:t>建筑消防设施年度检测服务项目</w:t>
      </w:r>
      <w:r>
        <w:rPr>
          <w:rFonts w:hint="eastAsia" w:ascii="仿宋" w:hAnsi="仿宋" w:eastAsia="仿宋" w:cs="仿宋"/>
          <w:color w:val="auto"/>
          <w:sz w:val="28"/>
          <w:szCs w:val="28"/>
        </w:rPr>
        <w:t>结果，按照《中华人民共和国采购法》、《中华人民共和国民法典》等相关法律的要求，经双方协商，本着平等互利和诚实信用的原则，一致同意签订本合同如下：</w:t>
      </w:r>
    </w:p>
    <w:p w14:paraId="61594969">
      <w:pPr>
        <w:tabs>
          <w:tab w:val="left" w:pos="525"/>
        </w:tabs>
        <w:spacing w:line="480" w:lineRule="exact"/>
        <w:ind w:firstLine="562" w:firstLineChars="200"/>
        <w:rPr>
          <w:rFonts w:hint="eastAsia" w:ascii="仿宋" w:hAnsi="仿宋" w:eastAsia="仿宋" w:cs="仿宋"/>
          <w:b/>
          <w:bCs/>
          <w:color w:val="auto"/>
          <w:sz w:val="28"/>
          <w:szCs w:val="28"/>
        </w:rPr>
      </w:pPr>
      <w:r>
        <w:rPr>
          <w:rFonts w:hint="eastAsia" w:ascii="仿宋" w:hAnsi="仿宋" w:eastAsia="仿宋" w:cs="仿宋"/>
          <w:b/>
          <w:bCs/>
          <w:color w:val="auto"/>
          <w:sz w:val="28"/>
          <w:szCs w:val="28"/>
        </w:rPr>
        <w:t>第一条 服务内容及方式</w:t>
      </w:r>
    </w:p>
    <w:p w14:paraId="344D6FFA">
      <w:pPr>
        <w:numPr>
          <w:ilvl w:val="0"/>
          <w:numId w:val="0"/>
        </w:numPr>
        <w:spacing w:line="480" w:lineRule="exact"/>
        <w:ind w:firstLine="504" w:firstLineChars="180"/>
        <w:rPr>
          <w:rFonts w:hint="eastAsia" w:ascii="仿宋" w:hAnsi="仿宋" w:eastAsia="仿宋" w:cs="仿宋"/>
          <w:color w:val="auto"/>
          <w:sz w:val="28"/>
          <w:szCs w:val="28"/>
        </w:rPr>
      </w:pPr>
      <w:r>
        <w:rPr>
          <w:rFonts w:hint="eastAsia" w:ascii="仿宋" w:hAnsi="仿宋" w:eastAsia="仿宋" w:cs="仿宋"/>
          <w:color w:val="auto"/>
          <w:kern w:val="2"/>
          <w:sz w:val="28"/>
          <w:szCs w:val="28"/>
          <w:lang w:val="en-US" w:eastAsia="zh-CN" w:bidi="ar-SA"/>
        </w:rPr>
        <w:t>1、</w:t>
      </w:r>
      <w:r>
        <w:rPr>
          <w:rFonts w:hint="eastAsia" w:ascii="仿宋" w:hAnsi="仿宋" w:eastAsia="仿宋" w:cs="仿宋"/>
          <w:color w:val="auto"/>
          <w:sz w:val="28"/>
          <w:szCs w:val="28"/>
        </w:rPr>
        <w:t>甲方同意将</w:t>
      </w:r>
      <w:r>
        <w:rPr>
          <w:rFonts w:hint="eastAsia" w:ascii="仿宋" w:hAnsi="仿宋" w:eastAsia="仿宋" w:cs="仿宋"/>
          <w:color w:val="auto"/>
          <w:sz w:val="28"/>
          <w:szCs w:val="28"/>
          <w:u w:val="single"/>
        </w:rPr>
        <w:t xml:space="preserve">阳江市中医医院 </w:t>
      </w:r>
      <w:r>
        <w:rPr>
          <w:rFonts w:hint="eastAsia" w:ascii="仿宋" w:hAnsi="仿宋" w:eastAsia="仿宋" w:cs="仿宋"/>
          <w:color w:val="auto"/>
          <w:sz w:val="28"/>
          <w:szCs w:val="28"/>
        </w:rPr>
        <w:t>消防设施设备、消防系统、灭火器材</w:t>
      </w:r>
      <w:r>
        <w:rPr>
          <w:rFonts w:hint="eastAsia" w:ascii="仿宋" w:hAnsi="仿宋" w:eastAsia="仿宋" w:cs="仿宋"/>
          <w:color w:val="auto"/>
          <w:sz w:val="28"/>
          <w:szCs w:val="28"/>
          <w:lang w:eastAsia="zh-CN"/>
        </w:rPr>
        <w:t>等</w:t>
      </w:r>
      <w:r>
        <w:rPr>
          <w:rFonts w:hint="eastAsia" w:ascii="仿宋" w:hAnsi="仿宋" w:eastAsia="仿宋" w:cs="仿宋"/>
          <w:color w:val="auto"/>
          <w:sz w:val="28"/>
          <w:szCs w:val="28"/>
        </w:rPr>
        <w:t>的</w:t>
      </w:r>
      <w:r>
        <w:rPr>
          <w:rFonts w:hint="eastAsia" w:ascii="仿宋" w:hAnsi="仿宋" w:eastAsia="仿宋" w:cs="仿宋"/>
          <w:color w:val="auto"/>
          <w:sz w:val="28"/>
          <w:szCs w:val="28"/>
          <w:lang w:eastAsia="zh-CN"/>
        </w:rPr>
        <w:t>年度检测</w:t>
      </w:r>
      <w:r>
        <w:rPr>
          <w:rFonts w:hint="eastAsia" w:ascii="仿宋" w:hAnsi="仿宋" w:eastAsia="仿宋" w:cs="仿宋"/>
          <w:color w:val="auto"/>
          <w:sz w:val="28"/>
          <w:szCs w:val="28"/>
        </w:rPr>
        <w:t>工作委托给乙方进行负责。</w:t>
      </w:r>
    </w:p>
    <w:p w14:paraId="15AF0235">
      <w:pPr>
        <w:spacing w:line="480" w:lineRule="exact"/>
        <w:rPr>
          <w:rFonts w:hint="eastAsia" w:ascii="仿宋" w:hAnsi="仿宋" w:eastAsia="仿宋" w:cs="仿宋"/>
          <w:color w:val="auto"/>
          <w:sz w:val="28"/>
          <w:szCs w:val="28"/>
        </w:rPr>
      </w:pPr>
      <w:r>
        <w:rPr>
          <w:rFonts w:hint="eastAsia" w:ascii="仿宋" w:hAnsi="仿宋" w:eastAsia="仿宋" w:cs="仿宋"/>
          <w:color w:val="auto"/>
          <w:sz w:val="28"/>
          <w:szCs w:val="28"/>
        </w:rPr>
        <w:t xml:space="preserve">    2、</w:t>
      </w:r>
      <w:r>
        <w:rPr>
          <w:rFonts w:hint="eastAsia" w:ascii="仿宋" w:hAnsi="仿宋" w:eastAsia="仿宋" w:cs="仿宋"/>
          <w:color w:val="auto"/>
          <w:sz w:val="28"/>
          <w:szCs w:val="28"/>
          <w:lang w:eastAsia="zh-CN"/>
        </w:rPr>
        <w:t>服务</w:t>
      </w:r>
      <w:r>
        <w:rPr>
          <w:rFonts w:hint="eastAsia" w:ascii="仿宋" w:hAnsi="仿宋" w:eastAsia="仿宋" w:cs="仿宋"/>
          <w:color w:val="auto"/>
          <w:sz w:val="28"/>
          <w:szCs w:val="28"/>
        </w:rPr>
        <w:t>场所面积如下：</w:t>
      </w:r>
    </w:p>
    <w:p w14:paraId="19FFA1F7">
      <w:pPr>
        <w:spacing w:line="480" w:lineRule="exact"/>
        <w:ind w:firstLine="504" w:firstLineChars="180"/>
        <w:rPr>
          <w:rFonts w:hint="eastAsia" w:ascii="仿宋" w:hAnsi="仿宋" w:eastAsia="仿宋" w:cs="仿宋"/>
          <w:color w:val="auto"/>
          <w:sz w:val="28"/>
          <w:szCs w:val="28"/>
        </w:rPr>
      </w:pPr>
      <w:r>
        <w:rPr>
          <w:rFonts w:hint="eastAsia" w:ascii="仿宋" w:hAnsi="仿宋" w:eastAsia="仿宋" w:cs="仿宋"/>
          <w:color w:val="auto"/>
          <w:sz w:val="28"/>
          <w:szCs w:val="28"/>
        </w:rPr>
        <w:t>（1）内科住院楼：2436</w:t>
      </w:r>
      <w:r>
        <w:rPr>
          <w:rFonts w:hint="eastAsia" w:ascii="仿宋" w:hAnsi="仿宋" w:eastAsia="仿宋" w:cs="仿宋"/>
          <w:color w:val="auto"/>
          <w:sz w:val="28"/>
          <w:szCs w:val="28"/>
          <w:lang w:val="en-US" w:eastAsia="zh-CN"/>
        </w:rPr>
        <w:t>1</w:t>
      </w:r>
      <w:r>
        <w:rPr>
          <w:rFonts w:hint="eastAsia" w:ascii="仿宋" w:hAnsi="仿宋" w:eastAsia="仿宋" w:cs="仿宋"/>
          <w:color w:val="auto"/>
          <w:sz w:val="28"/>
          <w:szCs w:val="28"/>
        </w:rPr>
        <w:t>㎡</w:t>
      </w:r>
    </w:p>
    <w:p w14:paraId="78D86F05">
      <w:pPr>
        <w:spacing w:line="480" w:lineRule="exact"/>
        <w:ind w:firstLine="504" w:firstLineChars="180"/>
        <w:rPr>
          <w:rFonts w:hint="eastAsia" w:ascii="仿宋" w:hAnsi="仿宋" w:eastAsia="仿宋" w:cs="仿宋"/>
          <w:color w:val="auto"/>
          <w:sz w:val="28"/>
          <w:szCs w:val="28"/>
        </w:rPr>
      </w:pPr>
      <w:r>
        <w:rPr>
          <w:rFonts w:hint="eastAsia" w:ascii="仿宋" w:hAnsi="仿宋" w:eastAsia="仿宋" w:cs="仿宋"/>
          <w:color w:val="auto"/>
          <w:sz w:val="28"/>
          <w:szCs w:val="28"/>
        </w:rPr>
        <w:t>（2）门诊楼：1343</w:t>
      </w:r>
      <w:r>
        <w:rPr>
          <w:rFonts w:hint="eastAsia" w:ascii="仿宋" w:hAnsi="仿宋" w:eastAsia="仿宋" w:cs="仿宋"/>
          <w:color w:val="auto"/>
          <w:sz w:val="28"/>
          <w:szCs w:val="28"/>
          <w:lang w:val="en-US" w:eastAsia="zh-CN"/>
        </w:rPr>
        <w:t>1</w:t>
      </w:r>
      <w:r>
        <w:rPr>
          <w:rFonts w:hint="eastAsia" w:ascii="仿宋" w:hAnsi="仿宋" w:eastAsia="仿宋" w:cs="仿宋"/>
          <w:color w:val="auto"/>
          <w:sz w:val="28"/>
          <w:szCs w:val="28"/>
        </w:rPr>
        <w:t>㎡</w:t>
      </w:r>
    </w:p>
    <w:p w14:paraId="0DB2FBEE">
      <w:pPr>
        <w:spacing w:line="480" w:lineRule="exact"/>
        <w:ind w:firstLine="504" w:firstLineChars="180"/>
        <w:rPr>
          <w:rFonts w:hint="eastAsia" w:ascii="仿宋" w:hAnsi="仿宋" w:eastAsia="仿宋" w:cs="仿宋"/>
          <w:color w:val="auto"/>
          <w:sz w:val="28"/>
          <w:szCs w:val="28"/>
        </w:rPr>
      </w:pPr>
      <w:r>
        <w:rPr>
          <w:rFonts w:hint="eastAsia" w:ascii="仿宋" w:hAnsi="仿宋" w:eastAsia="仿宋" w:cs="仿宋"/>
          <w:color w:val="auto"/>
          <w:sz w:val="28"/>
          <w:szCs w:val="28"/>
        </w:rPr>
        <w:t>（3）综合楼：18955㎡</w:t>
      </w:r>
    </w:p>
    <w:p w14:paraId="60E67F38">
      <w:pPr>
        <w:spacing w:line="480" w:lineRule="exact"/>
        <w:ind w:firstLine="504" w:firstLineChars="180"/>
        <w:rPr>
          <w:rFonts w:hint="eastAsia" w:ascii="仿宋" w:hAnsi="仿宋" w:eastAsia="仿宋" w:cs="仿宋"/>
          <w:color w:val="auto"/>
          <w:sz w:val="28"/>
          <w:szCs w:val="28"/>
        </w:rPr>
      </w:pPr>
      <w:r>
        <w:rPr>
          <w:rFonts w:hint="eastAsia" w:ascii="仿宋" w:hAnsi="仿宋" w:eastAsia="仿宋" w:cs="仿宋"/>
          <w:color w:val="auto"/>
          <w:sz w:val="28"/>
          <w:szCs w:val="28"/>
        </w:rPr>
        <w:t>（4）外科住院楼：24628㎡</w:t>
      </w:r>
    </w:p>
    <w:p w14:paraId="4CB65601">
      <w:pPr>
        <w:spacing w:line="480" w:lineRule="exact"/>
        <w:ind w:firstLine="504" w:firstLineChars="180"/>
        <w:rPr>
          <w:rFonts w:ascii="仿宋" w:hAnsi="仿宋" w:eastAsia="仿宋" w:cs="仿宋"/>
          <w:color w:val="auto"/>
          <w:sz w:val="28"/>
          <w:szCs w:val="28"/>
        </w:rPr>
      </w:pPr>
      <w:r>
        <w:rPr>
          <w:rFonts w:hint="eastAsia" w:ascii="仿宋" w:hAnsi="仿宋" w:eastAsia="仿宋" w:cs="仿宋"/>
          <w:color w:val="auto"/>
          <w:sz w:val="28"/>
          <w:szCs w:val="28"/>
        </w:rPr>
        <w:t>（5）附属楼：4798㎡</w:t>
      </w:r>
    </w:p>
    <w:p w14:paraId="5D46A562">
      <w:pPr>
        <w:spacing w:line="480" w:lineRule="exact"/>
        <w:ind w:firstLine="504" w:firstLineChars="180"/>
        <w:rPr>
          <w:rFonts w:hint="eastAsia" w:ascii="仿宋" w:hAnsi="仿宋" w:eastAsia="仿宋" w:cs="仿宋"/>
          <w:color w:val="auto"/>
          <w:sz w:val="28"/>
          <w:szCs w:val="28"/>
        </w:rPr>
      </w:pPr>
      <w:r>
        <w:rPr>
          <w:rFonts w:hint="eastAsia" w:ascii="仿宋" w:hAnsi="仿宋" w:eastAsia="仿宋" w:cs="仿宋"/>
          <w:color w:val="auto"/>
          <w:sz w:val="28"/>
          <w:szCs w:val="28"/>
        </w:rPr>
        <w:t>（6）垃圾站、连廊及设备层、地下建筑：1182</w:t>
      </w:r>
      <w:r>
        <w:rPr>
          <w:rFonts w:hint="eastAsia" w:ascii="仿宋" w:hAnsi="仿宋" w:eastAsia="仿宋" w:cs="仿宋"/>
          <w:color w:val="auto"/>
          <w:sz w:val="28"/>
          <w:szCs w:val="28"/>
          <w:lang w:val="en-US" w:eastAsia="zh-CN"/>
        </w:rPr>
        <w:t>7</w:t>
      </w:r>
      <w:r>
        <w:rPr>
          <w:rFonts w:hint="eastAsia" w:ascii="仿宋" w:hAnsi="仿宋" w:eastAsia="仿宋" w:cs="仿宋"/>
          <w:color w:val="auto"/>
          <w:sz w:val="28"/>
          <w:szCs w:val="28"/>
        </w:rPr>
        <w:t>㎡</w:t>
      </w:r>
    </w:p>
    <w:p w14:paraId="71939845">
      <w:pPr>
        <w:spacing w:line="480" w:lineRule="exact"/>
        <w:ind w:firstLine="504" w:firstLineChars="180"/>
        <w:rPr>
          <w:rFonts w:hint="default" w:eastAsia="仿宋"/>
          <w:color w:val="auto"/>
          <w:lang w:val="en-US" w:eastAsia="zh-CN"/>
        </w:rPr>
      </w:pPr>
      <w:r>
        <w:rPr>
          <w:rFonts w:hint="eastAsia" w:ascii="仿宋" w:hAnsi="仿宋" w:eastAsia="仿宋" w:cs="仿宋"/>
          <w:color w:val="auto"/>
          <w:sz w:val="28"/>
          <w:szCs w:val="28"/>
          <w:lang w:val="en-US" w:eastAsia="zh-CN"/>
        </w:rPr>
        <w:t>（7) 发热门诊：2837.17</w:t>
      </w:r>
      <w:r>
        <w:rPr>
          <w:rFonts w:hint="eastAsia" w:ascii="仿宋" w:hAnsi="仿宋" w:eastAsia="仿宋" w:cs="仿宋"/>
          <w:color w:val="auto"/>
          <w:sz w:val="28"/>
          <w:szCs w:val="28"/>
        </w:rPr>
        <w:t>㎡</w:t>
      </w:r>
    </w:p>
    <w:p w14:paraId="102D1273">
      <w:pPr>
        <w:spacing w:line="480" w:lineRule="exact"/>
        <w:ind w:firstLine="504" w:firstLineChars="180"/>
        <w:rPr>
          <w:rFonts w:hint="default" w:ascii="仿宋" w:hAnsi="仿宋" w:eastAsia="仿宋" w:cs="仿宋"/>
          <w:color w:val="auto"/>
          <w:sz w:val="28"/>
          <w:szCs w:val="28"/>
          <w:lang w:val="en-US" w:eastAsia="zh-CN"/>
        </w:rPr>
      </w:pPr>
      <w:r>
        <w:rPr>
          <w:rFonts w:hint="eastAsia" w:ascii="仿宋" w:hAnsi="仿宋" w:eastAsia="仿宋" w:cs="仿宋"/>
          <w:color w:val="auto"/>
          <w:sz w:val="28"/>
          <w:szCs w:val="28"/>
        </w:rPr>
        <w:t>总面积：</w:t>
      </w:r>
      <w:r>
        <w:rPr>
          <w:rFonts w:hint="eastAsia" w:ascii="仿宋" w:hAnsi="仿宋" w:eastAsia="仿宋" w:cs="仿宋"/>
          <w:color w:val="auto"/>
          <w:sz w:val="28"/>
          <w:szCs w:val="28"/>
          <w:lang w:val="en-US" w:eastAsia="zh-CN"/>
        </w:rPr>
        <w:t>100,837.17</w:t>
      </w:r>
      <w:r>
        <w:rPr>
          <w:rFonts w:hint="eastAsia" w:ascii="仿宋" w:hAnsi="仿宋" w:eastAsia="仿宋" w:cs="仿宋"/>
          <w:color w:val="auto"/>
          <w:sz w:val="28"/>
          <w:szCs w:val="28"/>
        </w:rPr>
        <w:t>㎡</w:t>
      </w:r>
    </w:p>
    <w:p w14:paraId="742B17C1">
      <w:pPr>
        <w:widowControl/>
        <w:adjustRightInd w:val="0"/>
        <w:snapToGrid w:val="0"/>
        <w:spacing w:line="480" w:lineRule="exact"/>
        <w:ind w:firstLine="638" w:firstLineChars="228"/>
        <w:rPr>
          <w:rFonts w:hint="eastAsia" w:ascii="仿宋" w:hAnsi="仿宋" w:eastAsia="仿宋" w:cs="仿宋"/>
          <w:color w:val="auto"/>
          <w:sz w:val="28"/>
          <w:szCs w:val="28"/>
        </w:rPr>
      </w:pPr>
      <w:r>
        <w:rPr>
          <w:rFonts w:hint="eastAsia" w:ascii="仿宋" w:hAnsi="仿宋" w:eastAsia="仿宋" w:cs="仿宋"/>
          <w:color w:val="auto"/>
          <w:sz w:val="28"/>
          <w:szCs w:val="28"/>
        </w:rPr>
        <w:t>3、</w:t>
      </w:r>
      <w:r>
        <w:rPr>
          <w:rFonts w:hint="eastAsia" w:ascii="仿宋" w:hAnsi="仿宋" w:eastAsia="仿宋" w:cs="仿宋_GB2312"/>
          <w:color w:val="auto"/>
          <w:sz w:val="28"/>
          <w:szCs w:val="28"/>
        </w:rPr>
        <w:t>乙方向甲方提供</w:t>
      </w:r>
      <w:r>
        <w:rPr>
          <w:rFonts w:hint="eastAsia" w:ascii="仿宋" w:hAnsi="仿宋" w:eastAsia="仿宋" w:cs="仿宋_GB2312"/>
          <w:color w:val="auto"/>
          <w:sz w:val="28"/>
          <w:szCs w:val="28"/>
          <w:lang w:eastAsia="zh-CN"/>
        </w:rPr>
        <w:t>检测</w:t>
      </w:r>
      <w:r>
        <w:rPr>
          <w:rFonts w:hint="eastAsia" w:ascii="仿宋" w:hAnsi="仿宋" w:eastAsia="仿宋" w:cs="仿宋_GB2312"/>
          <w:color w:val="auto"/>
          <w:sz w:val="28"/>
          <w:szCs w:val="28"/>
        </w:rPr>
        <w:t>服务</w:t>
      </w:r>
      <w:r>
        <w:rPr>
          <w:rFonts w:hint="eastAsia" w:ascii="仿宋" w:hAnsi="仿宋" w:eastAsia="仿宋" w:cs="仿宋"/>
          <w:color w:val="auto"/>
          <w:sz w:val="28"/>
          <w:szCs w:val="28"/>
        </w:rPr>
        <w:t>内容包括：</w:t>
      </w:r>
    </w:p>
    <w:p w14:paraId="41C0FC75">
      <w:pPr>
        <w:widowControl/>
        <w:adjustRightInd w:val="0"/>
        <w:snapToGrid w:val="0"/>
        <w:spacing w:line="480" w:lineRule="exact"/>
        <w:ind w:firstLine="420" w:firstLineChars="150"/>
        <w:rPr>
          <w:rFonts w:hint="eastAsia" w:ascii="仿宋" w:hAnsi="仿宋" w:eastAsia="仿宋" w:cs="仿宋"/>
          <w:bCs/>
          <w:snapToGrid w:val="0"/>
          <w:color w:val="auto"/>
          <w:sz w:val="28"/>
          <w:szCs w:val="28"/>
        </w:rPr>
      </w:pPr>
      <w:r>
        <w:rPr>
          <w:rFonts w:hint="eastAsia" w:ascii="仿宋" w:hAnsi="仿宋" w:eastAsia="仿宋" w:cs="仿宋"/>
          <w:bCs/>
          <w:snapToGrid w:val="0"/>
          <w:color w:val="auto"/>
          <w:sz w:val="28"/>
          <w:szCs w:val="28"/>
          <w:lang w:val="hr-HR" w:eastAsia="zh-CN"/>
        </w:rPr>
        <w:t>（</w:t>
      </w:r>
      <w:r>
        <w:rPr>
          <w:rFonts w:hint="eastAsia" w:ascii="仿宋" w:hAnsi="仿宋" w:eastAsia="仿宋" w:cs="仿宋"/>
          <w:bCs/>
          <w:snapToGrid w:val="0"/>
          <w:color w:val="auto"/>
          <w:sz w:val="28"/>
          <w:szCs w:val="28"/>
          <w:lang w:val="en-US" w:eastAsia="zh-CN"/>
        </w:rPr>
        <w:t>1</w:t>
      </w:r>
      <w:r>
        <w:rPr>
          <w:rFonts w:hint="eastAsia" w:ascii="仿宋" w:hAnsi="仿宋" w:eastAsia="仿宋" w:cs="仿宋"/>
          <w:bCs/>
          <w:snapToGrid w:val="0"/>
          <w:color w:val="auto"/>
          <w:sz w:val="28"/>
          <w:szCs w:val="28"/>
          <w:lang w:val="hr-HR" w:eastAsia="zh-CN"/>
        </w:rPr>
        <w:t>）</w:t>
      </w:r>
      <w:r>
        <w:rPr>
          <w:rFonts w:hint="default" w:ascii="仿宋" w:hAnsi="仿宋" w:eastAsia="仿宋" w:cs="仿宋"/>
          <w:bCs/>
          <w:snapToGrid w:val="0"/>
          <w:color w:val="auto"/>
          <w:sz w:val="28"/>
          <w:szCs w:val="28"/>
          <w:lang w:val="hr-HR" w:eastAsia="zh-CN"/>
        </w:rPr>
        <w:t>消防供水设施、室内外消火栓系统、自动喷水灭火系统、气体灭火系统、消防供配电系统、电气火灾监控系统、火灾自动报警系统、防排烟系统、防火分隔设施、应急照明和疏散指示系统、灭火器</w:t>
      </w:r>
      <w:r>
        <w:rPr>
          <w:rFonts w:hint="default" w:ascii="仿宋" w:hAnsi="仿宋" w:eastAsia="仿宋" w:cs="仿宋"/>
          <w:bCs/>
          <w:snapToGrid w:val="0"/>
          <w:color w:val="auto"/>
          <w:sz w:val="28"/>
          <w:szCs w:val="28"/>
          <w:lang w:val="en-US" w:eastAsia="zh-CN"/>
        </w:rPr>
        <w:t>等</w:t>
      </w:r>
      <w:r>
        <w:rPr>
          <w:rFonts w:hint="eastAsia" w:ascii="仿宋" w:hAnsi="仿宋" w:eastAsia="仿宋" w:cs="仿宋"/>
          <w:bCs/>
          <w:snapToGrid w:val="0"/>
          <w:color w:val="auto"/>
          <w:sz w:val="28"/>
          <w:szCs w:val="28"/>
          <w:lang w:val="en-US" w:eastAsia="zh-CN"/>
        </w:rPr>
        <w:t>院内所有建筑消防设施</w:t>
      </w:r>
      <w:r>
        <w:rPr>
          <w:rFonts w:hint="default" w:ascii="仿宋" w:hAnsi="仿宋" w:eastAsia="仿宋" w:cs="仿宋"/>
          <w:bCs/>
          <w:snapToGrid w:val="0"/>
          <w:color w:val="auto"/>
          <w:sz w:val="28"/>
          <w:szCs w:val="28"/>
          <w:lang w:val="hr-HR" w:eastAsia="zh-CN"/>
        </w:rPr>
        <w:t>。</w:t>
      </w:r>
    </w:p>
    <w:p w14:paraId="08B87813">
      <w:pPr>
        <w:widowControl/>
        <w:adjustRightInd w:val="0"/>
        <w:snapToGrid w:val="0"/>
        <w:spacing w:line="480" w:lineRule="exact"/>
        <w:ind w:firstLine="420" w:firstLineChars="150"/>
        <w:rPr>
          <w:rFonts w:hint="eastAsia" w:ascii="仿宋" w:hAnsi="仿宋" w:eastAsia="仿宋" w:cs="仿宋"/>
          <w:bCs/>
          <w:snapToGrid w:val="0"/>
          <w:color w:val="auto"/>
          <w:sz w:val="28"/>
          <w:szCs w:val="28"/>
          <w:lang w:eastAsia="zh-CN"/>
        </w:rPr>
      </w:pPr>
      <w:r>
        <w:rPr>
          <w:rFonts w:hint="eastAsia" w:ascii="仿宋" w:hAnsi="仿宋" w:eastAsia="仿宋" w:cs="仿宋"/>
          <w:bCs/>
          <w:snapToGrid w:val="0"/>
          <w:color w:val="auto"/>
          <w:sz w:val="28"/>
          <w:szCs w:val="28"/>
        </w:rPr>
        <w:t>（</w:t>
      </w:r>
      <w:r>
        <w:rPr>
          <w:rFonts w:hint="eastAsia" w:ascii="仿宋" w:hAnsi="仿宋" w:eastAsia="仿宋" w:cs="仿宋"/>
          <w:bCs/>
          <w:snapToGrid w:val="0"/>
          <w:color w:val="auto"/>
          <w:sz w:val="28"/>
          <w:szCs w:val="28"/>
          <w:lang w:val="en-US" w:eastAsia="zh-CN"/>
        </w:rPr>
        <w:t>2</w:t>
      </w:r>
      <w:r>
        <w:rPr>
          <w:rFonts w:hint="eastAsia" w:ascii="仿宋" w:hAnsi="仿宋" w:eastAsia="仿宋" w:cs="仿宋"/>
          <w:bCs/>
          <w:snapToGrid w:val="0"/>
          <w:color w:val="auto"/>
          <w:sz w:val="28"/>
          <w:szCs w:val="28"/>
        </w:rPr>
        <w:t>）乙方开展进行一次全面检测，并出具</w:t>
      </w:r>
      <w:r>
        <w:rPr>
          <w:rFonts w:hint="eastAsia" w:ascii="仿宋" w:hAnsi="仿宋" w:eastAsia="仿宋" w:cs="仿宋"/>
          <w:bCs/>
          <w:snapToGrid w:val="0"/>
          <w:color w:val="auto"/>
          <w:sz w:val="28"/>
          <w:szCs w:val="28"/>
          <w:lang w:eastAsia="zh-CN"/>
        </w:rPr>
        <w:t>检测</w:t>
      </w:r>
      <w:r>
        <w:rPr>
          <w:rFonts w:hint="eastAsia" w:ascii="仿宋" w:hAnsi="仿宋" w:eastAsia="仿宋" w:cs="仿宋"/>
          <w:bCs/>
          <w:snapToGrid w:val="0"/>
          <w:color w:val="auto"/>
          <w:sz w:val="28"/>
          <w:szCs w:val="28"/>
        </w:rPr>
        <w:t>报告</w:t>
      </w:r>
      <w:r>
        <w:rPr>
          <w:rFonts w:hint="eastAsia" w:ascii="仿宋" w:hAnsi="仿宋" w:eastAsia="仿宋" w:cs="仿宋"/>
          <w:bCs/>
          <w:snapToGrid w:val="0"/>
          <w:color w:val="auto"/>
          <w:sz w:val="28"/>
          <w:szCs w:val="28"/>
          <w:lang w:eastAsia="zh-CN"/>
        </w:rPr>
        <w:t>。</w:t>
      </w:r>
    </w:p>
    <w:p w14:paraId="6CB4A279">
      <w:pPr>
        <w:widowControl/>
        <w:adjustRightInd w:val="0"/>
        <w:snapToGrid w:val="0"/>
        <w:spacing w:line="480" w:lineRule="exact"/>
        <w:ind w:left="400"/>
        <w:rPr>
          <w:rFonts w:hint="eastAsia" w:ascii="仿宋" w:hAnsi="仿宋" w:eastAsia="仿宋" w:cs="仿宋"/>
          <w:bCs/>
          <w:snapToGrid w:val="0"/>
          <w:color w:val="auto"/>
          <w:sz w:val="28"/>
          <w:szCs w:val="28"/>
        </w:rPr>
      </w:pPr>
      <w:r>
        <w:rPr>
          <w:rFonts w:hint="eastAsia" w:ascii="仿宋" w:hAnsi="仿宋" w:eastAsia="仿宋" w:cs="仿宋"/>
          <w:color w:val="auto"/>
          <w:sz w:val="28"/>
          <w:szCs w:val="28"/>
        </w:rPr>
        <w:tab/>
      </w:r>
    </w:p>
    <w:p w14:paraId="3C0F1935">
      <w:pPr>
        <w:numPr>
          <w:ilvl w:val="0"/>
          <w:numId w:val="0"/>
        </w:numPr>
        <w:spacing w:line="480" w:lineRule="exact"/>
        <w:ind w:firstLine="506" w:firstLineChars="180"/>
        <w:rPr>
          <w:rFonts w:hint="eastAsia" w:ascii="仿宋" w:hAnsi="仿宋" w:eastAsia="仿宋" w:cs="仿宋"/>
          <w:b/>
          <w:bCs/>
          <w:color w:val="auto"/>
          <w:sz w:val="28"/>
          <w:szCs w:val="28"/>
          <w:lang w:eastAsia="zh-CN"/>
        </w:rPr>
      </w:pPr>
      <w:r>
        <w:rPr>
          <w:rFonts w:hint="eastAsia" w:ascii="仿宋" w:hAnsi="仿宋" w:eastAsia="仿宋" w:cs="仿宋"/>
          <w:b/>
          <w:bCs/>
          <w:color w:val="auto"/>
          <w:kern w:val="2"/>
          <w:sz w:val="28"/>
          <w:szCs w:val="28"/>
          <w:lang w:val="en-US" w:eastAsia="zh-CN" w:bidi="ar-SA"/>
        </w:rPr>
        <w:t>第二条</w:t>
      </w:r>
      <w:r>
        <w:rPr>
          <w:rFonts w:hint="eastAsia" w:ascii="仿宋" w:hAnsi="仿宋" w:eastAsia="仿宋" w:cs="仿宋"/>
          <w:b/>
          <w:bCs/>
          <w:color w:val="auto"/>
          <w:sz w:val="28"/>
          <w:szCs w:val="28"/>
        </w:rPr>
        <w:t xml:space="preserve"> 服务</w:t>
      </w:r>
      <w:r>
        <w:rPr>
          <w:rFonts w:hint="eastAsia" w:ascii="仿宋" w:hAnsi="仿宋" w:eastAsia="仿宋" w:cs="仿宋"/>
          <w:b/>
          <w:bCs/>
          <w:color w:val="auto"/>
          <w:sz w:val="28"/>
          <w:szCs w:val="28"/>
          <w:lang w:eastAsia="zh-CN"/>
        </w:rPr>
        <w:t>周期及质保期</w:t>
      </w:r>
    </w:p>
    <w:p w14:paraId="1E655ED9">
      <w:pPr>
        <w:widowControl/>
        <w:tabs>
          <w:tab w:val="left" w:pos="0"/>
        </w:tabs>
        <w:autoSpaceDE w:val="0"/>
        <w:autoSpaceDN w:val="0"/>
        <w:spacing w:line="480" w:lineRule="exact"/>
        <w:ind w:firstLine="560" w:firstLineChars="200"/>
        <w:textAlignment w:val="bottom"/>
        <w:rPr>
          <w:rFonts w:hint="eastAsia" w:ascii="仿宋" w:hAnsi="仿宋" w:eastAsia="仿宋" w:cs="仿宋_GB2312"/>
          <w:color w:val="auto"/>
          <w:sz w:val="28"/>
          <w:szCs w:val="28"/>
          <w:lang w:val="en-US" w:eastAsia="zh-CN"/>
        </w:rPr>
      </w:pPr>
      <w:r>
        <w:rPr>
          <w:rFonts w:hint="eastAsia" w:ascii="仿宋" w:hAnsi="仿宋" w:eastAsia="仿宋" w:cs="仿宋_GB2312"/>
          <w:color w:val="auto"/>
          <w:sz w:val="28"/>
          <w:szCs w:val="28"/>
          <w:lang w:eastAsia="zh-CN"/>
        </w:rPr>
        <w:t>（</w:t>
      </w:r>
      <w:r>
        <w:rPr>
          <w:rFonts w:hint="eastAsia" w:ascii="仿宋" w:hAnsi="仿宋" w:eastAsia="仿宋" w:cs="仿宋_GB2312"/>
          <w:color w:val="auto"/>
          <w:sz w:val="28"/>
          <w:szCs w:val="28"/>
          <w:lang w:val="en-US" w:eastAsia="zh-CN"/>
        </w:rPr>
        <w:t>1</w:t>
      </w:r>
      <w:r>
        <w:rPr>
          <w:rFonts w:hint="eastAsia" w:ascii="仿宋" w:hAnsi="仿宋" w:eastAsia="仿宋" w:cs="仿宋_GB2312"/>
          <w:color w:val="auto"/>
          <w:sz w:val="28"/>
          <w:szCs w:val="28"/>
          <w:lang w:eastAsia="zh-CN"/>
        </w:rPr>
        <w:t>）自合同签订生效之日起</w:t>
      </w:r>
      <w:r>
        <w:rPr>
          <w:rFonts w:hint="eastAsia" w:ascii="仿宋" w:hAnsi="仿宋" w:eastAsia="仿宋" w:cs="仿宋_GB2312"/>
          <w:color w:val="auto"/>
          <w:sz w:val="28"/>
          <w:szCs w:val="28"/>
          <w:u w:val="single"/>
          <w:lang w:eastAsia="zh-CN"/>
        </w:rPr>
        <w:t>壹个月</w:t>
      </w:r>
      <w:r>
        <w:rPr>
          <w:rFonts w:hint="eastAsia" w:ascii="仿宋" w:hAnsi="仿宋" w:eastAsia="仿宋" w:cs="仿宋_GB2312"/>
          <w:color w:val="auto"/>
          <w:sz w:val="28"/>
          <w:szCs w:val="28"/>
          <w:lang w:eastAsia="zh-CN"/>
        </w:rPr>
        <w:t>内完成全部检测并出具检测报告，检测时间不少于</w:t>
      </w:r>
      <w:r>
        <w:rPr>
          <w:rFonts w:hint="eastAsia" w:ascii="仿宋" w:hAnsi="仿宋" w:eastAsia="仿宋" w:cs="仿宋_GB2312"/>
          <w:color w:val="auto"/>
          <w:sz w:val="28"/>
          <w:szCs w:val="28"/>
          <w:lang w:val="en-US" w:eastAsia="zh-CN"/>
        </w:rPr>
        <w:t>7个工作日。</w:t>
      </w:r>
    </w:p>
    <w:p w14:paraId="02BBEE20">
      <w:pPr>
        <w:widowControl/>
        <w:tabs>
          <w:tab w:val="left" w:pos="0"/>
        </w:tabs>
        <w:autoSpaceDE w:val="0"/>
        <w:autoSpaceDN w:val="0"/>
        <w:spacing w:line="480" w:lineRule="exact"/>
        <w:ind w:firstLine="560" w:firstLineChars="200"/>
        <w:textAlignment w:val="bottom"/>
        <w:rPr>
          <w:rFonts w:hint="default" w:ascii="仿宋" w:hAnsi="仿宋" w:eastAsia="仿宋" w:cs="仿宋"/>
          <w:color w:val="auto"/>
          <w:sz w:val="28"/>
          <w:szCs w:val="28"/>
          <w:lang w:val="en-US" w:eastAsia="zh-CN"/>
        </w:rPr>
      </w:pPr>
      <w:r>
        <w:rPr>
          <w:rFonts w:hint="eastAsia" w:ascii="仿宋" w:hAnsi="仿宋" w:eastAsia="仿宋" w:cs="仿宋_GB2312"/>
          <w:color w:val="auto"/>
          <w:sz w:val="28"/>
          <w:szCs w:val="28"/>
          <w:lang w:val="en-US" w:eastAsia="zh-CN"/>
        </w:rPr>
        <w:t>（2）质保期</w:t>
      </w:r>
      <w:r>
        <w:rPr>
          <w:rFonts w:hint="eastAsia" w:ascii="仿宋" w:hAnsi="仿宋" w:eastAsia="仿宋" w:cs="仿宋_GB2312"/>
          <w:color w:val="auto"/>
          <w:sz w:val="28"/>
          <w:szCs w:val="28"/>
          <w:u w:val="single"/>
          <w:lang w:val="en-US" w:eastAsia="zh-CN"/>
        </w:rPr>
        <w:t>两年</w:t>
      </w:r>
      <w:r>
        <w:rPr>
          <w:rFonts w:hint="eastAsia" w:ascii="仿宋" w:hAnsi="仿宋" w:eastAsia="仿宋" w:cs="仿宋_GB2312"/>
          <w:color w:val="auto"/>
          <w:sz w:val="28"/>
          <w:szCs w:val="28"/>
          <w:lang w:val="en-US" w:eastAsia="zh-CN"/>
        </w:rPr>
        <w:t>，项目验收后两年内乙方向甲方提供检测项目的售后技术服务，随时接受甲方对本项目的技术咨询和技术交流，及时解答乙方遇到的技术问题。乙方定期回访，协助甲方完善建筑消防设施的消防安全管理。</w:t>
      </w:r>
    </w:p>
    <w:p w14:paraId="1FFDE464">
      <w:pPr>
        <w:numPr>
          <w:ilvl w:val="0"/>
          <w:numId w:val="0"/>
        </w:numPr>
        <w:spacing w:line="480" w:lineRule="exact"/>
        <w:ind w:firstLine="506" w:firstLineChars="180"/>
        <w:rPr>
          <w:rFonts w:hint="eastAsia" w:ascii="仿宋" w:hAnsi="仿宋" w:eastAsia="仿宋" w:cs="仿宋"/>
          <w:b/>
          <w:bCs/>
          <w:color w:val="auto"/>
          <w:sz w:val="28"/>
          <w:szCs w:val="28"/>
        </w:rPr>
      </w:pPr>
      <w:r>
        <w:rPr>
          <w:rFonts w:hint="eastAsia" w:ascii="仿宋" w:hAnsi="仿宋" w:eastAsia="仿宋" w:cs="仿宋"/>
          <w:b/>
          <w:bCs/>
          <w:color w:val="auto"/>
          <w:kern w:val="2"/>
          <w:sz w:val="28"/>
          <w:szCs w:val="28"/>
          <w:lang w:val="en-US" w:eastAsia="zh-CN" w:bidi="ar-SA"/>
        </w:rPr>
        <w:t xml:space="preserve">第三条 </w:t>
      </w:r>
      <w:r>
        <w:rPr>
          <w:rFonts w:hint="eastAsia" w:ascii="仿宋" w:hAnsi="仿宋" w:eastAsia="仿宋" w:cs="仿宋"/>
          <w:b/>
          <w:bCs/>
          <w:color w:val="auto"/>
          <w:sz w:val="28"/>
          <w:szCs w:val="28"/>
        </w:rPr>
        <w:t>服务维护的费用及支付方式</w:t>
      </w:r>
    </w:p>
    <w:p w14:paraId="599C7365">
      <w:pPr>
        <w:numPr>
          <w:ilvl w:val="0"/>
          <w:numId w:val="0"/>
        </w:numPr>
        <w:spacing w:line="480" w:lineRule="exact"/>
        <w:ind w:firstLine="560" w:firstLineChars="200"/>
        <w:jc w:val="left"/>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1、</w:t>
      </w:r>
      <w:r>
        <w:rPr>
          <w:rFonts w:hint="eastAsia" w:ascii="仿宋" w:hAnsi="仿宋" w:eastAsia="仿宋" w:cs="仿宋"/>
          <w:color w:val="auto"/>
          <w:sz w:val="28"/>
          <w:szCs w:val="28"/>
        </w:rPr>
        <w:t>本合同</w:t>
      </w:r>
      <w:r>
        <w:rPr>
          <w:rFonts w:hint="eastAsia" w:ascii="仿宋" w:hAnsi="仿宋" w:eastAsia="仿宋" w:cs="仿宋"/>
          <w:color w:val="auto"/>
          <w:sz w:val="28"/>
          <w:szCs w:val="28"/>
          <w:lang w:eastAsia="zh-CN"/>
        </w:rPr>
        <w:t>含税</w:t>
      </w:r>
      <w:r>
        <w:rPr>
          <w:rFonts w:hint="eastAsia" w:ascii="仿宋" w:hAnsi="仿宋" w:eastAsia="仿宋" w:cs="仿宋"/>
          <w:color w:val="auto"/>
          <w:sz w:val="28"/>
          <w:szCs w:val="28"/>
        </w:rPr>
        <w:t>总</w:t>
      </w:r>
      <w:r>
        <w:rPr>
          <w:rFonts w:hint="eastAsia" w:ascii="仿宋" w:hAnsi="仿宋" w:eastAsia="仿宋" w:cs="仿宋"/>
          <w:color w:val="auto"/>
          <w:sz w:val="28"/>
          <w:szCs w:val="28"/>
          <w:lang w:eastAsia="zh-CN"/>
        </w:rPr>
        <w:t>价款为</w:t>
      </w:r>
      <w:r>
        <w:rPr>
          <w:rFonts w:hint="eastAsia" w:ascii="仿宋" w:hAnsi="仿宋" w:eastAsia="仿宋" w:cs="仿宋"/>
          <w:color w:val="auto"/>
          <w:sz w:val="28"/>
          <w:szCs w:val="28"/>
        </w:rPr>
        <w:t>人民币：</w:t>
      </w:r>
      <w:r>
        <w:rPr>
          <w:rFonts w:hint="eastAsia" w:ascii="仿宋" w:hAnsi="仿宋" w:eastAsia="仿宋" w:cs="仿宋"/>
          <w:color w:val="auto"/>
          <w:sz w:val="28"/>
          <w:szCs w:val="28"/>
          <w:u w:val="single"/>
          <w:lang w:val="en-US" w:eastAsia="zh-CN"/>
        </w:rPr>
        <w:t>XX</w:t>
      </w:r>
      <w:r>
        <w:rPr>
          <w:rFonts w:hint="eastAsia" w:ascii="仿宋" w:hAnsi="仿宋" w:eastAsia="仿宋" w:cs="仿宋"/>
          <w:color w:val="auto"/>
          <w:sz w:val="28"/>
          <w:szCs w:val="28"/>
          <w:u w:val="single"/>
        </w:rPr>
        <w:t>元</w:t>
      </w:r>
      <w:r>
        <w:rPr>
          <w:rFonts w:hint="eastAsia" w:ascii="仿宋" w:hAnsi="仿宋" w:eastAsia="仿宋" w:cs="仿宋"/>
          <w:color w:val="auto"/>
          <w:sz w:val="28"/>
          <w:szCs w:val="28"/>
          <w:lang w:val="en-US" w:eastAsia="zh-CN"/>
        </w:rPr>
        <w:t xml:space="preserve"> </w:t>
      </w:r>
      <w:r>
        <w:rPr>
          <w:rFonts w:hint="eastAsia" w:ascii="仿宋" w:hAnsi="仿宋" w:eastAsia="仿宋" w:cs="仿宋"/>
          <w:color w:val="auto"/>
          <w:sz w:val="28"/>
          <w:szCs w:val="28"/>
          <w:u w:val="single"/>
        </w:rPr>
        <w:t>（</w:t>
      </w:r>
      <w:r>
        <w:rPr>
          <w:rFonts w:hint="eastAsia" w:ascii="仿宋" w:hAnsi="仿宋" w:eastAsia="仿宋" w:cs="仿宋"/>
          <w:color w:val="auto"/>
          <w:sz w:val="28"/>
          <w:szCs w:val="28"/>
          <w:u w:val="single"/>
          <w:lang w:eastAsia="zh-CN"/>
        </w:rPr>
        <w:t>大写</w:t>
      </w:r>
      <w:r>
        <w:rPr>
          <w:rFonts w:hint="eastAsia" w:ascii="仿宋" w:hAnsi="仿宋" w:eastAsia="仿宋" w:cs="仿宋"/>
          <w:color w:val="auto"/>
          <w:sz w:val="28"/>
          <w:szCs w:val="28"/>
          <w:u w:val="single"/>
          <w:lang w:val="en-US" w:eastAsia="zh-CN"/>
        </w:rPr>
        <w:t>XX</w:t>
      </w:r>
      <w:r>
        <w:rPr>
          <w:rFonts w:hint="eastAsia" w:ascii="仿宋" w:hAnsi="仿宋" w:eastAsia="仿宋" w:cs="仿宋"/>
          <w:color w:val="auto"/>
          <w:sz w:val="28"/>
          <w:szCs w:val="28"/>
          <w:u w:val="single"/>
        </w:rPr>
        <w:t>元</w:t>
      </w:r>
      <w:r>
        <w:rPr>
          <w:rFonts w:hint="eastAsia" w:ascii="仿宋" w:hAnsi="仿宋" w:eastAsia="仿宋" w:cs="仿宋"/>
          <w:color w:val="auto"/>
          <w:sz w:val="28"/>
          <w:szCs w:val="28"/>
          <w:u w:val="single"/>
          <w:lang w:eastAsia="zh-CN"/>
        </w:rPr>
        <w:t>整</w:t>
      </w:r>
      <w:r>
        <w:rPr>
          <w:rFonts w:hint="eastAsia" w:ascii="仿宋" w:hAnsi="仿宋" w:eastAsia="仿宋" w:cs="仿宋"/>
          <w:color w:val="auto"/>
          <w:sz w:val="28"/>
          <w:szCs w:val="28"/>
          <w:u w:val="single"/>
        </w:rPr>
        <w:t>）</w:t>
      </w:r>
      <w:r>
        <w:rPr>
          <w:rFonts w:hint="eastAsia" w:ascii="仿宋" w:hAnsi="仿宋" w:eastAsia="仿宋" w:cs="仿宋"/>
          <w:color w:val="auto"/>
          <w:sz w:val="28"/>
          <w:szCs w:val="28"/>
          <w:u w:val="single"/>
          <w:lang w:eastAsia="zh-CN"/>
        </w:rPr>
        <w:t>，</w:t>
      </w:r>
      <w:r>
        <w:rPr>
          <w:rFonts w:hint="eastAsia" w:ascii="仿宋" w:hAnsi="仿宋" w:eastAsia="仿宋" w:cs="仿宋"/>
          <w:color w:val="auto"/>
          <w:sz w:val="28"/>
          <w:szCs w:val="28"/>
          <w:u w:val="none"/>
          <w:lang w:eastAsia="zh-CN"/>
        </w:rPr>
        <w:t>总价</w:t>
      </w:r>
      <w:r>
        <w:rPr>
          <w:rFonts w:hint="eastAsia" w:ascii="仿宋" w:hAnsi="仿宋" w:eastAsia="仿宋" w:cs="仿宋"/>
          <w:color w:val="auto"/>
          <w:sz w:val="28"/>
          <w:szCs w:val="28"/>
          <w:lang w:val="en-US" w:eastAsia="zh-CN"/>
        </w:rPr>
        <w:t>必须是完成该项目的一切费用总和</w:t>
      </w:r>
      <w:r>
        <w:rPr>
          <w:rFonts w:hint="default" w:ascii="仿宋" w:hAnsi="仿宋" w:eastAsia="仿宋" w:cs="仿宋"/>
          <w:color w:val="auto"/>
          <w:sz w:val="28"/>
          <w:szCs w:val="28"/>
          <w:lang w:val="en-US" w:eastAsia="zh-CN"/>
        </w:rPr>
        <w:t>。包括：人工费、耗材费、行政费、工具购置及折旧费、机械费、运输费、管理费、利润、税金等一切费用</w:t>
      </w:r>
      <w:r>
        <w:rPr>
          <w:rFonts w:hint="eastAsia" w:ascii="仿宋" w:hAnsi="仿宋" w:eastAsia="仿宋" w:cs="仿宋"/>
          <w:color w:val="auto"/>
          <w:sz w:val="28"/>
          <w:szCs w:val="28"/>
          <w:lang w:val="en-US" w:eastAsia="zh-CN"/>
        </w:rPr>
        <w:t>。</w:t>
      </w:r>
      <w:r>
        <w:rPr>
          <w:rFonts w:hint="default" w:ascii="仿宋" w:hAnsi="仿宋" w:eastAsia="仿宋" w:cs="仿宋"/>
          <w:color w:val="auto"/>
          <w:sz w:val="28"/>
          <w:szCs w:val="28"/>
          <w:lang w:val="en-US" w:eastAsia="zh-CN"/>
        </w:rPr>
        <w:t>合同期内不得以任何理由（包括不限于市场价格涨落及汇率、税率变动、政府政策及收纳问题）要求提高服务费的标准</w:t>
      </w:r>
      <w:r>
        <w:rPr>
          <w:rFonts w:hint="eastAsia" w:ascii="仿宋" w:hAnsi="仿宋" w:eastAsia="仿宋" w:cs="仿宋"/>
          <w:color w:val="auto"/>
          <w:sz w:val="28"/>
          <w:szCs w:val="28"/>
          <w:lang w:val="en-US" w:eastAsia="zh-CN"/>
        </w:rPr>
        <w:t>，甲方不再另外支付任何费用。</w:t>
      </w:r>
    </w:p>
    <w:p w14:paraId="4FCA5D1D">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color w:val="auto"/>
          <w:sz w:val="28"/>
          <w:szCs w:val="28"/>
        </w:rPr>
      </w:pPr>
      <w:r>
        <w:rPr>
          <w:rFonts w:hint="eastAsia" w:ascii="仿宋" w:hAnsi="仿宋" w:eastAsia="仿宋" w:cs="仿宋"/>
          <w:bCs/>
          <w:color w:val="auto"/>
          <w:sz w:val="28"/>
          <w:szCs w:val="28"/>
          <w:lang w:val="en-US" w:eastAsia="zh-CN"/>
        </w:rPr>
        <w:t>2</w:t>
      </w:r>
      <w:r>
        <w:rPr>
          <w:rFonts w:hint="eastAsia" w:ascii="仿宋" w:hAnsi="仿宋" w:eastAsia="仿宋" w:cs="仿宋"/>
          <w:bCs/>
          <w:color w:val="auto"/>
          <w:sz w:val="28"/>
          <w:szCs w:val="28"/>
        </w:rPr>
        <w:t>、费用支付方式：</w:t>
      </w:r>
      <w:r>
        <w:rPr>
          <w:rFonts w:hint="eastAsia" w:ascii="仿宋" w:hAnsi="仿宋" w:eastAsia="仿宋" w:cs="仿宋"/>
          <w:color w:val="auto"/>
          <w:kern w:val="2"/>
          <w:sz w:val="28"/>
          <w:szCs w:val="28"/>
          <w:lang w:val="en-US" w:eastAsia="zh-CN" w:bidi="ar-SA"/>
        </w:rPr>
        <w:t>检测费用以汇款方式支付</w:t>
      </w:r>
      <w:r>
        <w:rPr>
          <w:rFonts w:hint="default" w:ascii="仿宋" w:hAnsi="仿宋" w:eastAsia="仿宋" w:cs="仿宋"/>
          <w:color w:val="auto"/>
          <w:kern w:val="2"/>
          <w:sz w:val="28"/>
          <w:szCs w:val="28"/>
          <w:lang w:val="en-US" w:eastAsia="zh-CN" w:bidi="ar-SA"/>
        </w:rPr>
        <w:t>，</w:t>
      </w:r>
      <w:r>
        <w:rPr>
          <w:rFonts w:hint="eastAsia" w:ascii="仿宋" w:hAnsi="仿宋" w:eastAsia="仿宋" w:cs="仿宋"/>
          <w:color w:val="auto"/>
          <w:kern w:val="2"/>
          <w:sz w:val="28"/>
          <w:szCs w:val="28"/>
          <w:lang w:val="en-US" w:eastAsia="zh-CN" w:bidi="ar-SA"/>
        </w:rPr>
        <w:t>由乙方提供消防设施检测报告、隐患排查记录表及整改意见，甲方验收合格后，乙方向甲方开具检测服务</w:t>
      </w:r>
      <w:r>
        <w:rPr>
          <w:rFonts w:hint="default" w:ascii="仿宋" w:hAnsi="仿宋" w:eastAsia="仿宋" w:cs="仿宋"/>
          <w:color w:val="auto"/>
          <w:kern w:val="2"/>
          <w:sz w:val="28"/>
          <w:szCs w:val="28"/>
          <w:lang w:val="en-US" w:eastAsia="zh-CN" w:bidi="ar-SA"/>
        </w:rPr>
        <w:t>全额</w:t>
      </w:r>
      <w:r>
        <w:rPr>
          <w:rFonts w:hint="eastAsia" w:ascii="仿宋" w:hAnsi="仿宋" w:eastAsia="仿宋" w:cs="仿宋"/>
          <w:color w:val="auto"/>
          <w:kern w:val="2"/>
          <w:sz w:val="28"/>
          <w:szCs w:val="28"/>
          <w:lang w:val="en-US" w:eastAsia="zh-CN" w:bidi="ar-SA"/>
        </w:rPr>
        <w:t>完税</w:t>
      </w:r>
      <w:r>
        <w:rPr>
          <w:rFonts w:hint="default" w:ascii="仿宋" w:hAnsi="仿宋" w:eastAsia="仿宋" w:cs="仿宋"/>
          <w:color w:val="auto"/>
          <w:kern w:val="2"/>
          <w:sz w:val="28"/>
          <w:szCs w:val="28"/>
          <w:lang w:val="en-US" w:eastAsia="zh-CN" w:bidi="ar-SA"/>
        </w:rPr>
        <w:t>发票</w:t>
      </w:r>
      <w:r>
        <w:rPr>
          <w:rFonts w:hint="eastAsia" w:ascii="仿宋" w:hAnsi="仿宋" w:eastAsia="仿宋" w:cs="仿宋"/>
          <w:color w:val="auto"/>
          <w:kern w:val="2"/>
          <w:sz w:val="28"/>
          <w:szCs w:val="28"/>
          <w:lang w:val="en-US" w:eastAsia="zh-CN" w:bidi="ar-SA"/>
        </w:rPr>
        <w:t>后30个工作日</w:t>
      </w:r>
      <w:r>
        <w:rPr>
          <w:rFonts w:hint="default" w:ascii="仿宋" w:hAnsi="仿宋" w:eastAsia="仿宋" w:cs="仿宋"/>
          <w:color w:val="auto"/>
          <w:kern w:val="2"/>
          <w:sz w:val="28"/>
          <w:szCs w:val="28"/>
          <w:lang w:val="en-US" w:eastAsia="zh-CN" w:bidi="ar-SA"/>
        </w:rPr>
        <w:t>内</w:t>
      </w:r>
      <w:r>
        <w:rPr>
          <w:rFonts w:hint="eastAsia" w:ascii="仿宋" w:hAnsi="仿宋" w:eastAsia="仿宋" w:cs="仿宋"/>
          <w:color w:val="auto"/>
          <w:kern w:val="2"/>
          <w:sz w:val="28"/>
          <w:szCs w:val="28"/>
          <w:lang w:val="en-US" w:eastAsia="zh-CN" w:bidi="ar-SA"/>
        </w:rPr>
        <w:t>付清检测服务费</w:t>
      </w:r>
      <w:r>
        <w:rPr>
          <w:rFonts w:hint="default" w:ascii="仿宋" w:hAnsi="仿宋" w:eastAsia="仿宋" w:cs="仿宋"/>
          <w:color w:val="auto"/>
          <w:kern w:val="2"/>
          <w:sz w:val="28"/>
          <w:szCs w:val="28"/>
          <w:lang w:val="en-US" w:eastAsia="zh-CN" w:bidi="ar-SA"/>
        </w:rPr>
        <w:t>。</w:t>
      </w:r>
    </w:p>
    <w:p w14:paraId="494FDBBD">
      <w:pPr>
        <w:spacing w:line="480" w:lineRule="exact"/>
        <w:ind w:firstLine="596" w:firstLineChars="213"/>
        <w:rPr>
          <w:rFonts w:hint="eastAsia" w:ascii="仿宋" w:hAnsi="仿宋" w:eastAsia="仿宋" w:cs="仿宋"/>
          <w:color w:val="auto"/>
          <w:sz w:val="28"/>
          <w:szCs w:val="28"/>
          <w:lang w:eastAsia="zh-CN"/>
        </w:rPr>
      </w:pPr>
      <w:r>
        <w:rPr>
          <w:rFonts w:hint="eastAsia" w:ascii="仿宋" w:hAnsi="仿宋" w:eastAsia="仿宋" w:cs="仿宋"/>
          <w:color w:val="auto"/>
          <w:sz w:val="28"/>
          <w:szCs w:val="28"/>
        </w:rPr>
        <w:t>乙方：</w:t>
      </w:r>
      <w:r>
        <w:rPr>
          <w:rFonts w:hint="eastAsia" w:ascii="仿宋" w:hAnsi="仿宋" w:eastAsia="仿宋" w:cs="仿宋"/>
          <w:color w:val="auto"/>
          <w:sz w:val="28"/>
          <w:szCs w:val="28"/>
          <w:lang w:val="en-US" w:eastAsia="zh-CN"/>
        </w:rPr>
        <w:t>XX</w:t>
      </w:r>
    </w:p>
    <w:p w14:paraId="08524065">
      <w:pPr>
        <w:pStyle w:val="2"/>
        <w:spacing w:line="480" w:lineRule="exact"/>
        <w:ind w:firstLine="596" w:firstLineChars="213"/>
        <w:rPr>
          <w:rFonts w:hint="eastAsia" w:ascii="仿宋" w:hAnsi="仿宋" w:eastAsia="仿宋" w:cs="仿宋"/>
          <w:color w:val="auto"/>
          <w:sz w:val="28"/>
          <w:szCs w:val="28"/>
          <w:lang w:eastAsia="zh-CN"/>
        </w:rPr>
      </w:pPr>
      <w:r>
        <w:rPr>
          <w:rFonts w:hint="eastAsia" w:ascii="仿宋" w:hAnsi="仿宋" w:eastAsia="仿宋" w:cs="仿宋"/>
          <w:color w:val="auto"/>
          <w:sz w:val="28"/>
          <w:szCs w:val="28"/>
        </w:rPr>
        <w:t>统一社会信用代码：</w:t>
      </w:r>
      <w:r>
        <w:rPr>
          <w:rFonts w:hint="eastAsia" w:ascii="仿宋" w:hAnsi="仿宋" w:eastAsia="仿宋" w:cs="仿宋"/>
          <w:color w:val="auto"/>
          <w:sz w:val="28"/>
          <w:szCs w:val="28"/>
          <w:lang w:val="en-US" w:eastAsia="zh-CN"/>
        </w:rPr>
        <w:t>XX</w:t>
      </w:r>
    </w:p>
    <w:p w14:paraId="4D7BF840">
      <w:pPr>
        <w:spacing w:line="480" w:lineRule="exact"/>
        <w:ind w:firstLine="596" w:firstLineChars="213"/>
        <w:rPr>
          <w:rFonts w:hint="eastAsia" w:ascii="仿宋" w:hAnsi="仿宋" w:eastAsia="仿宋" w:cs="仿宋"/>
          <w:color w:val="auto"/>
          <w:sz w:val="28"/>
          <w:szCs w:val="28"/>
          <w:lang w:eastAsia="zh-CN"/>
        </w:rPr>
      </w:pPr>
      <w:r>
        <w:rPr>
          <w:rFonts w:hint="eastAsia" w:ascii="仿宋" w:hAnsi="仿宋" w:eastAsia="仿宋" w:cs="仿宋"/>
          <w:color w:val="auto"/>
          <w:sz w:val="28"/>
          <w:szCs w:val="28"/>
        </w:rPr>
        <w:t>开户银行：</w:t>
      </w:r>
      <w:r>
        <w:rPr>
          <w:rFonts w:hint="eastAsia" w:ascii="仿宋" w:hAnsi="仿宋" w:eastAsia="仿宋" w:cs="仿宋"/>
          <w:color w:val="auto"/>
          <w:sz w:val="28"/>
          <w:szCs w:val="28"/>
          <w:lang w:val="en-US" w:eastAsia="zh-CN"/>
        </w:rPr>
        <w:t>XX</w:t>
      </w:r>
    </w:p>
    <w:p w14:paraId="32747009">
      <w:pPr>
        <w:spacing w:line="480" w:lineRule="exact"/>
        <w:ind w:firstLine="596" w:firstLineChars="213"/>
        <w:rPr>
          <w:rFonts w:hint="eastAsia" w:ascii="仿宋" w:hAnsi="仿宋" w:eastAsia="仿宋" w:cs="仿宋"/>
          <w:color w:val="auto"/>
          <w:sz w:val="28"/>
          <w:szCs w:val="28"/>
          <w:lang w:eastAsia="zh-CN"/>
        </w:rPr>
      </w:pPr>
      <w:r>
        <w:rPr>
          <w:rFonts w:hint="eastAsia" w:ascii="仿宋" w:hAnsi="仿宋" w:eastAsia="仿宋" w:cs="仿宋"/>
          <w:color w:val="auto"/>
          <w:sz w:val="28"/>
          <w:szCs w:val="28"/>
        </w:rPr>
        <w:t>账    号：</w:t>
      </w:r>
      <w:r>
        <w:rPr>
          <w:rFonts w:hint="eastAsia" w:ascii="仿宋" w:hAnsi="仿宋" w:eastAsia="仿宋" w:cs="仿宋"/>
          <w:color w:val="auto"/>
          <w:sz w:val="28"/>
          <w:szCs w:val="28"/>
          <w:lang w:val="en-US" w:eastAsia="zh-CN"/>
        </w:rPr>
        <w:t>XX</w:t>
      </w:r>
    </w:p>
    <w:p w14:paraId="68800ED1">
      <w:pPr>
        <w:spacing w:line="480" w:lineRule="exact"/>
        <w:ind w:firstLine="596" w:firstLineChars="213"/>
        <w:rPr>
          <w:rFonts w:hint="eastAsia" w:ascii="仿宋" w:hAnsi="仿宋" w:eastAsia="仿宋" w:cs="仿宋"/>
          <w:color w:val="auto"/>
          <w:sz w:val="28"/>
          <w:szCs w:val="28"/>
          <w:lang w:eastAsia="zh-CN"/>
        </w:rPr>
      </w:pPr>
      <w:r>
        <w:rPr>
          <w:rFonts w:hint="eastAsia" w:ascii="仿宋" w:hAnsi="仿宋" w:eastAsia="仿宋" w:cs="仿宋"/>
          <w:color w:val="auto"/>
          <w:sz w:val="28"/>
          <w:szCs w:val="28"/>
        </w:rPr>
        <w:t>电    话：</w:t>
      </w:r>
      <w:r>
        <w:rPr>
          <w:rFonts w:hint="eastAsia" w:ascii="仿宋" w:hAnsi="仿宋" w:eastAsia="仿宋" w:cs="仿宋"/>
          <w:color w:val="auto"/>
          <w:sz w:val="28"/>
          <w:szCs w:val="28"/>
          <w:lang w:val="en-US" w:eastAsia="zh-CN"/>
        </w:rPr>
        <w:t>XX</w:t>
      </w:r>
    </w:p>
    <w:p w14:paraId="4809BA94">
      <w:pPr>
        <w:numPr>
          <w:ilvl w:val="0"/>
          <w:numId w:val="0"/>
        </w:numPr>
        <w:spacing w:line="480" w:lineRule="exact"/>
        <w:ind w:firstLine="506" w:firstLineChars="180"/>
        <w:rPr>
          <w:rFonts w:hint="eastAsia" w:ascii="仿宋" w:hAnsi="仿宋" w:eastAsia="仿宋" w:cs="仿宋"/>
          <w:b/>
          <w:bCs/>
          <w:color w:val="auto"/>
          <w:sz w:val="28"/>
          <w:szCs w:val="28"/>
        </w:rPr>
      </w:pPr>
      <w:r>
        <w:rPr>
          <w:rFonts w:hint="eastAsia" w:ascii="仿宋" w:hAnsi="仿宋" w:eastAsia="仿宋" w:cs="仿宋"/>
          <w:b/>
          <w:bCs/>
          <w:color w:val="auto"/>
          <w:kern w:val="2"/>
          <w:sz w:val="28"/>
          <w:szCs w:val="28"/>
          <w:lang w:val="en-US" w:eastAsia="zh-CN" w:bidi="ar-SA"/>
        </w:rPr>
        <w:t>第四条</w:t>
      </w:r>
      <w:r>
        <w:rPr>
          <w:rFonts w:hint="eastAsia" w:ascii="仿宋" w:hAnsi="仿宋" w:eastAsia="仿宋" w:cs="仿宋"/>
          <w:b/>
          <w:bCs/>
          <w:color w:val="auto"/>
          <w:sz w:val="28"/>
          <w:szCs w:val="28"/>
        </w:rPr>
        <w:t>甲方权利和义务</w:t>
      </w:r>
    </w:p>
    <w:p w14:paraId="42113CDE">
      <w:pPr>
        <w:widowControl/>
        <w:autoSpaceDE w:val="0"/>
        <w:autoSpaceDN w:val="0"/>
        <w:spacing w:line="480" w:lineRule="exact"/>
        <w:ind w:firstLine="560" w:firstLineChars="200"/>
        <w:textAlignment w:val="bottom"/>
        <w:rPr>
          <w:rFonts w:ascii="仿宋" w:hAnsi="仿宋" w:eastAsia="仿宋"/>
          <w:color w:val="auto"/>
          <w:sz w:val="28"/>
          <w:szCs w:val="28"/>
        </w:rPr>
      </w:pPr>
      <w:r>
        <w:rPr>
          <w:rFonts w:hint="eastAsia" w:ascii="仿宋" w:hAnsi="仿宋" w:eastAsia="仿宋" w:cs="仿宋_GB2312"/>
          <w:color w:val="auto"/>
          <w:sz w:val="28"/>
          <w:szCs w:val="28"/>
        </w:rPr>
        <w:t>1、甲方应当积极配合乙方进行</w:t>
      </w:r>
      <w:r>
        <w:rPr>
          <w:rFonts w:hint="eastAsia" w:ascii="仿宋" w:hAnsi="仿宋" w:eastAsia="仿宋" w:cs="仿宋_GB2312"/>
          <w:color w:val="auto"/>
          <w:sz w:val="28"/>
          <w:szCs w:val="28"/>
          <w:lang w:eastAsia="zh-CN"/>
        </w:rPr>
        <w:t>检测服务</w:t>
      </w:r>
      <w:r>
        <w:rPr>
          <w:rFonts w:hint="eastAsia" w:ascii="仿宋" w:hAnsi="仿宋" w:eastAsia="仿宋" w:cs="仿宋_GB2312"/>
          <w:color w:val="auto"/>
          <w:sz w:val="28"/>
          <w:szCs w:val="28"/>
        </w:rPr>
        <w:t>工作，为乙方的</w:t>
      </w:r>
      <w:r>
        <w:rPr>
          <w:rFonts w:hint="eastAsia" w:ascii="仿宋" w:hAnsi="仿宋" w:eastAsia="仿宋" w:cs="仿宋_GB2312"/>
          <w:color w:val="auto"/>
          <w:sz w:val="28"/>
          <w:szCs w:val="28"/>
          <w:lang w:eastAsia="zh-CN"/>
        </w:rPr>
        <w:t>检测服务</w:t>
      </w:r>
      <w:r>
        <w:rPr>
          <w:rFonts w:hint="eastAsia" w:ascii="仿宋" w:hAnsi="仿宋" w:eastAsia="仿宋" w:cs="仿宋_GB2312"/>
          <w:color w:val="auto"/>
          <w:sz w:val="28"/>
          <w:szCs w:val="28"/>
        </w:rPr>
        <w:t>工作提供必要的条件。</w:t>
      </w:r>
    </w:p>
    <w:p w14:paraId="6722C825">
      <w:pPr>
        <w:widowControl/>
        <w:autoSpaceDE w:val="0"/>
        <w:autoSpaceDN w:val="0"/>
        <w:spacing w:line="480" w:lineRule="exact"/>
        <w:ind w:firstLine="560" w:firstLineChars="200"/>
        <w:textAlignment w:val="bottom"/>
        <w:rPr>
          <w:rFonts w:ascii="仿宋" w:hAnsi="仿宋" w:eastAsia="仿宋"/>
          <w:color w:val="auto"/>
          <w:sz w:val="28"/>
          <w:szCs w:val="28"/>
        </w:rPr>
      </w:pPr>
      <w:r>
        <w:rPr>
          <w:rFonts w:hint="eastAsia" w:ascii="仿宋" w:hAnsi="仿宋" w:eastAsia="仿宋" w:cs="仿宋_GB2312"/>
          <w:color w:val="auto"/>
          <w:sz w:val="28"/>
          <w:szCs w:val="28"/>
        </w:rPr>
        <w:t>2、甲方对乙方提出的非乙方责任导致的故障或者隐患，应及时配合处理。</w:t>
      </w:r>
    </w:p>
    <w:p w14:paraId="2945072D">
      <w:pPr>
        <w:widowControl/>
        <w:autoSpaceDE w:val="0"/>
        <w:autoSpaceDN w:val="0"/>
        <w:spacing w:line="480" w:lineRule="exact"/>
        <w:ind w:firstLine="560" w:firstLineChars="200"/>
        <w:textAlignment w:val="bottom"/>
        <w:rPr>
          <w:rFonts w:ascii="仿宋" w:hAnsi="仿宋" w:eastAsia="仿宋"/>
          <w:color w:val="auto"/>
          <w:sz w:val="28"/>
          <w:szCs w:val="28"/>
        </w:rPr>
      </w:pPr>
      <w:r>
        <w:rPr>
          <w:rFonts w:hint="eastAsia" w:ascii="仿宋" w:hAnsi="仿宋" w:eastAsia="仿宋" w:cs="仿宋_GB2312"/>
          <w:color w:val="auto"/>
          <w:sz w:val="28"/>
          <w:szCs w:val="28"/>
        </w:rPr>
        <w:t>3、甲方应当按本合同规定支付</w:t>
      </w:r>
      <w:r>
        <w:rPr>
          <w:rFonts w:hint="eastAsia" w:ascii="仿宋" w:hAnsi="仿宋" w:eastAsia="仿宋" w:cs="仿宋_GB2312"/>
          <w:color w:val="auto"/>
          <w:sz w:val="28"/>
          <w:szCs w:val="28"/>
          <w:lang w:eastAsia="zh-CN"/>
        </w:rPr>
        <w:t>检测服务</w:t>
      </w:r>
      <w:r>
        <w:rPr>
          <w:rFonts w:hint="eastAsia" w:ascii="仿宋" w:hAnsi="仿宋" w:eastAsia="仿宋" w:cs="仿宋_GB2312"/>
          <w:color w:val="auto"/>
          <w:sz w:val="28"/>
          <w:szCs w:val="28"/>
        </w:rPr>
        <w:t>费用。</w:t>
      </w:r>
    </w:p>
    <w:p w14:paraId="5454B7EE">
      <w:pPr>
        <w:widowControl/>
        <w:autoSpaceDE w:val="0"/>
        <w:autoSpaceDN w:val="0"/>
        <w:spacing w:line="480" w:lineRule="exact"/>
        <w:ind w:firstLine="560" w:firstLineChars="200"/>
        <w:textAlignment w:val="bottom"/>
        <w:rPr>
          <w:rFonts w:hint="eastAsia" w:ascii="仿宋" w:hAnsi="仿宋" w:eastAsia="仿宋" w:cs="仿宋_GB2312"/>
          <w:color w:val="auto"/>
          <w:sz w:val="28"/>
          <w:szCs w:val="28"/>
          <w:lang w:eastAsia="zh-CN"/>
        </w:rPr>
      </w:pPr>
      <w:r>
        <w:rPr>
          <w:rFonts w:hint="eastAsia" w:ascii="仿宋" w:hAnsi="仿宋" w:eastAsia="仿宋" w:cs="仿宋_GB2312"/>
          <w:color w:val="auto"/>
          <w:sz w:val="28"/>
          <w:szCs w:val="28"/>
        </w:rPr>
        <w:t>4、甲方有权对乙方</w:t>
      </w:r>
      <w:r>
        <w:rPr>
          <w:rFonts w:hint="eastAsia" w:ascii="仿宋" w:hAnsi="仿宋" w:eastAsia="仿宋" w:cs="仿宋_GB2312"/>
          <w:color w:val="auto"/>
          <w:sz w:val="28"/>
          <w:szCs w:val="28"/>
          <w:lang w:eastAsia="zh-CN"/>
        </w:rPr>
        <w:t>检测</w:t>
      </w:r>
      <w:r>
        <w:rPr>
          <w:rFonts w:hint="eastAsia" w:ascii="仿宋" w:hAnsi="仿宋" w:eastAsia="仿宋" w:cs="仿宋_GB2312"/>
          <w:color w:val="auto"/>
          <w:sz w:val="28"/>
          <w:szCs w:val="28"/>
        </w:rPr>
        <w:t>服务工作进行监督。检查的方法及标准（</w:t>
      </w:r>
      <w:r>
        <w:rPr>
          <w:rFonts w:hint="eastAsia" w:ascii="仿宋" w:hAnsi="仿宋" w:eastAsia="仿宋" w:cs="仿宋_GB2312"/>
          <w:color w:val="auto"/>
          <w:sz w:val="28"/>
          <w:szCs w:val="28"/>
          <w:lang w:val="en-US" w:eastAsia="zh-CN"/>
        </w:rPr>
        <w:t>检测标准详见</w:t>
      </w:r>
      <w:r>
        <w:rPr>
          <w:rFonts w:hint="eastAsia" w:ascii="仿宋" w:hAnsi="仿宋" w:eastAsia="仿宋" w:cs="仿宋_GB2312"/>
          <w:color w:val="auto"/>
          <w:sz w:val="28"/>
          <w:szCs w:val="28"/>
        </w:rPr>
        <w:t>附件</w:t>
      </w:r>
      <w:r>
        <w:rPr>
          <w:rFonts w:hint="eastAsia" w:ascii="仿宋" w:hAnsi="仿宋" w:eastAsia="仿宋" w:cs="仿宋_GB2312"/>
          <w:color w:val="auto"/>
          <w:sz w:val="28"/>
          <w:szCs w:val="28"/>
          <w:lang w:val="en-US" w:eastAsia="zh-CN"/>
        </w:rPr>
        <w:t>2</w:t>
      </w:r>
      <w:r>
        <w:rPr>
          <w:rFonts w:hint="eastAsia" w:ascii="仿宋" w:hAnsi="仿宋" w:eastAsia="仿宋" w:cs="仿宋_GB2312"/>
          <w:color w:val="auto"/>
          <w:sz w:val="28"/>
          <w:szCs w:val="28"/>
        </w:rPr>
        <w:t>）</w:t>
      </w:r>
      <w:r>
        <w:rPr>
          <w:rFonts w:hint="eastAsia" w:ascii="仿宋" w:hAnsi="仿宋" w:eastAsia="仿宋" w:cs="仿宋_GB2312"/>
          <w:color w:val="auto"/>
          <w:sz w:val="28"/>
          <w:szCs w:val="28"/>
          <w:lang w:eastAsia="zh-CN"/>
        </w:rPr>
        <w:t>。</w:t>
      </w:r>
    </w:p>
    <w:p w14:paraId="2B83A6E8">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color w:val="auto"/>
          <w:sz w:val="28"/>
          <w:szCs w:val="28"/>
        </w:rPr>
      </w:pPr>
    </w:p>
    <w:p w14:paraId="29089746">
      <w:pPr>
        <w:spacing w:line="480" w:lineRule="exact"/>
        <w:ind w:firstLine="506" w:firstLineChars="180"/>
        <w:rPr>
          <w:rFonts w:hint="eastAsia" w:ascii="仿宋" w:hAnsi="仿宋" w:eastAsia="仿宋" w:cs="仿宋"/>
          <w:b/>
          <w:bCs/>
          <w:color w:val="auto"/>
          <w:sz w:val="28"/>
          <w:szCs w:val="28"/>
        </w:rPr>
      </w:pPr>
      <w:r>
        <w:rPr>
          <w:rFonts w:hint="eastAsia" w:ascii="仿宋" w:hAnsi="仿宋" w:eastAsia="仿宋" w:cs="仿宋"/>
          <w:b/>
          <w:bCs/>
          <w:color w:val="auto"/>
          <w:sz w:val="28"/>
          <w:szCs w:val="28"/>
        </w:rPr>
        <w:t>第五条 乙方权利和义务</w:t>
      </w:r>
    </w:p>
    <w:p w14:paraId="4EF83371">
      <w:pPr>
        <w:spacing w:line="480" w:lineRule="exact"/>
        <w:ind w:firstLine="504" w:firstLineChars="180"/>
        <w:rPr>
          <w:rFonts w:hint="eastAsia" w:ascii="仿宋" w:hAnsi="仿宋" w:eastAsia="仿宋" w:cs="仿宋"/>
          <w:color w:val="auto"/>
          <w:sz w:val="28"/>
          <w:szCs w:val="28"/>
        </w:rPr>
      </w:pPr>
      <w:r>
        <w:rPr>
          <w:rFonts w:hint="eastAsia" w:ascii="仿宋" w:hAnsi="仿宋" w:eastAsia="仿宋" w:cs="仿宋"/>
          <w:color w:val="auto"/>
          <w:sz w:val="28"/>
          <w:szCs w:val="28"/>
        </w:rPr>
        <w:t>1、乙方应当按照本合同</w:t>
      </w:r>
      <w:r>
        <w:rPr>
          <w:rFonts w:hint="eastAsia" w:ascii="仿宋" w:hAnsi="仿宋" w:eastAsia="仿宋" w:cs="仿宋"/>
          <w:color w:val="auto"/>
          <w:sz w:val="28"/>
          <w:szCs w:val="28"/>
          <w:lang w:eastAsia="zh-CN"/>
        </w:rPr>
        <w:t>、采购文件、</w:t>
      </w:r>
      <w:r>
        <w:rPr>
          <w:rFonts w:hint="eastAsia" w:ascii="仿宋" w:hAnsi="仿宋" w:eastAsia="仿宋" w:cs="仿宋"/>
          <w:color w:val="auto"/>
          <w:sz w:val="28"/>
          <w:szCs w:val="28"/>
          <w:lang w:val="en-US" w:eastAsia="zh-CN"/>
        </w:rPr>
        <w:t>响应文件</w:t>
      </w:r>
      <w:r>
        <w:rPr>
          <w:rFonts w:hint="eastAsia" w:ascii="仿宋" w:hAnsi="仿宋" w:eastAsia="仿宋" w:cs="仿宋"/>
          <w:color w:val="auto"/>
          <w:sz w:val="28"/>
          <w:szCs w:val="28"/>
        </w:rPr>
        <w:t>及相关附件的要求完成</w:t>
      </w:r>
      <w:r>
        <w:rPr>
          <w:rFonts w:hint="eastAsia" w:ascii="仿宋" w:hAnsi="仿宋" w:eastAsia="仿宋" w:cs="仿宋"/>
          <w:color w:val="auto"/>
          <w:sz w:val="28"/>
          <w:szCs w:val="28"/>
          <w:lang w:eastAsia="zh-CN"/>
        </w:rPr>
        <w:t>检测</w:t>
      </w:r>
      <w:r>
        <w:rPr>
          <w:rFonts w:hint="eastAsia" w:ascii="仿宋" w:hAnsi="仿宋" w:eastAsia="仿宋" w:cs="仿宋"/>
          <w:color w:val="auto"/>
          <w:sz w:val="28"/>
          <w:szCs w:val="28"/>
        </w:rPr>
        <w:t>服务工作。</w:t>
      </w:r>
    </w:p>
    <w:p w14:paraId="32D06314">
      <w:pPr>
        <w:spacing w:line="480" w:lineRule="exact"/>
        <w:ind w:firstLine="504" w:firstLineChars="180"/>
        <w:rPr>
          <w:rFonts w:hint="eastAsia" w:ascii="仿宋" w:hAnsi="仿宋" w:eastAsia="仿宋" w:cs="仿宋"/>
          <w:color w:val="auto"/>
          <w:sz w:val="28"/>
          <w:szCs w:val="28"/>
        </w:rPr>
      </w:pPr>
      <w:r>
        <w:rPr>
          <w:rFonts w:hint="eastAsia" w:ascii="仿宋" w:hAnsi="仿宋" w:eastAsia="仿宋" w:cs="仿宋"/>
          <w:color w:val="auto"/>
          <w:sz w:val="28"/>
          <w:szCs w:val="28"/>
        </w:rPr>
        <w:t>2、如</w:t>
      </w:r>
      <w:r>
        <w:rPr>
          <w:rFonts w:hint="eastAsia" w:ascii="仿宋" w:hAnsi="仿宋" w:eastAsia="仿宋" w:cs="仿宋"/>
          <w:color w:val="auto"/>
          <w:sz w:val="28"/>
          <w:szCs w:val="28"/>
          <w:lang w:eastAsia="zh-CN"/>
        </w:rPr>
        <w:t>检测</w:t>
      </w:r>
      <w:r>
        <w:rPr>
          <w:rFonts w:hint="eastAsia" w:ascii="仿宋" w:hAnsi="仿宋" w:eastAsia="仿宋" w:cs="仿宋"/>
          <w:color w:val="auto"/>
          <w:sz w:val="28"/>
          <w:szCs w:val="28"/>
        </w:rPr>
        <w:t>过程中发现甲方设备的损坏或存在隐患，乙方应当及时通知甲方进行处理。</w:t>
      </w:r>
    </w:p>
    <w:p w14:paraId="36E82175">
      <w:pPr>
        <w:spacing w:line="480" w:lineRule="exact"/>
        <w:ind w:firstLine="504" w:firstLineChars="180"/>
        <w:rPr>
          <w:rFonts w:hint="eastAsia" w:ascii="仿宋" w:hAnsi="仿宋" w:eastAsia="仿宋" w:cs="仿宋"/>
          <w:color w:val="auto"/>
          <w:sz w:val="28"/>
          <w:szCs w:val="28"/>
        </w:rPr>
      </w:pPr>
      <w:r>
        <w:rPr>
          <w:rFonts w:hint="eastAsia" w:ascii="仿宋" w:hAnsi="仿宋" w:eastAsia="仿宋" w:cs="仿宋"/>
          <w:color w:val="auto"/>
          <w:sz w:val="28"/>
          <w:szCs w:val="28"/>
        </w:rPr>
        <w:t>3、如有紧急或重要任务，当甲方提出需求后，乙方应当紧密配合，按时按要求完成维护服务工作。</w:t>
      </w:r>
    </w:p>
    <w:p w14:paraId="7A5EE290">
      <w:pPr>
        <w:spacing w:line="480" w:lineRule="exact"/>
        <w:ind w:firstLine="504" w:firstLineChars="180"/>
        <w:rPr>
          <w:rFonts w:hint="eastAsia" w:ascii="仿宋" w:hAnsi="仿宋" w:eastAsia="仿宋" w:cs="仿宋"/>
          <w:color w:val="auto"/>
          <w:sz w:val="28"/>
          <w:szCs w:val="28"/>
        </w:rPr>
      </w:pPr>
      <w:r>
        <w:rPr>
          <w:rFonts w:hint="eastAsia" w:ascii="仿宋" w:hAnsi="仿宋" w:eastAsia="仿宋" w:cs="仿宋"/>
          <w:color w:val="auto"/>
          <w:sz w:val="28"/>
          <w:szCs w:val="28"/>
        </w:rPr>
        <w:t>4、乙方应当自觉维护甲方形象，不得利用甲方名义、标识、品牌等进行本合同约定范围以外的活动。</w:t>
      </w:r>
    </w:p>
    <w:p w14:paraId="2C0F6EFA">
      <w:pPr>
        <w:spacing w:line="480" w:lineRule="exact"/>
        <w:ind w:firstLine="504" w:firstLineChars="180"/>
        <w:rPr>
          <w:rFonts w:hint="eastAsia" w:ascii="仿宋" w:hAnsi="仿宋" w:eastAsia="仿宋" w:cs="仿宋"/>
          <w:color w:val="auto"/>
          <w:sz w:val="28"/>
          <w:szCs w:val="28"/>
        </w:rPr>
      </w:pPr>
      <w:r>
        <w:rPr>
          <w:rFonts w:hint="eastAsia" w:ascii="仿宋" w:hAnsi="仿宋" w:eastAsia="仿宋" w:cs="仿宋"/>
          <w:color w:val="auto"/>
          <w:sz w:val="28"/>
          <w:szCs w:val="28"/>
        </w:rPr>
        <w:t>5、乙方在履行本合同过程中，应当依法规范劳动用工关系。如涉及雇佣农民工等用工形式，乙方应当向农民工等雇佣人员及时支付工资或劳动报酬等。因乙方所雇佣的农民工等引发纠纷而投诉到甲方或向甲方提出权利请求的，甲方有权从应当付给乙方的款项中直接予以扣除；如造成甲方对外承担责任或遭受损失的，乙方应当予以赔偿。</w:t>
      </w:r>
    </w:p>
    <w:p w14:paraId="68B863CE">
      <w:pPr>
        <w:spacing w:line="480" w:lineRule="exact"/>
        <w:ind w:firstLine="504" w:firstLineChars="180"/>
        <w:rPr>
          <w:rFonts w:hint="eastAsia" w:ascii="仿宋" w:hAnsi="仿宋" w:eastAsia="仿宋" w:cs="仿宋"/>
          <w:color w:val="auto"/>
          <w:sz w:val="28"/>
          <w:szCs w:val="28"/>
        </w:rPr>
      </w:pPr>
      <w:r>
        <w:rPr>
          <w:rFonts w:hint="eastAsia" w:ascii="仿宋" w:hAnsi="仿宋" w:eastAsia="仿宋" w:cs="仿宋"/>
          <w:color w:val="auto"/>
          <w:sz w:val="28"/>
          <w:szCs w:val="28"/>
        </w:rPr>
        <w:t>6、乙方承诺遵守国家有关工商登记、税务、劳动用工和安全生产等方面的各项规定，保持从事本合同项下</w:t>
      </w:r>
      <w:r>
        <w:rPr>
          <w:rFonts w:hint="eastAsia" w:ascii="仿宋" w:hAnsi="仿宋" w:eastAsia="仿宋" w:cs="仿宋"/>
          <w:color w:val="auto"/>
          <w:sz w:val="28"/>
          <w:szCs w:val="28"/>
          <w:lang w:eastAsia="zh-CN"/>
        </w:rPr>
        <w:t>检测服务</w:t>
      </w:r>
      <w:r>
        <w:rPr>
          <w:rFonts w:hint="eastAsia" w:ascii="仿宋" w:hAnsi="仿宋" w:eastAsia="仿宋" w:cs="仿宋"/>
          <w:color w:val="auto"/>
          <w:sz w:val="28"/>
          <w:szCs w:val="28"/>
        </w:rPr>
        <w:t>工作所应当具备的全部资质要求，并承担办理相关证照产生的各项费用以及年检费用。否则，如前述任一承诺不满足的，乙方应当承担由此导致的所有法律责任；如造成甲方对外承担责任或遭受损失的，乙方并应当予以赔偿。</w:t>
      </w:r>
    </w:p>
    <w:p w14:paraId="53AB6A7F">
      <w:pPr>
        <w:spacing w:line="480" w:lineRule="exact"/>
        <w:ind w:firstLine="504" w:firstLineChars="180"/>
        <w:rPr>
          <w:rFonts w:hint="eastAsia" w:ascii="仿宋" w:hAnsi="仿宋" w:eastAsia="仿宋" w:cs="仿宋"/>
          <w:color w:val="auto"/>
          <w:sz w:val="28"/>
          <w:szCs w:val="28"/>
        </w:rPr>
      </w:pPr>
      <w:r>
        <w:rPr>
          <w:rFonts w:hint="eastAsia" w:ascii="仿宋" w:hAnsi="仿宋" w:eastAsia="仿宋" w:cs="仿宋"/>
          <w:color w:val="auto"/>
          <w:sz w:val="28"/>
          <w:szCs w:val="28"/>
        </w:rPr>
        <w:t>7、乙方应当负责对乙方人员进行安全生产的培训和管理，签署并履行附件1的《安全生产管理责任书》。若乙方人员在维护工作过程中发生安全事故，乙方应当负责解决，并承担全部责任。如因此导致甲方对外承担责任或遭受损失的，乙方应当予以赔偿。</w:t>
      </w:r>
    </w:p>
    <w:p w14:paraId="21D2396E">
      <w:pPr>
        <w:spacing w:line="480" w:lineRule="exact"/>
        <w:ind w:firstLine="504" w:firstLineChars="180"/>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8</w:t>
      </w:r>
      <w:r>
        <w:rPr>
          <w:rFonts w:hint="eastAsia" w:ascii="仿宋" w:hAnsi="仿宋" w:eastAsia="仿宋" w:cs="仿宋"/>
          <w:color w:val="auto"/>
          <w:sz w:val="28"/>
          <w:szCs w:val="28"/>
        </w:rPr>
        <w:t>、乙方</w:t>
      </w:r>
      <w:r>
        <w:rPr>
          <w:rFonts w:hint="eastAsia" w:ascii="仿宋" w:hAnsi="仿宋" w:eastAsia="仿宋" w:cs="仿宋"/>
          <w:color w:val="auto"/>
          <w:sz w:val="28"/>
          <w:szCs w:val="28"/>
          <w:lang w:eastAsia="zh-CN"/>
        </w:rPr>
        <w:t>服务期间</w:t>
      </w:r>
      <w:r>
        <w:rPr>
          <w:rFonts w:hint="eastAsia" w:ascii="仿宋" w:hAnsi="仿宋" w:eastAsia="仿宋" w:cs="仿宋"/>
          <w:color w:val="auto"/>
          <w:sz w:val="28"/>
          <w:szCs w:val="28"/>
        </w:rPr>
        <w:t>须做好安全措施，如出现工伤事故的，责任由乙方自行负责，由此造成甲方设备损坏或造成一切损失，乙方负责赔偿。</w:t>
      </w:r>
    </w:p>
    <w:p w14:paraId="10BF4329">
      <w:pPr>
        <w:spacing w:line="480" w:lineRule="exact"/>
        <w:ind w:firstLine="504" w:firstLineChars="180"/>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9</w:t>
      </w:r>
      <w:r>
        <w:rPr>
          <w:rFonts w:hint="eastAsia" w:ascii="仿宋" w:hAnsi="仿宋" w:eastAsia="仿宋" w:cs="仿宋"/>
          <w:color w:val="auto"/>
          <w:sz w:val="28"/>
          <w:szCs w:val="28"/>
        </w:rPr>
        <w:t>、如变更有关条款，必须经甲方的同意和认可，并经双方签订补充合同后生效。</w:t>
      </w:r>
    </w:p>
    <w:p w14:paraId="30C636B2">
      <w:pPr>
        <w:spacing w:line="480" w:lineRule="exact"/>
        <w:ind w:firstLine="560" w:firstLineChars="200"/>
        <w:jc w:val="left"/>
        <w:rPr>
          <w:rFonts w:hint="eastAsia" w:ascii="仿宋" w:hAnsi="仿宋" w:eastAsia="仿宋" w:cs="仿宋"/>
          <w:color w:val="auto"/>
          <w:kern w:val="0"/>
          <w:sz w:val="28"/>
          <w:szCs w:val="28"/>
        </w:rPr>
      </w:pPr>
      <w:r>
        <w:rPr>
          <w:rFonts w:hint="eastAsia" w:ascii="仿宋" w:hAnsi="仿宋" w:eastAsia="仿宋" w:cs="仿宋"/>
          <w:color w:val="auto"/>
          <w:sz w:val="28"/>
          <w:szCs w:val="28"/>
        </w:rPr>
        <w:t>1</w:t>
      </w:r>
      <w:r>
        <w:rPr>
          <w:rFonts w:hint="eastAsia" w:ascii="仿宋" w:hAnsi="仿宋" w:eastAsia="仿宋" w:cs="仿宋"/>
          <w:color w:val="auto"/>
          <w:sz w:val="28"/>
          <w:szCs w:val="28"/>
          <w:lang w:val="en-US" w:eastAsia="zh-CN"/>
        </w:rPr>
        <w:t>0</w:t>
      </w:r>
      <w:r>
        <w:rPr>
          <w:rFonts w:hint="eastAsia" w:ascii="仿宋" w:hAnsi="仿宋" w:eastAsia="仿宋" w:cs="仿宋"/>
          <w:color w:val="auto"/>
          <w:sz w:val="28"/>
          <w:szCs w:val="28"/>
        </w:rPr>
        <w:t>、未经甲方事先书面同意，乙方不得以任何形式将本合同项目下全部或部分</w:t>
      </w:r>
      <w:r>
        <w:rPr>
          <w:rFonts w:hint="eastAsia" w:ascii="仿宋" w:hAnsi="仿宋" w:eastAsia="仿宋" w:cs="仿宋"/>
          <w:color w:val="auto"/>
          <w:sz w:val="28"/>
          <w:szCs w:val="28"/>
          <w:lang w:eastAsia="zh-CN"/>
        </w:rPr>
        <w:t>检测</w:t>
      </w:r>
      <w:r>
        <w:rPr>
          <w:rFonts w:hint="eastAsia" w:ascii="仿宋" w:hAnsi="仿宋" w:eastAsia="仿宋" w:cs="仿宋"/>
          <w:color w:val="auto"/>
          <w:sz w:val="28"/>
          <w:szCs w:val="28"/>
        </w:rPr>
        <w:t>服务工作转由第三方承担，</w:t>
      </w:r>
      <w:r>
        <w:rPr>
          <w:rFonts w:hint="eastAsia" w:ascii="仿宋" w:hAnsi="仿宋" w:eastAsia="仿宋" w:cs="仿宋"/>
          <w:color w:val="auto"/>
          <w:kern w:val="0"/>
          <w:sz w:val="28"/>
          <w:szCs w:val="28"/>
        </w:rPr>
        <w:t>不得向第三方转让全部或部分权利，也不得以包括但不限于保理、质押等形式处分本合同项下的权利。</w:t>
      </w:r>
    </w:p>
    <w:p w14:paraId="1206079C">
      <w:pPr>
        <w:pStyle w:val="2"/>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rPr>
        <w:t>1</w:t>
      </w:r>
      <w:r>
        <w:rPr>
          <w:rFonts w:hint="eastAsia" w:ascii="仿宋" w:hAnsi="仿宋" w:eastAsia="仿宋" w:cs="仿宋"/>
          <w:color w:val="auto"/>
          <w:sz w:val="28"/>
          <w:szCs w:val="28"/>
          <w:lang w:val="en-US" w:eastAsia="zh-CN"/>
        </w:rPr>
        <w:t>1</w:t>
      </w:r>
      <w:r>
        <w:rPr>
          <w:rFonts w:hint="eastAsia" w:ascii="仿宋" w:hAnsi="仿宋" w:eastAsia="仿宋" w:cs="仿宋"/>
          <w:color w:val="auto"/>
          <w:sz w:val="28"/>
          <w:szCs w:val="28"/>
        </w:rPr>
        <w:t>、乙方项目负责人：</w:t>
      </w:r>
      <w:r>
        <w:rPr>
          <w:rFonts w:hint="eastAsia" w:ascii="仿宋" w:hAnsi="仿宋" w:eastAsia="仿宋" w:cs="仿宋"/>
          <w:color w:val="auto"/>
          <w:sz w:val="28"/>
          <w:szCs w:val="28"/>
          <w:lang w:val="en-US" w:eastAsia="zh-CN"/>
        </w:rPr>
        <w:t>XX</w:t>
      </w:r>
      <w:r>
        <w:rPr>
          <w:rFonts w:hint="eastAsia" w:ascii="仿宋" w:hAnsi="仿宋" w:eastAsia="仿宋" w:cs="仿宋"/>
          <w:color w:val="auto"/>
          <w:sz w:val="28"/>
          <w:szCs w:val="28"/>
        </w:rPr>
        <w:t xml:space="preserve">    </w:t>
      </w:r>
      <w:r>
        <w:rPr>
          <w:rFonts w:hint="eastAsia" w:ascii="仿宋" w:hAnsi="仿宋" w:eastAsia="仿宋" w:cs="仿宋"/>
          <w:color w:val="auto"/>
          <w:sz w:val="28"/>
          <w:szCs w:val="28"/>
          <w:lang w:val="en-US" w:eastAsia="zh-CN"/>
        </w:rPr>
        <w:t xml:space="preserve"> </w:t>
      </w:r>
      <w:r>
        <w:rPr>
          <w:rFonts w:hint="eastAsia" w:ascii="仿宋" w:hAnsi="仿宋" w:eastAsia="仿宋" w:cs="仿宋"/>
          <w:color w:val="auto"/>
          <w:sz w:val="28"/>
          <w:szCs w:val="28"/>
        </w:rPr>
        <w:t xml:space="preserve"> 注册号：</w:t>
      </w:r>
      <w:r>
        <w:rPr>
          <w:rFonts w:hint="eastAsia" w:ascii="仿宋" w:hAnsi="仿宋" w:eastAsia="仿宋" w:cs="仿宋"/>
          <w:color w:val="auto"/>
          <w:sz w:val="28"/>
          <w:szCs w:val="28"/>
          <w:lang w:val="en-US" w:eastAsia="zh-CN"/>
        </w:rPr>
        <w:t>XX</w:t>
      </w:r>
    </w:p>
    <w:p w14:paraId="1D2B8209">
      <w:pPr>
        <w:ind w:firstLine="1120" w:firstLineChars="400"/>
        <w:rPr>
          <w:rFonts w:hint="eastAsia"/>
          <w:color w:val="auto"/>
          <w:lang w:eastAsia="zh-CN"/>
        </w:rPr>
      </w:pPr>
      <w:r>
        <w:rPr>
          <w:rFonts w:hint="eastAsia" w:ascii="仿宋" w:hAnsi="仿宋" w:eastAsia="仿宋" w:cs="仿宋"/>
          <w:color w:val="auto"/>
          <w:sz w:val="28"/>
          <w:szCs w:val="28"/>
        </w:rPr>
        <w:t>乙方</w:t>
      </w:r>
      <w:r>
        <w:rPr>
          <w:rFonts w:hint="eastAsia" w:ascii="仿宋" w:hAnsi="仿宋" w:eastAsia="仿宋" w:cs="仿宋"/>
          <w:color w:val="auto"/>
          <w:sz w:val="28"/>
          <w:szCs w:val="28"/>
          <w:lang w:val="en-US" w:eastAsia="zh-CN"/>
        </w:rPr>
        <w:t>技术</w:t>
      </w:r>
      <w:r>
        <w:rPr>
          <w:rFonts w:hint="eastAsia" w:ascii="仿宋" w:hAnsi="仿宋" w:eastAsia="仿宋" w:cs="仿宋"/>
          <w:color w:val="auto"/>
          <w:sz w:val="28"/>
          <w:szCs w:val="28"/>
        </w:rPr>
        <w:t>负责人：</w:t>
      </w:r>
      <w:r>
        <w:rPr>
          <w:rFonts w:hint="eastAsia" w:ascii="仿宋" w:hAnsi="仿宋" w:eastAsia="仿宋" w:cs="仿宋"/>
          <w:color w:val="auto"/>
          <w:sz w:val="28"/>
          <w:szCs w:val="28"/>
          <w:lang w:val="en-US" w:eastAsia="zh-CN"/>
        </w:rPr>
        <w:t>XX</w:t>
      </w:r>
      <w:r>
        <w:rPr>
          <w:rFonts w:hint="eastAsia" w:ascii="仿宋" w:hAnsi="仿宋" w:eastAsia="仿宋" w:cs="仿宋"/>
          <w:color w:val="auto"/>
          <w:sz w:val="28"/>
          <w:szCs w:val="28"/>
        </w:rPr>
        <w:t xml:space="preserve">    </w:t>
      </w:r>
      <w:r>
        <w:rPr>
          <w:rFonts w:hint="eastAsia" w:ascii="仿宋" w:hAnsi="仿宋" w:eastAsia="仿宋" w:cs="仿宋"/>
          <w:color w:val="auto"/>
          <w:sz w:val="28"/>
          <w:szCs w:val="28"/>
          <w:lang w:val="en-US" w:eastAsia="zh-CN"/>
        </w:rPr>
        <w:t xml:space="preserve"> </w:t>
      </w:r>
      <w:r>
        <w:rPr>
          <w:rFonts w:hint="eastAsia" w:ascii="仿宋" w:hAnsi="仿宋" w:eastAsia="仿宋" w:cs="仿宋"/>
          <w:color w:val="auto"/>
          <w:sz w:val="28"/>
          <w:szCs w:val="28"/>
        </w:rPr>
        <w:t xml:space="preserve"> 注册号：</w:t>
      </w:r>
      <w:r>
        <w:rPr>
          <w:rFonts w:hint="eastAsia" w:ascii="仿宋" w:hAnsi="仿宋" w:eastAsia="仿宋" w:cs="仿宋"/>
          <w:color w:val="auto"/>
          <w:sz w:val="28"/>
          <w:szCs w:val="28"/>
          <w:lang w:val="en-US" w:eastAsia="zh-CN"/>
        </w:rPr>
        <w:t>XX</w:t>
      </w:r>
    </w:p>
    <w:p w14:paraId="67247E12">
      <w:pPr>
        <w:spacing w:line="480" w:lineRule="exact"/>
        <w:rPr>
          <w:rFonts w:hint="eastAsia" w:ascii="仿宋" w:hAnsi="仿宋" w:eastAsia="仿宋" w:cs="仿宋"/>
          <w:color w:val="auto"/>
          <w:sz w:val="28"/>
          <w:szCs w:val="28"/>
          <w:lang w:eastAsia="zh-CN"/>
        </w:rPr>
      </w:pPr>
      <w:r>
        <w:rPr>
          <w:rFonts w:hint="eastAsia" w:ascii="仿宋" w:hAnsi="仿宋" w:eastAsia="仿宋" w:cs="仿宋"/>
          <w:color w:val="auto"/>
          <w:sz w:val="28"/>
          <w:szCs w:val="28"/>
        </w:rPr>
        <w:t xml:space="preserve">    </w:t>
      </w:r>
      <w:r>
        <w:rPr>
          <w:rFonts w:hint="eastAsia" w:ascii="仿宋" w:hAnsi="仿宋" w:eastAsia="仿宋" w:cs="仿宋"/>
          <w:color w:val="auto"/>
          <w:sz w:val="28"/>
          <w:szCs w:val="28"/>
          <w:lang w:val="en-US" w:eastAsia="zh-CN"/>
        </w:rPr>
        <w:t xml:space="preserve"> </w:t>
      </w:r>
      <w:r>
        <w:rPr>
          <w:rFonts w:hint="eastAsia" w:ascii="仿宋" w:hAnsi="仿宋" w:eastAsia="仿宋" w:cs="仿宋"/>
          <w:color w:val="auto"/>
          <w:sz w:val="28"/>
          <w:szCs w:val="28"/>
        </w:rPr>
        <w:t xml:space="preserve">   乙方阳江地区联系人：</w:t>
      </w:r>
      <w:r>
        <w:rPr>
          <w:rFonts w:hint="eastAsia" w:ascii="仿宋" w:hAnsi="仿宋" w:eastAsia="仿宋" w:cs="仿宋"/>
          <w:color w:val="auto"/>
          <w:sz w:val="28"/>
          <w:szCs w:val="28"/>
          <w:lang w:val="en-US" w:eastAsia="zh-CN"/>
        </w:rPr>
        <w:t>XX</w:t>
      </w:r>
      <w:r>
        <w:rPr>
          <w:rFonts w:hint="eastAsia" w:ascii="仿宋" w:hAnsi="仿宋" w:eastAsia="仿宋" w:cs="仿宋"/>
          <w:color w:val="auto"/>
          <w:sz w:val="28"/>
          <w:szCs w:val="28"/>
        </w:rPr>
        <w:t xml:space="preserve">   联系电话：</w:t>
      </w:r>
      <w:r>
        <w:rPr>
          <w:rFonts w:hint="eastAsia" w:ascii="仿宋" w:hAnsi="仿宋" w:eastAsia="仿宋" w:cs="仿宋"/>
          <w:color w:val="auto"/>
          <w:sz w:val="28"/>
          <w:szCs w:val="28"/>
          <w:lang w:val="en-US" w:eastAsia="zh-CN"/>
        </w:rPr>
        <w:t>XX</w:t>
      </w:r>
    </w:p>
    <w:p w14:paraId="5FBB51A0">
      <w:pPr>
        <w:spacing w:line="480" w:lineRule="exact"/>
        <w:ind w:firstLine="506" w:firstLineChars="180"/>
        <w:rPr>
          <w:rFonts w:hint="eastAsia" w:ascii="仿宋" w:hAnsi="仿宋" w:eastAsia="仿宋" w:cs="仿宋"/>
          <w:b/>
          <w:bCs/>
          <w:color w:val="auto"/>
          <w:sz w:val="28"/>
          <w:szCs w:val="28"/>
        </w:rPr>
      </w:pPr>
      <w:r>
        <w:rPr>
          <w:rFonts w:hint="eastAsia" w:ascii="仿宋" w:hAnsi="仿宋" w:eastAsia="仿宋" w:cs="仿宋"/>
          <w:b/>
          <w:bCs/>
          <w:color w:val="auto"/>
          <w:sz w:val="28"/>
          <w:szCs w:val="28"/>
        </w:rPr>
        <w:t>第六条</w:t>
      </w:r>
      <w:r>
        <w:rPr>
          <w:rFonts w:hint="eastAsia" w:ascii="仿宋" w:hAnsi="仿宋" w:eastAsia="仿宋" w:cs="仿宋"/>
          <w:b/>
          <w:bCs/>
          <w:color w:val="auto"/>
          <w:sz w:val="28"/>
          <w:szCs w:val="28"/>
          <w:lang w:val="en-US" w:eastAsia="zh-CN"/>
        </w:rPr>
        <w:t xml:space="preserve"> </w:t>
      </w:r>
      <w:r>
        <w:rPr>
          <w:rFonts w:hint="eastAsia" w:ascii="仿宋" w:hAnsi="仿宋" w:eastAsia="仿宋" w:cs="仿宋"/>
          <w:b/>
          <w:bCs/>
          <w:color w:val="auto"/>
          <w:sz w:val="28"/>
          <w:szCs w:val="28"/>
        </w:rPr>
        <w:t>违约责任</w:t>
      </w:r>
    </w:p>
    <w:p w14:paraId="6042F0D3">
      <w:pPr>
        <w:spacing w:line="480" w:lineRule="exact"/>
        <w:ind w:firstLine="504" w:firstLineChars="180"/>
        <w:rPr>
          <w:rFonts w:hint="eastAsia" w:ascii="仿宋" w:hAnsi="仿宋" w:eastAsia="仿宋" w:cs="仿宋"/>
          <w:color w:val="auto"/>
          <w:sz w:val="28"/>
          <w:szCs w:val="28"/>
        </w:rPr>
      </w:pPr>
      <w:r>
        <w:rPr>
          <w:rFonts w:hint="eastAsia" w:ascii="仿宋" w:hAnsi="仿宋" w:eastAsia="仿宋" w:cs="仿宋"/>
          <w:color w:val="auto"/>
          <w:sz w:val="28"/>
          <w:szCs w:val="28"/>
        </w:rPr>
        <w:t>1、任何一方不履行或不完全履行本合同项下的义务，违约方应当赔偿因违约给对方造成的一切损失。</w:t>
      </w:r>
    </w:p>
    <w:p w14:paraId="15F4966F">
      <w:pPr>
        <w:spacing w:line="480" w:lineRule="exact"/>
        <w:ind w:firstLine="504" w:firstLineChars="180"/>
        <w:rPr>
          <w:rFonts w:hint="eastAsia" w:ascii="仿宋" w:hAnsi="仿宋" w:eastAsia="仿宋" w:cs="仿宋"/>
          <w:color w:val="auto"/>
          <w:sz w:val="28"/>
          <w:szCs w:val="28"/>
        </w:rPr>
      </w:pPr>
      <w:r>
        <w:rPr>
          <w:rFonts w:hint="eastAsia" w:ascii="仿宋" w:hAnsi="仿宋" w:eastAsia="仿宋" w:cs="仿宋"/>
          <w:color w:val="auto"/>
          <w:sz w:val="28"/>
          <w:szCs w:val="28"/>
        </w:rPr>
        <w:t>2、乙方未能按本合同约定按期提供</w:t>
      </w:r>
      <w:r>
        <w:rPr>
          <w:rFonts w:hint="eastAsia" w:ascii="仿宋" w:hAnsi="仿宋" w:eastAsia="仿宋" w:cs="仿宋"/>
          <w:color w:val="auto"/>
          <w:sz w:val="28"/>
          <w:szCs w:val="28"/>
          <w:lang w:eastAsia="zh-CN"/>
        </w:rPr>
        <w:t>检测</w:t>
      </w:r>
      <w:r>
        <w:rPr>
          <w:rFonts w:hint="eastAsia" w:ascii="仿宋" w:hAnsi="仿宋" w:eastAsia="仿宋" w:cs="仿宋"/>
          <w:color w:val="auto"/>
          <w:sz w:val="28"/>
          <w:szCs w:val="28"/>
        </w:rPr>
        <w:t>服务工作的，每逾期10日，乙方应当按照合同费用总额的10%向甲方支付违约金。如违约金数额累计达到合同费用总额的50%时，甲方有权终止本合同，乙方仍应当支付上述违约金、退还甲方已支付款项。</w:t>
      </w:r>
    </w:p>
    <w:p w14:paraId="254A688F">
      <w:pPr>
        <w:spacing w:line="480" w:lineRule="exact"/>
        <w:ind w:firstLine="504" w:firstLineChars="180"/>
        <w:rPr>
          <w:rFonts w:hint="eastAsia" w:ascii="仿宋" w:hAnsi="仿宋" w:eastAsia="仿宋" w:cs="仿宋"/>
          <w:color w:val="auto"/>
          <w:sz w:val="28"/>
          <w:szCs w:val="28"/>
          <w:lang w:eastAsia="zh-CN"/>
        </w:rPr>
      </w:pPr>
      <w:r>
        <w:rPr>
          <w:rFonts w:hint="eastAsia" w:ascii="仿宋" w:hAnsi="仿宋" w:eastAsia="仿宋" w:cs="仿宋"/>
          <w:color w:val="auto"/>
          <w:sz w:val="28"/>
          <w:szCs w:val="28"/>
        </w:rPr>
        <w:t>3、乙方提供</w:t>
      </w:r>
      <w:r>
        <w:rPr>
          <w:rFonts w:hint="eastAsia" w:ascii="仿宋" w:hAnsi="仿宋" w:eastAsia="仿宋" w:cs="仿宋"/>
          <w:color w:val="auto"/>
          <w:sz w:val="28"/>
          <w:szCs w:val="28"/>
          <w:lang w:eastAsia="zh-CN"/>
        </w:rPr>
        <w:t>检测</w:t>
      </w:r>
      <w:r>
        <w:rPr>
          <w:rFonts w:hint="eastAsia" w:ascii="仿宋" w:hAnsi="仿宋" w:eastAsia="仿宋" w:cs="仿宋"/>
          <w:color w:val="auto"/>
          <w:sz w:val="28"/>
          <w:szCs w:val="28"/>
        </w:rPr>
        <w:t>服务不符合本合同要求的，乙方应当承担相应的违约责任</w:t>
      </w:r>
      <w:r>
        <w:rPr>
          <w:rFonts w:hint="eastAsia" w:ascii="仿宋" w:hAnsi="仿宋" w:eastAsia="仿宋" w:cs="仿宋"/>
          <w:color w:val="auto"/>
          <w:sz w:val="28"/>
          <w:szCs w:val="28"/>
          <w:lang w:eastAsia="zh-CN"/>
        </w:rPr>
        <w:t>，并承担甲方因此造成的一切损失。</w:t>
      </w:r>
    </w:p>
    <w:p w14:paraId="6189FC4B">
      <w:pPr>
        <w:spacing w:line="480" w:lineRule="exact"/>
        <w:ind w:firstLine="504" w:firstLineChars="180"/>
        <w:rPr>
          <w:rFonts w:hint="eastAsia" w:ascii="仿宋" w:hAnsi="仿宋" w:eastAsia="仿宋" w:cs="仿宋"/>
          <w:color w:val="auto"/>
          <w:sz w:val="28"/>
          <w:szCs w:val="28"/>
        </w:rPr>
      </w:pPr>
      <w:r>
        <w:rPr>
          <w:rFonts w:hint="eastAsia" w:ascii="仿宋" w:hAnsi="仿宋" w:eastAsia="仿宋" w:cs="仿宋"/>
          <w:color w:val="auto"/>
          <w:sz w:val="28"/>
          <w:szCs w:val="28"/>
        </w:rPr>
        <w:t>4、因乙方原因导致甲方设备损坏或故障，或存在损坏或故障的隐患的，乙方应当负责解决并赔偿甲方由此造成的一切损失同时，甲方有权终止本合同，并追究乙方的违约责任。</w:t>
      </w:r>
    </w:p>
    <w:p w14:paraId="60BBF5B2">
      <w:pPr>
        <w:spacing w:line="480" w:lineRule="exact"/>
        <w:ind w:firstLine="504" w:firstLineChars="180"/>
        <w:rPr>
          <w:rFonts w:hint="eastAsia" w:ascii="仿宋" w:hAnsi="仿宋" w:eastAsia="仿宋" w:cs="仿宋"/>
          <w:color w:val="auto"/>
          <w:sz w:val="28"/>
          <w:szCs w:val="28"/>
        </w:rPr>
      </w:pPr>
      <w:r>
        <w:rPr>
          <w:rFonts w:hint="eastAsia" w:ascii="仿宋" w:hAnsi="仿宋" w:eastAsia="仿宋" w:cs="仿宋"/>
          <w:color w:val="auto"/>
          <w:sz w:val="28"/>
          <w:szCs w:val="28"/>
        </w:rPr>
        <w:t>5、乙方提供</w:t>
      </w:r>
      <w:r>
        <w:rPr>
          <w:rFonts w:hint="eastAsia" w:ascii="仿宋" w:hAnsi="仿宋" w:eastAsia="仿宋" w:cs="仿宋"/>
          <w:color w:val="auto"/>
          <w:sz w:val="28"/>
          <w:szCs w:val="28"/>
          <w:lang w:eastAsia="zh-CN"/>
        </w:rPr>
        <w:t>检测</w:t>
      </w:r>
      <w:r>
        <w:rPr>
          <w:rFonts w:hint="eastAsia" w:ascii="仿宋" w:hAnsi="仿宋" w:eastAsia="仿宋" w:cs="仿宋"/>
          <w:color w:val="auto"/>
          <w:sz w:val="28"/>
          <w:szCs w:val="28"/>
        </w:rPr>
        <w:t>服务过程中，如因乙方或乙方人员原因导致甲方人身损害或财产损失的，乙方应当负责解决，并承担全部责任。如因此导致甲方对外承担责任或遭受损失的，乙方并应当予以赔偿。</w:t>
      </w:r>
    </w:p>
    <w:p w14:paraId="1BF70C31">
      <w:pPr>
        <w:spacing w:line="480" w:lineRule="exact"/>
        <w:ind w:firstLine="504" w:firstLineChars="180"/>
        <w:rPr>
          <w:rFonts w:hint="eastAsia" w:ascii="仿宋" w:hAnsi="仿宋" w:eastAsia="仿宋" w:cs="仿宋"/>
          <w:color w:val="auto"/>
          <w:sz w:val="28"/>
          <w:szCs w:val="28"/>
        </w:rPr>
      </w:pPr>
      <w:r>
        <w:rPr>
          <w:rFonts w:hint="eastAsia" w:ascii="仿宋" w:hAnsi="仿宋" w:eastAsia="仿宋" w:cs="仿宋"/>
          <w:color w:val="auto"/>
          <w:sz w:val="28"/>
          <w:szCs w:val="28"/>
        </w:rPr>
        <w:t>6、如乙方违反本合同约定擅自分包、转包的，应当向甲方支付本合同费用总额100%的违约金，如由此使甲方遭受损失的，乙方应当赔偿甲方由此遭受的损失，并且甲方有权视情况解除本合同，该等解除并不免除乙方根据甲方要求应当承担的上述违约责任。</w:t>
      </w:r>
    </w:p>
    <w:p w14:paraId="0881610E">
      <w:pPr>
        <w:spacing w:line="480" w:lineRule="exact"/>
        <w:ind w:firstLine="504" w:firstLineChars="180"/>
        <w:rPr>
          <w:rFonts w:hint="eastAsia" w:ascii="仿宋" w:hAnsi="仿宋" w:eastAsia="仿宋" w:cs="仿宋"/>
          <w:color w:val="auto"/>
          <w:sz w:val="28"/>
          <w:szCs w:val="28"/>
        </w:rPr>
      </w:pPr>
      <w:r>
        <w:rPr>
          <w:rFonts w:hint="eastAsia" w:ascii="仿宋" w:hAnsi="仿宋" w:eastAsia="仿宋" w:cs="仿宋"/>
          <w:color w:val="auto"/>
          <w:sz w:val="28"/>
          <w:szCs w:val="28"/>
        </w:rPr>
        <w:t>7、其他相关法律法规规定或有权机关认定的违法失信情形，以及可能导致合同履行风险或侵害甲方合法权益或声誉的违规失信情形，由乙方负责赔偿甲方全部损失。</w:t>
      </w:r>
    </w:p>
    <w:p w14:paraId="11DC9B38">
      <w:pPr>
        <w:spacing w:line="480" w:lineRule="exact"/>
        <w:ind w:firstLine="504" w:firstLineChars="180"/>
        <w:rPr>
          <w:rFonts w:hint="eastAsia" w:ascii="仿宋" w:hAnsi="仿宋" w:eastAsia="仿宋" w:cs="仿宋"/>
          <w:color w:val="auto"/>
          <w:sz w:val="28"/>
          <w:szCs w:val="28"/>
        </w:rPr>
      </w:pPr>
      <w:r>
        <w:rPr>
          <w:rFonts w:hint="eastAsia" w:ascii="仿宋" w:hAnsi="仿宋" w:eastAsia="仿宋" w:cs="仿宋"/>
          <w:color w:val="auto"/>
          <w:sz w:val="28"/>
          <w:szCs w:val="28"/>
        </w:rPr>
        <w:t>8、本合同履行过程中，如乙方发生以下任一情形的，甲方有权视情节严重程度采取中止或终止履行合同、解除合同等措施并不承担违约责任。如该情形导致第三方向甲方提出法律或行政程序，乙方应当负责解决。如该情形给甲方造成损失的，乙方应当全额赔偿：</w:t>
      </w:r>
    </w:p>
    <w:p w14:paraId="75CC3AFF">
      <w:pPr>
        <w:spacing w:line="480" w:lineRule="exact"/>
        <w:ind w:firstLine="504" w:firstLineChars="180"/>
        <w:rPr>
          <w:rFonts w:hint="eastAsia" w:ascii="仿宋" w:hAnsi="仿宋" w:eastAsia="仿宋" w:cs="仿宋"/>
          <w:color w:val="auto"/>
          <w:sz w:val="28"/>
          <w:szCs w:val="28"/>
        </w:rPr>
      </w:pPr>
      <w:r>
        <w:rPr>
          <w:rFonts w:hint="eastAsia" w:ascii="仿宋" w:hAnsi="仿宋" w:eastAsia="仿宋" w:cs="仿宋"/>
          <w:color w:val="auto"/>
          <w:sz w:val="28"/>
          <w:szCs w:val="28"/>
        </w:rPr>
        <w:t>（1）被行政机关纳入“严重违法失信”名单；</w:t>
      </w:r>
    </w:p>
    <w:p w14:paraId="4F1AA5DF">
      <w:pPr>
        <w:spacing w:line="480" w:lineRule="exact"/>
        <w:ind w:firstLine="504" w:firstLineChars="180"/>
        <w:rPr>
          <w:rFonts w:hint="eastAsia" w:ascii="仿宋" w:hAnsi="仿宋" w:eastAsia="仿宋" w:cs="仿宋"/>
          <w:color w:val="auto"/>
          <w:sz w:val="28"/>
          <w:szCs w:val="28"/>
        </w:rPr>
      </w:pPr>
      <w:r>
        <w:rPr>
          <w:rFonts w:hint="eastAsia" w:ascii="仿宋" w:hAnsi="仿宋" w:eastAsia="仿宋" w:cs="仿宋"/>
          <w:color w:val="auto"/>
          <w:sz w:val="28"/>
          <w:szCs w:val="28"/>
        </w:rPr>
        <w:t>（2）被人民法院纳入“失信被执行人”名单；</w:t>
      </w:r>
    </w:p>
    <w:p w14:paraId="0A0C023F">
      <w:pPr>
        <w:spacing w:line="480" w:lineRule="exact"/>
        <w:ind w:firstLine="504" w:firstLineChars="180"/>
        <w:rPr>
          <w:rFonts w:hint="eastAsia" w:ascii="仿宋" w:hAnsi="仿宋" w:eastAsia="仿宋" w:cs="仿宋"/>
          <w:color w:val="auto"/>
          <w:sz w:val="28"/>
          <w:szCs w:val="28"/>
        </w:rPr>
      </w:pPr>
      <w:r>
        <w:rPr>
          <w:rFonts w:hint="eastAsia" w:ascii="仿宋" w:hAnsi="仿宋" w:eastAsia="仿宋" w:cs="仿宋"/>
          <w:color w:val="auto"/>
          <w:sz w:val="28"/>
          <w:szCs w:val="28"/>
        </w:rPr>
        <w:t>（3）被甲方（含甲方上级单位）纳入违规失信合作商名单；</w:t>
      </w:r>
    </w:p>
    <w:p w14:paraId="5368432A">
      <w:pPr>
        <w:spacing w:line="480" w:lineRule="exact"/>
        <w:ind w:firstLine="504" w:firstLineChars="180"/>
        <w:rPr>
          <w:rFonts w:hint="eastAsia" w:ascii="仿宋" w:hAnsi="仿宋" w:eastAsia="仿宋" w:cs="仿宋"/>
          <w:color w:val="auto"/>
          <w:sz w:val="28"/>
          <w:szCs w:val="28"/>
        </w:rPr>
      </w:pPr>
      <w:r>
        <w:rPr>
          <w:rFonts w:hint="eastAsia" w:ascii="仿宋" w:hAnsi="仿宋" w:eastAsia="仿宋" w:cs="仿宋"/>
          <w:color w:val="auto"/>
          <w:sz w:val="28"/>
          <w:szCs w:val="28"/>
        </w:rPr>
        <w:t>（4）如存在网络和信息安全违法、违规行为的,包括但不限于因网络和信息安全问题承担刑事责任或受到行政处罚，被列入各级公安机关的涉通讯信息诈骗违法犯罪高危自然人或法人名单、失信名单等；</w:t>
      </w:r>
    </w:p>
    <w:p w14:paraId="1FAD0069">
      <w:pPr>
        <w:spacing w:line="480" w:lineRule="exact"/>
        <w:ind w:firstLine="504" w:firstLineChars="180"/>
        <w:rPr>
          <w:rFonts w:hint="eastAsia" w:ascii="仿宋" w:hAnsi="仿宋" w:eastAsia="仿宋" w:cs="仿宋"/>
          <w:color w:val="auto"/>
          <w:sz w:val="28"/>
          <w:szCs w:val="28"/>
        </w:rPr>
      </w:pPr>
      <w:r>
        <w:rPr>
          <w:rFonts w:hint="eastAsia" w:ascii="仿宋" w:hAnsi="仿宋" w:eastAsia="仿宋" w:cs="仿宋"/>
          <w:color w:val="auto"/>
          <w:sz w:val="28"/>
          <w:szCs w:val="28"/>
        </w:rPr>
        <w:t>（5）成交通知书发出或对应的合同签署后，发现乙方存在成交无效或者存在应当被否决投标/否决参选/否决应答的情形；</w:t>
      </w:r>
    </w:p>
    <w:p w14:paraId="7B4192EF">
      <w:pPr>
        <w:spacing w:line="480" w:lineRule="exact"/>
        <w:ind w:firstLine="504" w:firstLineChars="180"/>
        <w:rPr>
          <w:rFonts w:hint="eastAsia" w:ascii="仿宋" w:hAnsi="仿宋" w:eastAsia="仿宋" w:cs="仿宋"/>
          <w:color w:val="auto"/>
          <w:sz w:val="28"/>
          <w:szCs w:val="28"/>
        </w:rPr>
      </w:pPr>
      <w:r>
        <w:rPr>
          <w:rFonts w:hint="eastAsia" w:ascii="仿宋" w:hAnsi="仿宋" w:eastAsia="仿宋" w:cs="仿宋"/>
          <w:color w:val="auto"/>
          <w:sz w:val="28"/>
          <w:szCs w:val="28"/>
        </w:rPr>
        <w:t>（6）其他相关法律法规规定或有权机关认定的违法失信情形，以及可能导致合同履行风险或侵害甲方合法权益或声誉的违规失信情形。</w:t>
      </w:r>
    </w:p>
    <w:p w14:paraId="3D176930">
      <w:pPr>
        <w:spacing w:line="480" w:lineRule="exact"/>
        <w:ind w:firstLine="504" w:firstLineChars="180"/>
        <w:rPr>
          <w:rFonts w:hint="eastAsia" w:ascii="仿宋" w:hAnsi="仿宋" w:eastAsia="仿宋" w:cs="仿宋"/>
          <w:color w:val="auto"/>
          <w:sz w:val="28"/>
          <w:szCs w:val="28"/>
        </w:rPr>
      </w:pPr>
      <w:r>
        <w:rPr>
          <w:rFonts w:hint="eastAsia" w:ascii="仿宋" w:hAnsi="仿宋" w:eastAsia="仿宋" w:cs="仿宋"/>
          <w:color w:val="auto"/>
          <w:sz w:val="28"/>
          <w:szCs w:val="28"/>
        </w:rPr>
        <w:t>9、如乙方违约，除按照本合同的约定向甲方承担违约责任、赔偿责任外，还应当承担甲方追究乙方违约责任、赔偿责任而支出的各项费用（包括但不限于律师费、诉讼费、保全费、财产保全担保费、差旅费等）。</w:t>
      </w:r>
    </w:p>
    <w:p w14:paraId="3E90600D">
      <w:pPr>
        <w:keepNext w:val="0"/>
        <w:keepLines w:val="0"/>
        <w:pageBreakBefore w:val="0"/>
        <w:widowControl w:val="0"/>
        <w:kinsoku/>
        <w:wordWrap/>
        <w:overflowPunct/>
        <w:topLinePunct w:val="0"/>
        <w:autoSpaceDE/>
        <w:autoSpaceDN/>
        <w:bidi w:val="0"/>
        <w:adjustRightInd/>
        <w:snapToGrid/>
        <w:spacing w:line="480" w:lineRule="exact"/>
        <w:ind w:firstLine="562" w:firstLineChars="200"/>
        <w:textAlignment w:val="auto"/>
        <w:rPr>
          <w:rFonts w:hint="eastAsia" w:ascii="仿宋" w:hAnsi="仿宋" w:eastAsia="仿宋" w:cs="仿宋"/>
          <w:b/>
          <w:bCs/>
          <w:color w:val="auto"/>
          <w:sz w:val="28"/>
          <w:szCs w:val="28"/>
        </w:rPr>
      </w:pPr>
      <w:r>
        <w:rPr>
          <w:rFonts w:hint="eastAsia" w:ascii="仿宋" w:hAnsi="仿宋" w:eastAsia="仿宋" w:cs="仿宋"/>
          <w:b/>
          <w:bCs/>
          <w:color w:val="auto"/>
          <w:sz w:val="28"/>
          <w:szCs w:val="28"/>
        </w:rPr>
        <w:t>第七条 意外事故</w:t>
      </w:r>
    </w:p>
    <w:p w14:paraId="38673474">
      <w:pPr>
        <w:spacing w:line="480" w:lineRule="exact"/>
        <w:ind w:firstLine="504" w:firstLineChars="180"/>
        <w:rPr>
          <w:rFonts w:hint="eastAsia" w:ascii="仿宋" w:hAnsi="仿宋" w:eastAsia="仿宋" w:cs="仿宋"/>
          <w:color w:val="auto"/>
          <w:sz w:val="28"/>
          <w:szCs w:val="28"/>
        </w:rPr>
      </w:pPr>
      <w:r>
        <w:rPr>
          <w:rFonts w:hint="eastAsia" w:ascii="仿宋" w:hAnsi="仿宋" w:eastAsia="仿宋" w:cs="仿宋"/>
          <w:color w:val="auto"/>
          <w:sz w:val="28"/>
          <w:szCs w:val="28"/>
        </w:rPr>
        <w:t>如果发生火灾或其他事故，双方应相互配合，查询责任，根据双方的责任的大小确定各自应承担的损失比例。发生争议的，以消防部门鉴定结论为准。</w:t>
      </w:r>
    </w:p>
    <w:p w14:paraId="35585222">
      <w:pPr>
        <w:spacing w:line="480" w:lineRule="exact"/>
        <w:ind w:firstLine="641" w:firstLineChars="228"/>
        <w:rPr>
          <w:rFonts w:hint="eastAsia" w:ascii="仿宋" w:hAnsi="仿宋" w:eastAsia="仿宋" w:cs="仿宋"/>
          <w:b/>
          <w:bCs/>
          <w:color w:val="auto"/>
          <w:sz w:val="28"/>
          <w:szCs w:val="28"/>
        </w:rPr>
      </w:pPr>
      <w:r>
        <w:rPr>
          <w:rFonts w:hint="eastAsia" w:ascii="仿宋" w:hAnsi="仿宋" w:eastAsia="仿宋" w:cs="仿宋"/>
          <w:b/>
          <w:bCs/>
          <w:color w:val="auto"/>
          <w:sz w:val="28"/>
          <w:szCs w:val="28"/>
        </w:rPr>
        <w:t>第八条 不可抗力</w:t>
      </w:r>
    </w:p>
    <w:p w14:paraId="15ECFDCC">
      <w:pPr>
        <w:widowControl/>
        <w:autoSpaceDE w:val="0"/>
        <w:autoSpaceDN w:val="0"/>
        <w:spacing w:line="480" w:lineRule="exact"/>
        <w:ind w:firstLine="560" w:firstLineChars="200"/>
        <w:textAlignment w:val="bottom"/>
        <w:rPr>
          <w:rFonts w:ascii="仿宋" w:hAnsi="仿宋" w:eastAsia="仿宋"/>
          <w:color w:val="auto"/>
          <w:sz w:val="28"/>
          <w:szCs w:val="28"/>
        </w:rPr>
      </w:pPr>
      <w:r>
        <w:rPr>
          <w:rFonts w:ascii="仿宋" w:hAnsi="仿宋" w:eastAsia="仿宋" w:cs="仿宋_GB2312"/>
          <w:color w:val="auto"/>
          <w:sz w:val="28"/>
          <w:szCs w:val="28"/>
        </w:rPr>
        <w:t>1</w:t>
      </w:r>
      <w:r>
        <w:rPr>
          <w:rFonts w:hint="eastAsia" w:ascii="仿宋" w:hAnsi="仿宋" w:eastAsia="仿宋" w:cs="仿宋_GB2312"/>
          <w:color w:val="auto"/>
          <w:sz w:val="24"/>
        </w:rPr>
        <w:t>、</w:t>
      </w:r>
      <w:r>
        <w:rPr>
          <w:rFonts w:hint="eastAsia" w:ascii="仿宋" w:hAnsi="仿宋" w:eastAsia="仿宋" w:cs="仿宋_GB2312"/>
          <w:color w:val="auto"/>
          <w:sz w:val="28"/>
          <w:szCs w:val="28"/>
        </w:rPr>
        <w:t>本合同所称不可抗力，是指地震、台风、水灾、火灾、战争以及其他本合同各方不能预见，并且对其发生和后果不能防止或不能避免且不可克服的客观情况。</w:t>
      </w:r>
    </w:p>
    <w:p w14:paraId="323A5946">
      <w:pPr>
        <w:spacing w:line="480" w:lineRule="exact"/>
        <w:ind w:firstLine="504" w:firstLineChars="180"/>
        <w:rPr>
          <w:rFonts w:hint="eastAsia" w:ascii="仿宋" w:hAnsi="仿宋" w:eastAsia="仿宋" w:cs="仿宋"/>
          <w:color w:val="auto"/>
          <w:sz w:val="28"/>
          <w:szCs w:val="28"/>
        </w:rPr>
      </w:pPr>
      <w:r>
        <w:rPr>
          <w:rFonts w:hint="eastAsia" w:ascii="仿宋" w:hAnsi="仿宋" w:eastAsia="仿宋" w:cs="仿宋"/>
          <w:color w:val="auto"/>
          <w:sz w:val="28"/>
          <w:szCs w:val="28"/>
        </w:rPr>
        <w:t>2、本合同由于不能预见并且对其发生和后果不能防止或避免的不可抗力事件，致使直接影响本合同的履行或者不能按约定的条件履行时，遇到上述不可抗力事件应立即将事故情况通知对方，并应在二十天内，提供事故详情及本合同不能履行或需要延期履行的有效证明文件。按照不能履行本合同影响的程度，有双方协商决定是否解除本合同，或者部份免除本合同的责任，或者延期履行本合同。</w:t>
      </w:r>
    </w:p>
    <w:p w14:paraId="080E49EE">
      <w:pPr>
        <w:spacing w:line="480" w:lineRule="exact"/>
        <w:ind w:firstLine="641" w:firstLineChars="228"/>
        <w:rPr>
          <w:rFonts w:hint="eastAsia" w:ascii="仿宋" w:hAnsi="仿宋" w:eastAsia="仿宋" w:cs="仿宋"/>
          <w:b/>
          <w:bCs/>
          <w:color w:val="auto"/>
          <w:sz w:val="28"/>
          <w:szCs w:val="28"/>
        </w:rPr>
      </w:pPr>
      <w:r>
        <w:rPr>
          <w:rFonts w:hint="eastAsia" w:ascii="仿宋" w:hAnsi="仿宋" w:eastAsia="仿宋" w:cs="仿宋"/>
          <w:b/>
          <w:bCs/>
          <w:color w:val="auto"/>
          <w:sz w:val="28"/>
          <w:szCs w:val="28"/>
        </w:rPr>
        <w:t>第九条 争议解决和适用法律</w:t>
      </w:r>
    </w:p>
    <w:p w14:paraId="59F1FA58">
      <w:pPr>
        <w:numPr>
          <w:ilvl w:val="0"/>
          <w:numId w:val="0"/>
        </w:numPr>
        <w:spacing w:line="480" w:lineRule="exact"/>
        <w:ind w:left="-4" w:leftChars="0" w:firstLine="644" w:firstLineChars="0"/>
        <w:rPr>
          <w:rFonts w:hint="eastAsia" w:ascii="仿宋" w:hAnsi="仿宋" w:eastAsia="仿宋" w:cs="仿宋"/>
          <w:color w:val="auto"/>
          <w:sz w:val="28"/>
          <w:szCs w:val="28"/>
        </w:rPr>
      </w:pPr>
      <w:r>
        <w:rPr>
          <w:rFonts w:hint="eastAsia" w:ascii="仿宋" w:hAnsi="仿宋" w:eastAsia="仿宋" w:cs="仿宋"/>
          <w:color w:val="auto"/>
          <w:kern w:val="2"/>
          <w:sz w:val="28"/>
          <w:szCs w:val="28"/>
          <w:lang w:val="en-US" w:eastAsia="zh-CN" w:bidi="ar-SA"/>
        </w:rPr>
        <w:t>1、</w:t>
      </w:r>
      <w:r>
        <w:rPr>
          <w:rFonts w:hint="eastAsia" w:ascii="仿宋" w:hAnsi="仿宋" w:eastAsia="仿宋" w:cs="仿宋"/>
          <w:color w:val="auto"/>
          <w:sz w:val="28"/>
          <w:szCs w:val="28"/>
        </w:rPr>
        <w:t>如果双方就本合同的效力、解释或履行发生任何争议，双方应努力通过友好协调解决，如协商不成的，任何一方均可向甲方所在地人民法院起诉，守约方律师费由违约方承担。</w:t>
      </w:r>
    </w:p>
    <w:p w14:paraId="5797B24E">
      <w:pPr>
        <w:numPr>
          <w:ilvl w:val="0"/>
          <w:numId w:val="0"/>
        </w:numPr>
        <w:spacing w:line="480" w:lineRule="exact"/>
        <w:ind w:left="-4" w:leftChars="0" w:firstLine="644" w:firstLineChars="0"/>
        <w:rPr>
          <w:rFonts w:hint="eastAsia" w:ascii="仿宋" w:hAnsi="仿宋" w:eastAsia="仿宋" w:cs="仿宋"/>
          <w:color w:val="auto"/>
          <w:sz w:val="28"/>
          <w:szCs w:val="28"/>
        </w:rPr>
      </w:pPr>
      <w:r>
        <w:rPr>
          <w:rFonts w:hint="eastAsia" w:ascii="仿宋" w:hAnsi="仿宋" w:eastAsia="仿宋" w:cs="仿宋"/>
          <w:color w:val="auto"/>
          <w:kern w:val="2"/>
          <w:sz w:val="28"/>
          <w:szCs w:val="28"/>
          <w:lang w:val="en-US" w:eastAsia="zh-CN" w:bidi="ar-SA"/>
        </w:rPr>
        <w:t>2、</w:t>
      </w:r>
      <w:r>
        <w:rPr>
          <w:rFonts w:hint="eastAsia" w:ascii="仿宋" w:hAnsi="仿宋" w:eastAsia="仿宋" w:cs="仿宋"/>
          <w:color w:val="auto"/>
          <w:sz w:val="28"/>
          <w:szCs w:val="28"/>
        </w:rPr>
        <w:t>本合同的签订、效力、解释和执行争议解决均适用中华人民共和国法律。</w:t>
      </w:r>
    </w:p>
    <w:p w14:paraId="692710C9">
      <w:pPr>
        <w:numPr>
          <w:ilvl w:val="0"/>
          <w:numId w:val="0"/>
        </w:numPr>
        <w:spacing w:line="480" w:lineRule="exact"/>
        <w:ind w:firstLine="641" w:firstLineChars="228"/>
        <w:rPr>
          <w:rFonts w:hint="eastAsia" w:ascii="仿宋" w:hAnsi="仿宋" w:eastAsia="仿宋" w:cs="仿宋"/>
          <w:b/>
          <w:bCs/>
          <w:color w:val="auto"/>
          <w:sz w:val="28"/>
          <w:szCs w:val="28"/>
        </w:rPr>
      </w:pPr>
      <w:r>
        <w:rPr>
          <w:rFonts w:hint="eastAsia" w:ascii="仿宋" w:hAnsi="仿宋" w:eastAsia="仿宋" w:cs="仿宋"/>
          <w:b/>
          <w:bCs/>
          <w:color w:val="auto"/>
          <w:kern w:val="2"/>
          <w:sz w:val="28"/>
          <w:szCs w:val="28"/>
          <w:lang w:val="en-US" w:eastAsia="zh-CN" w:bidi="ar-SA"/>
        </w:rPr>
        <w:t xml:space="preserve">第十条 </w:t>
      </w:r>
      <w:r>
        <w:rPr>
          <w:rFonts w:hint="eastAsia" w:ascii="仿宋" w:hAnsi="仿宋" w:eastAsia="仿宋" w:cs="仿宋"/>
          <w:b/>
          <w:bCs/>
          <w:color w:val="auto"/>
          <w:sz w:val="28"/>
          <w:szCs w:val="28"/>
        </w:rPr>
        <w:t>合同的生效及其他</w:t>
      </w:r>
    </w:p>
    <w:p w14:paraId="3F409B1B">
      <w:pPr>
        <w:numPr>
          <w:ilvl w:val="0"/>
          <w:numId w:val="0"/>
        </w:numPr>
        <w:spacing w:line="480" w:lineRule="exact"/>
        <w:ind w:firstLine="504" w:firstLineChars="180"/>
        <w:rPr>
          <w:rFonts w:hint="eastAsia" w:ascii="仿宋" w:hAnsi="仿宋" w:eastAsia="仿宋" w:cs="仿宋"/>
          <w:color w:val="auto"/>
          <w:sz w:val="28"/>
          <w:szCs w:val="28"/>
        </w:rPr>
      </w:pPr>
      <w:r>
        <w:rPr>
          <w:rFonts w:hint="eastAsia" w:ascii="仿宋" w:hAnsi="仿宋" w:eastAsia="仿宋" w:cs="仿宋"/>
          <w:color w:val="auto"/>
          <w:kern w:val="2"/>
          <w:sz w:val="28"/>
          <w:szCs w:val="28"/>
          <w:lang w:val="en-US" w:eastAsia="zh-CN" w:bidi="ar-SA"/>
        </w:rPr>
        <w:t>1、</w:t>
      </w:r>
      <w:r>
        <w:rPr>
          <w:rFonts w:hint="eastAsia" w:ascii="仿宋" w:hAnsi="仿宋" w:eastAsia="仿宋" w:cs="仿宋"/>
          <w:color w:val="auto"/>
          <w:sz w:val="28"/>
          <w:szCs w:val="28"/>
        </w:rPr>
        <w:t>合同的生效：本合同经双方法人代表或授权签约代表签字、并加盖公章后生效。</w:t>
      </w:r>
    </w:p>
    <w:p w14:paraId="1B8EED1F">
      <w:pPr>
        <w:numPr>
          <w:ilvl w:val="0"/>
          <w:numId w:val="0"/>
        </w:numPr>
        <w:spacing w:line="480" w:lineRule="exact"/>
        <w:ind w:firstLine="504" w:firstLineChars="180"/>
        <w:rPr>
          <w:rFonts w:hint="eastAsia" w:ascii="仿宋" w:hAnsi="仿宋" w:eastAsia="仿宋" w:cs="仿宋"/>
          <w:color w:val="auto"/>
          <w:sz w:val="28"/>
          <w:szCs w:val="28"/>
        </w:rPr>
      </w:pPr>
      <w:r>
        <w:rPr>
          <w:rFonts w:hint="eastAsia" w:ascii="仿宋" w:hAnsi="仿宋" w:eastAsia="仿宋" w:cs="仿宋"/>
          <w:color w:val="auto"/>
          <w:kern w:val="2"/>
          <w:sz w:val="28"/>
          <w:szCs w:val="28"/>
          <w:lang w:val="en-US" w:eastAsia="zh-CN" w:bidi="ar-SA"/>
        </w:rPr>
        <w:t>2、</w:t>
      </w:r>
      <w:r>
        <w:rPr>
          <w:rFonts w:hint="eastAsia" w:ascii="仿宋" w:hAnsi="仿宋" w:eastAsia="仿宋" w:cs="仿宋"/>
          <w:color w:val="auto"/>
          <w:sz w:val="28"/>
          <w:szCs w:val="28"/>
        </w:rPr>
        <w:t>完整合同：按照本合同的各项原则签订的附表、附件及其他附属合同等属本合同的组成部份，经双方协商一致，双方可以更改、修订或补充本合同，所有更改、修订和补充，须经双方书面签订生效，成为本合同不可分割的一部分。</w:t>
      </w:r>
    </w:p>
    <w:p w14:paraId="3842D799">
      <w:pPr>
        <w:spacing w:line="480" w:lineRule="exact"/>
        <w:ind w:firstLine="596" w:firstLineChars="213"/>
        <w:rPr>
          <w:rFonts w:hint="eastAsia" w:ascii="仿宋" w:hAnsi="仿宋" w:eastAsia="仿宋" w:cs="仿宋"/>
          <w:color w:val="auto"/>
          <w:sz w:val="28"/>
          <w:szCs w:val="28"/>
        </w:rPr>
      </w:pPr>
      <w:r>
        <w:rPr>
          <w:rFonts w:hint="eastAsia" w:ascii="仿宋" w:hAnsi="仿宋" w:eastAsia="仿宋" w:cs="仿宋"/>
          <w:color w:val="auto"/>
          <w:sz w:val="28"/>
          <w:szCs w:val="28"/>
        </w:rPr>
        <w:t>3、本合同一式</w:t>
      </w:r>
      <w:r>
        <w:rPr>
          <w:rFonts w:hint="eastAsia" w:ascii="仿宋" w:hAnsi="仿宋" w:eastAsia="仿宋" w:cs="仿宋"/>
          <w:color w:val="auto"/>
          <w:sz w:val="28"/>
          <w:szCs w:val="28"/>
          <w:lang w:eastAsia="zh-CN"/>
        </w:rPr>
        <w:t>肆</w:t>
      </w:r>
      <w:r>
        <w:rPr>
          <w:rFonts w:hint="eastAsia" w:ascii="仿宋" w:hAnsi="仿宋" w:eastAsia="仿宋" w:cs="仿宋"/>
          <w:color w:val="auto"/>
          <w:sz w:val="28"/>
          <w:szCs w:val="28"/>
        </w:rPr>
        <w:t>份，甲</w:t>
      </w:r>
      <w:r>
        <w:rPr>
          <w:rFonts w:hint="eastAsia" w:ascii="仿宋" w:hAnsi="仿宋" w:eastAsia="仿宋" w:cs="仿宋"/>
          <w:color w:val="auto"/>
          <w:sz w:val="28"/>
          <w:szCs w:val="28"/>
          <w:lang w:eastAsia="zh-CN"/>
        </w:rPr>
        <w:t>方执叁份</w:t>
      </w:r>
      <w:r>
        <w:rPr>
          <w:rFonts w:hint="eastAsia" w:ascii="仿宋" w:hAnsi="仿宋" w:eastAsia="仿宋" w:cs="仿宋"/>
          <w:color w:val="auto"/>
          <w:sz w:val="28"/>
          <w:szCs w:val="28"/>
        </w:rPr>
        <w:t>、乙执</w:t>
      </w:r>
      <w:r>
        <w:rPr>
          <w:rFonts w:hint="eastAsia" w:ascii="仿宋" w:hAnsi="仿宋" w:eastAsia="仿宋" w:cs="仿宋"/>
          <w:color w:val="auto"/>
          <w:sz w:val="28"/>
          <w:szCs w:val="28"/>
          <w:lang w:eastAsia="zh-CN"/>
        </w:rPr>
        <w:t>壹</w:t>
      </w:r>
      <w:r>
        <w:rPr>
          <w:rFonts w:hint="eastAsia" w:ascii="仿宋" w:hAnsi="仿宋" w:eastAsia="仿宋" w:cs="仿宋"/>
          <w:color w:val="auto"/>
          <w:sz w:val="28"/>
          <w:szCs w:val="28"/>
        </w:rPr>
        <w:t>份，</w:t>
      </w:r>
      <w:r>
        <w:rPr>
          <w:rFonts w:hint="eastAsia" w:ascii="仿宋" w:hAnsi="仿宋" w:eastAsia="仿宋" w:cs="仿宋"/>
          <w:color w:val="auto"/>
          <w:sz w:val="28"/>
          <w:szCs w:val="28"/>
          <w:lang w:eastAsia="zh-CN"/>
        </w:rPr>
        <w:t>均</w:t>
      </w:r>
      <w:r>
        <w:rPr>
          <w:rFonts w:hint="eastAsia" w:ascii="仿宋" w:hAnsi="仿宋" w:eastAsia="仿宋" w:cs="仿宋"/>
          <w:color w:val="auto"/>
          <w:sz w:val="28"/>
          <w:szCs w:val="28"/>
        </w:rPr>
        <w:t>具同等效力。</w:t>
      </w:r>
    </w:p>
    <w:p w14:paraId="76220990">
      <w:pPr>
        <w:pStyle w:val="2"/>
        <w:spacing w:line="480" w:lineRule="exact"/>
        <w:ind w:firstLine="596" w:firstLineChars="213"/>
        <w:rPr>
          <w:rFonts w:hint="eastAsia" w:ascii="仿宋" w:hAnsi="仿宋" w:eastAsia="仿宋" w:cs="仿宋"/>
          <w:color w:val="auto"/>
          <w:sz w:val="28"/>
          <w:szCs w:val="28"/>
        </w:rPr>
      </w:pPr>
      <w:r>
        <w:rPr>
          <w:rFonts w:hint="eastAsia" w:ascii="仿宋" w:hAnsi="仿宋" w:eastAsia="仿宋" w:cs="仿宋"/>
          <w:color w:val="auto"/>
          <w:sz w:val="28"/>
          <w:szCs w:val="28"/>
        </w:rPr>
        <w:t>4、本合同双方通知地址及方式如下：</w:t>
      </w:r>
    </w:p>
    <w:p w14:paraId="28C9D7E8">
      <w:pPr>
        <w:spacing w:line="480" w:lineRule="exact"/>
        <w:ind w:firstLine="596" w:firstLineChars="213"/>
        <w:rPr>
          <w:rFonts w:hint="eastAsia" w:ascii="仿宋" w:hAnsi="仿宋" w:eastAsia="仿宋" w:cs="仿宋"/>
          <w:color w:val="auto"/>
          <w:sz w:val="28"/>
          <w:szCs w:val="28"/>
        </w:rPr>
      </w:pPr>
      <w:r>
        <w:rPr>
          <w:rFonts w:hint="eastAsia" w:ascii="仿宋" w:hAnsi="仿宋" w:eastAsia="仿宋" w:cs="仿宋"/>
          <w:color w:val="auto"/>
          <w:sz w:val="28"/>
          <w:szCs w:val="28"/>
        </w:rPr>
        <w:t>甲方：阳江市中医医院</w:t>
      </w:r>
    </w:p>
    <w:p w14:paraId="3DF6002F">
      <w:pPr>
        <w:pStyle w:val="2"/>
        <w:spacing w:line="480" w:lineRule="exact"/>
        <w:ind w:firstLine="596" w:firstLineChars="213"/>
        <w:rPr>
          <w:rFonts w:hint="eastAsia" w:ascii="仿宋" w:hAnsi="仿宋" w:eastAsia="仿宋" w:cs="仿宋"/>
          <w:color w:val="auto"/>
          <w:sz w:val="28"/>
          <w:szCs w:val="28"/>
        </w:rPr>
      </w:pPr>
      <w:r>
        <w:rPr>
          <w:rFonts w:hint="eastAsia" w:ascii="仿宋" w:hAnsi="仿宋" w:eastAsia="仿宋" w:cs="仿宋"/>
          <w:color w:val="auto"/>
          <w:sz w:val="28"/>
          <w:szCs w:val="28"/>
        </w:rPr>
        <w:t>地址：阳江市石湾北路阳江市中医医院</w:t>
      </w:r>
    </w:p>
    <w:p w14:paraId="23E27219">
      <w:pPr>
        <w:spacing w:line="480" w:lineRule="exact"/>
        <w:ind w:firstLine="596" w:firstLineChars="213"/>
        <w:rPr>
          <w:rFonts w:hint="eastAsia" w:ascii="仿宋" w:hAnsi="仿宋" w:eastAsia="仿宋" w:cs="仿宋"/>
          <w:color w:val="auto"/>
          <w:sz w:val="28"/>
          <w:szCs w:val="28"/>
        </w:rPr>
      </w:pPr>
      <w:r>
        <w:rPr>
          <w:rFonts w:hint="eastAsia" w:ascii="仿宋" w:hAnsi="仿宋" w:eastAsia="仿宋" w:cs="仿宋"/>
          <w:color w:val="auto"/>
          <w:sz w:val="28"/>
          <w:szCs w:val="28"/>
        </w:rPr>
        <w:t>联系人：</w:t>
      </w:r>
    </w:p>
    <w:p w14:paraId="4B70446D">
      <w:pPr>
        <w:pStyle w:val="2"/>
        <w:spacing w:line="480" w:lineRule="exact"/>
        <w:ind w:firstLine="596" w:firstLineChars="213"/>
        <w:rPr>
          <w:rFonts w:ascii="仿宋" w:hAnsi="仿宋" w:eastAsia="仿宋" w:cs="仿宋"/>
          <w:color w:val="auto"/>
          <w:sz w:val="28"/>
          <w:szCs w:val="28"/>
        </w:rPr>
      </w:pPr>
      <w:r>
        <w:rPr>
          <w:rFonts w:hint="eastAsia" w:ascii="仿宋" w:hAnsi="仿宋" w:eastAsia="仿宋" w:cs="仿宋"/>
          <w:color w:val="auto"/>
          <w:sz w:val="28"/>
          <w:szCs w:val="28"/>
        </w:rPr>
        <w:t>电话：</w:t>
      </w:r>
    </w:p>
    <w:p w14:paraId="3D4AC684">
      <w:pPr>
        <w:spacing w:line="480" w:lineRule="exact"/>
        <w:ind w:firstLine="596" w:firstLineChars="213"/>
        <w:rPr>
          <w:rFonts w:hint="eastAsia" w:ascii="仿宋" w:hAnsi="仿宋" w:eastAsia="仿宋" w:cs="仿宋"/>
          <w:color w:val="auto"/>
          <w:sz w:val="28"/>
          <w:szCs w:val="28"/>
        </w:rPr>
      </w:pPr>
    </w:p>
    <w:p w14:paraId="22D74818">
      <w:pPr>
        <w:spacing w:line="480" w:lineRule="exact"/>
        <w:ind w:firstLine="596" w:firstLineChars="213"/>
        <w:rPr>
          <w:rFonts w:hint="eastAsia" w:ascii="仿宋" w:hAnsi="仿宋" w:eastAsia="仿宋" w:cs="仿宋"/>
          <w:color w:val="auto"/>
          <w:sz w:val="28"/>
          <w:szCs w:val="28"/>
          <w:lang w:eastAsia="zh-CN"/>
        </w:rPr>
      </w:pPr>
      <w:r>
        <w:rPr>
          <w:rFonts w:hint="eastAsia" w:ascii="仿宋" w:hAnsi="仿宋" w:eastAsia="仿宋" w:cs="仿宋"/>
          <w:color w:val="auto"/>
          <w:sz w:val="28"/>
          <w:szCs w:val="28"/>
        </w:rPr>
        <w:t>乙方：</w:t>
      </w:r>
      <w:r>
        <w:rPr>
          <w:rFonts w:hint="eastAsia" w:ascii="仿宋" w:hAnsi="仿宋" w:eastAsia="仿宋" w:cs="仿宋"/>
          <w:color w:val="auto"/>
          <w:sz w:val="28"/>
          <w:szCs w:val="28"/>
          <w:lang w:val="en-US" w:eastAsia="zh-CN"/>
        </w:rPr>
        <w:t>XX</w:t>
      </w:r>
    </w:p>
    <w:p w14:paraId="5FEB2166">
      <w:pPr>
        <w:pStyle w:val="2"/>
        <w:spacing w:line="480" w:lineRule="exact"/>
        <w:ind w:firstLine="596" w:firstLineChars="213"/>
        <w:rPr>
          <w:rFonts w:hint="eastAsia" w:ascii="仿宋" w:hAnsi="仿宋" w:eastAsia="仿宋" w:cs="仿宋"/>
          <w:color w:val="auto"/>
          <w:sz w:val="28"/>
          <w:szCs w:val="28"/>
          <w:lang w:eastAsia="zh-CN"/>
        </w:rPr>
      </w:pPr>
      <w:r>
        <w:rPr>
          <w:rFonts w:hint="eastAsia" w:ascii="仿宋" w:hAnsi="仿宋" w:eastAsia="仿宋" w:cs="仿宋"/>
          <w:color w:val="auto"/>
          <w:sz w:val="28"/>
          <w:szCs w:val="28"/>
        </w:rPr>
        <w:t>地址：</w:t>
      </w:r>
      <w:r>
        <w:rPr>
          <w:rFonts w:hint="eastAsia" w:ascii="仿宋" w:hAnsi="仿宋" w:eastAsia="仿宋" w:cs="仿宋"/>
          <w:color w:val="auto"/>
          <w:sz w:val="28"/>
          <w:szCs w:val="28"/>
          <w:lang w:val="en-US" w:eastAsia="zh-CN"/>
        </w:rPr>
        <w:t>XX</w:t>
      </w:r>
    </w:p>
    <w:p w14:paraId="45CD9DD8">
      <w:pPr>
        <w:spacing w:line="480" w:lineRule="exact"/>
        <w:ind w:firstLine="596" w:firstLineChars="213"/>
        <w:rPr>
          <w:rFonts w:hint="eastAsia" w:ascii="仿宋" w:hAnsi="仿宋" w:eastAsia="仿宋" w:cs="仿宋"/>
          <w:color w:val="auto"/>
          <w:sz w:val="28"/>
          <w:szCs w:val="28"/>
          <w:lang w:eastAsia="zh-CN"/>
        </w:rPr>
      </w:pPr>
      <w:r>
        <w:rPr>
          <w:rFonts w:hint="eastAsia" w:ascii="仿宋" w:hAnsi="仿宋" w:eastAsia="仿宋" w:cs="仿宋"/>
          <w:color w:val="auto"/>
          <w:sz w:val="28"/>
          <w:szCs w:val="28"/>
        </w:rPr>
        <w:t>联系人：</w:t>
      </w:r>
      <w:r>
        <w:rPr>
          <w:rFonts w:hint="eastAsia" w:ascii="仿宋" w:hAnsi="仿宋" w:eastAsia="仿宋" w:cs="仿宋"/>
          <w:color w:val="auto"/>
          <w:sz w:val="28"/>
          <w:szCs w:val="28"/>
          <w:lang w:val="en-US" w:eastAsia="zh-CN"/>
        </w:rPr>
        <w:t>XX</w:t>
      </w:r>
    </w:p>
    <w:p w14:paraId="3E75BC29">
      <w:pPr>
        <w:pStyle w:val="2"/>
        <w:spacing w:line="480" w:lineRule="exact"/>
        <w:ind w:firstLine="596" w:firstLineChars="213"/>
        <w:rPr>
          <w:rFonts w:hint="eastAsia" w:ascii="仿宋" w:hAnsi="仿宋" w:eastAsia="仿宋" w:cs="仿宋"/>
          <w:color w:val="auto"/>
          <w:sz w:val="28"/>
          <w:szCs w:val="28"/>
          <w:lang w:eastAsia="zh-CN"/>
        </w:rPr>
      </w:pPr>
      <w:r>
        <w:rPr>
          <w:rFonts w:hint="eastAsia" w:ascii="仿宋" w:hAnsi="仿宋" w:eastAsia="仿宋" w:cs="仿宋"/>
          <w:color w:val="auto"/>
          <w:sz w:val="28"/>
          <w:szCs w:val="28"/>
        </w:rPr>
        <w:t>电话：</w:t>
      </w:r>
      <w:r>
        <w:rPr>
          <w:rFonts w:hint="eastAsia" w:ascii="仿宋" w:hAnsi="仿宋" w:eastAsia="仿宋" w:cs="仿宋"/>
          <w:color w:val="auto"/>
          <w:sz w:val="28"/>
          <w:szCs w:val="28"/>
          <w:lang w:val="en-US" w:eastAsia="zh-CN"/>
        </w:rPr>
        <w:t>XX</w:t>
      </w:r>
    </w:p>
    <w:p w14:paraId="3ED679CC">
      <w:pPr>
        <w:pStyle w:val="2"/>
        <w:spacing w:line="480" w:lineRule="exact"/>
        <w:rPr>
          <w:rFonts w:hint="eastAsia" w:ascii="仿宋" w:hAnsi="仿宋" w:eastAsia="仿宋" w:cs="仿宋"/>
          <w:color w:val="auto"/>
          <w:sz w:val="28"/>
          <w:szCs w:val="28"/>
          <w:lang w:eastAsia="zh-CN"/>
        </w:rPr>
      </w:pPr>
      <w:r>
        <w:rPr>
          <w:rFonts w:hint="eastAsia" w:ascii="仿宋" w:hAnsi="仿宋" w:eastAsia="仿宋" w:cs="仿宋"/>
          <w:color w:val="auto"/>
          <w:sz w:val="28"/>
          <w:szCs w:val="28"/>
        </w:rPr>
        <w:t xml:space="preserve">    </w:t>
      </w:r>
    </w:p>
    <w:p w14:paraId="22354802">
      <w:pPr>
        <w:pStyle w:val="2"/>
        <w:spacing w:line="480" w:lineRule="exact"/>
        <w:ind w:firstLine="840" w:firstLineChars="300"/>
        <w:rPr>
          <w:rFonts w:hint="eastAsia" w:ascii="仿宋" w:hAnsi="仿宋" w:eastAsia="仿宋" w:cs="仿宋"/>
          <w:color w:val="auto"/>
          <w:sz w:val="28"/>
          <w:szCs w:val="28"/>
        </w:rPr>
      </w:pPr>
    </w:p>
    <w:p w14:paraId="44CE254F">
      <w:pPr>
        <w:pStyle w:val="2"/>
        <w:spacing w:line="480" w:lineRule="exact"/>
        <w:ind w:firstLine="840" w:firstLineChars="300"/>
        <w:rPr>
          <w:rFonts w:hint="eastAsia" w:ascii="仿宋" w:hAnsi="仿宋" w:eastAsia="仿宋" w:cs="仿宋"/>
          <w:color w:val="auto"/>
          <w:sz w:val="28"/>
          <w:szCs w:val="28"/>
        </w:rPr>
      </w:pPr>
      <w:r>
        <w:rPr>
          <w:rFonts w:hint="eastAsia" w:ascii="仿宋" w:hAnsi="仿宋" w:eastAsia="仿宋" w:cs="仿宋"/>
          <w:color w:val="auto"/>
          <w:sz w:val="28"/>
          <w:szCs w:val="28"/>
        </w:rPr>
        <w:t>附件：1、安全生产管理责任书</w:t>
      </w:r>
    </w:p>
    <w:p w14:paraId="079D84F2">
      <w:pPr>
        <w:keepNext w:val="0"/>
        <w:keepLines w:val="0"/>
        <w:pageBreakBefore w:val="0"/>
        <w:widowControl w:val="0"/>
        <w:kinsoku/>
        <w:wordWrap/>
        <w:overflowPunct/>
        <w:topLinePunct w:val="0"/>
        <w:autoSpaceDE/>
        <w:autoSpaceDN/>
        <w:bidi w:val="0"/>
        <w:adjustRightInd/>
        <w:snapToGrid/>
        <w:spacing w:line="480" w:lineRule="exact"/>
        <w:ind w:firstLine="1680" w:firstLineChars="600"/>
        <w:textAlignment w:val="auto"/>
        <w:rPr>
          <w:rFonts w:hint="eastAsia" w:ascii="仿宋" w:hAnsi="仿宋" w:eastAsia="仿宋" w:cs="仿宋"/>
          <w:color w:val="auto"/>
          <w:sz w:val="28"/>
          <w:szCs w:val="28"/>
        </w:rPr>
      </w:pPr>
      <w:r>
        <w:rPr>
          <w:rFonts w:hint="eastAsia" w:ascii="仿宋" w:hAnsi="仿宋" w:eastAsia="仿宋" w:cs="仿宋"/>
          <w:bCs/>
          <w:snapToGrid w:val="0"/>
          <w:color w:val="auto"/>
          <w:sz w:val="28"/>
          <w:szCs w:val="28"/>
        </w:rPr>
        <w:t>2、检测</w:t>
      </w:r>
      <w:r>
        <w:rPr>
          <w:rFonts w:hint="eastAsia" w:ascii="仿宋" w:hAnsi="仿宋" w:eastAsia="仿宋" w:cs="仿宋"/>
          <w:bCs/>
          <w:snapToGrid w:val="0"/>
          <w:color w:val="auto"/>
          <w:sz w:val="28"/>
          <w:szCs w:val="28"/>
          <w:lang w:eastAsia="zh-CN"/>
        </w:rPr>
        <w:t>内容及</w:t>
      </w:r>
      <w:r>
        <w:rPr>
          <w:rFonts w:hint="eastAsia" w:ascii="仿宋" w:hAnsi="仿宋" w:eastAsia="仿宋" w:cs="仿宋"/>
          <w:bCs/>
          <w:snapToGrid w:val="0"/>
          <w:color w:val="auto"/>
          <w:sz w:val="28"/>
          <w:szCs w:val="28"/>
        </w:rPr>
        <w:t>工作要求</w:t>
      </w:r>
      <w:r>
        <w:rPr>
          <w:rFonts w:hint="eastAsia" w:ascii="仿宋" w:hAnsi="仿宋" w:eastAsia="仿宋" w:cs="仿宋"/>
          <w:color w:val="auto"/>
          <w:sz w:val="28"/>
          <w:szCs w:val="28"/>
        </w:rPr>
        <w:t xml:space="preserve">标准 </w:t>
      </w:r>
    </w:p>
    <w:p w14:paraId="6880A5FB">
      <w:pPr>
        <w:pStyle w:val="2"/>
        <w:spacing w:line="480" w:lineRule="exact"/>
        <w:ind w:firstLine="1680" w:firstLineChars="600"/>
        <w:rPr>
          <w:rFonts w:hint="default" w:ascii="仿宋" w:hAnsi="仿宋" w:eastAsia="仿宋" w:cs="仿宋"/>
          <w:bCs/>
          <w:snapToGrid w:val="0"/>
          <w:color w:val="auto"/>
          <w:sz w:val="28"/>
          <w:szCs w:val="28"/>
          <w:lang w:val="en-US" w:eastAsia="zh-CN"/>
        </w:rPr>
      </w:pPr>
      <w:r>
        <w:rPr>
          <w:rFonts w:hint="eastAsia" w:ascii="仿宋" w:hAnsi="仿宋" w:eastAsia="仿宋" w:cs="仿宋"/>
          <w:color w:val="auto"/>
          <w:sz w:val="28"/>
          <w:szCs w:val="28"/>
        </w:rPr>
        <w:t>3、</w:t>
      </w:r>
      <w:r>
        <w:rPr>
          <w:rFonts w:hint="eastAsia" w:ascii="仿宋" w:hAnsi="仿宋" w:eastAsia="仿宋" w:cs="仿宋"/>
          <w:bCs/>
          <w:snapToGrid w:val="0"/>
          <w:color w:val="auto"/>
          <w:sz w:val="28"/>
          <w:szCs w:val="28"/>
          <w:lang w:val="en-US" w:eastAsia="zh-CN"/>
        </w:rPr>
        <w:t>用工承诺书</w:t>
      </w:r>
    </w:p>
    <w:p w14:paraId="72B1F2D8">
      <w:pPr>
        <w:pStyle w:val="2"/>
        <w:spacing w:line="480" w:lineRule="exact"/>
        <w:ind w:firstLine="1680" w:firstLineChars="600"/>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4</w:t>
      </w:r>
      <w:r>
        <w:rPr>
          <w:rFonts w:hint="eastAsia" w:ascii="仿宋" w:hAnsi="仿宋" w:eastAsia="仿宋" w:cs="仿宋"/>
          <w:color w:val="auto"/>
          <w:sz w:val="28"/>
          <w:szCs w:val="28"/>
        </w:rPr>
        <w:t>、</w:t>
      </w:r>
      <w:r>
        <w:rPr>
          <w:rFonts w:hint="eastAsia" w:ascii="仿宋" w:hAnsi="仿宋" w:eastAsia="仿宋" w:cs="仿宋"/>
          <w:color w:val="auto"/>
          <w:sz w:val="28"/>
          <w:szCs w:val="28"/>
          <w:lang w:val="en-US" w:eastAsia="zh-CN"/>
        </w:rPr>
        <w:t>廉洁协议书</w:t>
      </w:r>
      <w:r>
        <w:rPr>
          <w:rFonts w:hint="eastAsia" w:ascii="仿宋" w:hAnsi="仿宋" w:eastAsia="仿宋" w:cs="仿宋"/>
          <w:color w:val="auto"/>
          <w:sz w:val="28"/>
          <w:szCs w:val="28"/>
        </w:rPr>
        <w:t xml:space="preserve"> </w:t>
      </w:r>
    </w:p>
    <w:p w14:paraId="4EABC287">
      <w:pPr>
        <w:pStyle w:val="2"/>
        <w:rPr>
          <w:color w:val="auto"/>
        </w:rPr>
      </w:pPr>
    </w:p>
    <w:p w14:paraId="621B51D8">
      <w:pPr>
        <w:rPr>
          <w:rFonts w:hint="eastAsia" w:ascii="仿宋" w:hAnsi="仿宋" w:eastAsia="仿宋" w:cs="仿宋"/>
          <w:b/>
          <w:bCs/>
          <w:color w:val="auto"/>
          <w:sz w:val="28"/>
          <w:szCs w:val="28"/>
        </w:rPr>
      </w:pPr>
      <w:r>
        <w:rPr>
          <w:rFonts w:hint="eastAsia" w:ascii="仿宋" w:hAnsi="仿宋" w:eastAsia="仿宋" w:cs="仿宋"/>
          <w:b/>
          <w:bCs/>
          <w:color w:val="auto"/>
          <w:sz w:val="28"/>
          <w:szCs w:val="28"/>
        </w:rPr>
        <w:br w:type="page"/>
      </w:r>
    </w:p>
    <w:p w14:paraId="0DA2C2DB">
      <w:pPr>
        <w:spacing w:line="480" w:lineRule="exact"/>
        <w:ind w:firstLine="506" w:firstLineChars="180"/>
        <w:rPr>
          <w:rFonts w:hint="eastAsia" w:ascii="仿宋" w:hAnsi="仿宋" w:eastAsia="仿宋" w:cs="仿宋"/>
          <w:b/>
          <w:bCs/>
          <w:color w:val="auto"/>
          <w:sz w:val="28"/>
          <w:szCs w:val="28"/>
        </w:rPr>
      </w:pPr>
      <w:r>
        <w:rPr>
          <w:rFonts w:hint="eastAsia" w:ascii="仿宋" w:hAnsi="仿宋" w:eastAsia="仿宋" w:cs="仿宋"/>
          <w:b/>
          <w:bCs/>
          <w:color w:val="auto"/>
          <w:sz w:val="28"/>
          <w:szCs w:val="28"/>
        </w:rPr>
        <w:t>签署页</w:t>
      </w:r>
    </w:p>
    <w:p w14:paraId="7656DB42">
      <w:pPr>
        <w:pStyle w:val="2"/>
        <w:rPr>
          <w:rFonts w:hint="eastAsia" w:ascii="仿宋" w:hAnsi="仿宋" w:eastAsia="仿宋" w:cs="仿宋"/>
          <w:color w:val="auto"/>
          <w:sz w:val="28"/>
          <w:szCs w:val="28"/>
        </w:rPr>
      </w:pPr>
    </w:p>
    <w:p w14:paraId="1B31862E">
      <w:pPr>
        <w:rPr>
          <w:rFonts w:hint="eastAsia"/>
          <w:color w:val="auto"/>
        </w:rPr>
      </w:pPr>
    </w:p>
    <w:p w14:paraId="4E5BB352">
      <w:pPr>
        <w:spacing w:line="480" w:lineRule="exact"/>
        <w:ind w:firstLine="504" w:firstLineChars="180"/>
        <w:rPr>
          <w:rFonts w:hint="eastAsia" w:ascii="仿宋" w:hAnsi="仿宋" w:eastAsia="仿宋" w:cs="仿宋"/>
          <w:color w:val="auto"/>
          <w:sz w:val="28"/>
          <w:szCs w:val="28"/>
        </w:rPr>
      </w:pPr>
      <w:r>
        <w:rPr>
          <w:rFonts w:hint="eastAsia" w:ascii="仿宋" w:hAnsi="仿宋" w:eastAsia="仿宋" w:cs="仿宋"/>
          <w:color w:val="auto"/>
          <w:sz w:val="28"/>
          <w:szCs w:val="28"/>
        </w:rPr>
        <w:t>甲方：阳江市中医医院</w:t>
      </w:r>
    </w:p>
    <w:p w14:paraId="764B2A7F">
      <w:pPr>
        <w:spacing w:line="480" w:lineRule="exact"/>
        <w:ind w:firstLine="504" w:firstLineChars="180"/>
        <w:rPr>
          <w:rFonts w:hint="eastAsia" w:ascii="仿宋" w:hAnsi="仿宋" w:eastAsia="仿宋" w:cs="仿宋"/>
          <w:color w:val="auto"/>
          <w:sz w:val="28"/>
          <w:szCs w:val="28"/>
        </w:rPr>
      </w:pPr>
      <w:r>
        <w:rPr>
          <w:rFonts w:hint="eastAsia" w:ascii="仿宋" w:hAnsi="仿宋" w:eastAsia="仿宋" w:cs="仿宋"/>
          <w:color w:val="auto"/>
          <w:sz w:val="28"/>
          <w:szCs w:val="28"/>
        </w:rPr>
        <w:t>（盖章）</w:t>
      </w:r>
    </w:p>
    <w:p w14:paraId="2F30D785">
      <w:pPr>
        <w:spacing w:line="480" w:lineRule="exact"/>
        <w:ind w:firstLine="504" w:firstLineChars="180"/>
        <w:rPr>
          <w:rFonts w:hint="eastAsia" w:ascii="仿宋" w:hAnsi="仿宋" w:eastAsia="仿宋" w:cs="仿宋"/>
          <w:color w:val="auto"/>
          <w:sz w:val="28"/>
          <w:szCs w:val="28"/>
        </w:rPr>
      </w:pPr>
      <w:r>
        <w:rPr>
          <w:rFonts w:hint="eastAsia" w:ascii="仿宋" w:hAnsi="仿宋" w:eastAsia="仿宋" w:cs="仿宋"/>
          <w:color w:val="auto"/>
          <w:sz w:val="28"/>
          <w:szCs w:val="28"/>
        </w:rPr>
        <w:t>法人代表：                       日期：     年   月  日</w:t>
      </w:r>
    </w:p>
    <w:p w14:paraId="3BC9B9E4">
      <w:pPr>
        <w:spacing w:line="480" w:lineRule="exact"/>
        <w:rPr>
          <w:rFonts w:hint="eastAsia" w:ascii="仿宋" w:hAnsi="仿宋" w:eastAsia="仿宋" w:cs="仿宋"/>
          <w:color w:val="auto"/>
          <w:sz w:val="28"/>
          <w:szCs w:val="28"/>
        </w:rPr>
      </w:pPr>
      <w:r>
        <w:rPr>
          <w:rFonts w:hint="eastAsia" w:ascii="仿宋" w:hAnsi="仿宋" w:eastAsia="仿宋" w:cs="仿宋"/>
          <w:color w:val="auto"/>
          <w:sz w:val="28"/>
          <w:szCs w:val="28"/>
        </w:rPr>
        <w:t xml:space="preserve">   （代理人）</w:t>
      </w:r>
    </w:p>
    <w:p w14:paraId="5C6A7479">
      <w:pPr>
        <w:spacing w:line="480" w:lineRule="exact"/>
        <w:rPr>
          <w:rFonts w:hint="eastAsia" w:ascii="仿宋" w:hAnsi="仿宋" w:eastAsia="仿宋" w:cs="仿宋"/>
          <w:color w:val="auto"/>
          <w:sz w:val="28"/>
          <w:szCs w:val="28"/>
        </w:rPr>
      </w:pPr>
    </w:p>
    <w:p w14:paraId="6304E400">
      <w:pPr>
        <w:pStyle w:val="2"/>
        <w:spacing w:line="480" w:lineRule="exact"/>
        <w:rPr>
          <w:rFonts w:hint="eastAsia"/>
          <w:color w:val="auto"/>
          <w:sz w:val="28"/>
          <w:szCs w:val="28"/>
        </w:rPr>
      </w:pPr>
    </w:p>
    <w:p w14:paraId="3708482C">
      <w:pPr>
        <w:rPr>
          <w:rFonts w:hint="eastAsia"/>
          <w:color w:val="auto"/>
          <w:sz w:val="28"/>
          <w:szCs w:val="28"/>
        </w:rPr>
      </w:pPr>
    </w:p>
    <w:p w14:paraId="65965FE1">
      <w:pPr>
        <w:pStyle w:val="2"/>
        <w:rPr>
          <w:rFonts w:hint="eastAsia"/>
          <w:color w:val="auto"/>
        </w:rPr>
      </w:pPr>
    </w:p>
    <w:p w14:paraId="212DE72A">
      <w:pPr>
        <w:spacing w:line="480" w:lineRule="exact"/>
        <w:ind w:firstLine="504" w:firstLineChars="180"/>
        <w:rPr>
          <w:rFonts w:hint="eastAsia" w:ascii="仿宋" w:hAnsi="仿宋" w:eastAsia="仿宋" w:cs="仿宋"/>
          <w:color w:val="auto"/>
          <w:sz w:val="28"/>
          <w:szCs w:val="28"/>
        </w:rPr>
      </w:pPr>
      <w:r>
        <w:rPr>
          <w:rFonts w:hint="eastAsia" w:ascii="仿宋" w:hAnsi="仿宋" w:eastAsia="仿宋" w:cs="仿宋"/>
          <w:color w:val="auto"/>
          <w:sz w:val="28"/>
          <w:szCs w:val="28"/>
        </w:rPr>
        <w:t>乙方：</w:t>
      </w:r>
    </w:p>
    <w:p w14:paraId="13194316">
      <w:pPr>
        <w:spacing w:line="480" w:lineRule="exact"/>
        <w:ind w:firstLine="504" w:firstLineChars="180"/>
        <w:rPr>
          <w:rFonts w:hint="eastAsia" w:ascii="仿宋" w:hAnsi="仿宋" w:eastAsia="仿宋" w:cs="仿宋"/>
          <w:color w:val="auto"/>
          <w:sz w:val="28"/>
          <w:szCs w:val="28"/>
        </w:rPr>
      </w:pPr>
      <w:r>
        <w:rPr>
          <w:rFonts w:hint="eastAsia" w:ascii="仿宋" w:hAnsi="仿宋" w:eastAsia="仿宋" w:cs="仿宋"/>
          <w:color w:val="auto"/>
          <w:sz w:val="28"/>
          <w:szCs w:val="28"/>
        </w:rPr>
        <w:t>（盖章）</w:t>
      </w:r>
    </w:p>
    <w:p w14:paraId="1F36B879">
      <w:pPr>
        <w:spacing w:line="480" w:lineRule="exact"/>
        <w:ind w:firstLine="504" w:firstLineChars="180"/>
        <w:rPr>
          <w:rFonts w:hint="eastAsia" w:ascii="仿宋" w:hAnsi="仿宋" w:eastAsia="仿宋" w:cs="仿宋"/>
          <w:color w:val="auto"/>
          <w:sz w:val="28"/>
          <w:szCs w:val="28"/>
        </w:rPr>
      </w:pPr>
      <w:r>
        <w:rPr>
          <w:rFonts w:hint="eastAsia" w:ascii="仿宋" w:hAnsi="仿宋" w:eastAsia="仿宋" w:cs="仿宋"/>
          <w:color w:val="auto"/>
          <w:sz w:val="28"/>
          <w:szCs w:val="28"/>
        </w:rPr>
        <w:t>法人代表：                       日期：     年   月  日</w:t>
      </w:r>
    </w:p>
    <w:p w14:paraId="7E797247">
      <w:pPr>
        <w:spacing w:line="480" w:lineRule="exact"/>
        <w:ind w:firstLine="504" w:firstLineChars="180"/>
        <w:rPr>
          <w:rFonts w:hint="eastAsia" w:ascii="仿宋" w:hAnsi="仿宋" w:eastAsia="仿宋" w:cs="仿宋"/>
          <w:color w:val="auto"/>
          <w:sz w:val="28"/>
          <w:szCs w:val="28"/>
        </w:rPr>
      </w:pPr>
      <w:r>
        <w:rPr>
          <w:rFonts w:hint="eastAsia" w:ascii="仿宋" w:hAnsi="仿宋" w:eastAsia="仿宋" w:cs="仿宋"/>
          <w:color w:val="auto"/>
          <w:sz w:val="28"/>
          <w:szCs w:val="28"/>
        </w:rPr>
        <w:t>（代理人）</w:t>
      </w:r>
    </w:p>
    <w:p w14:paraId="1B0AF9EE">
      <w:pPr>
        <w:pStyle w:val="2"/>
        <w:spacing w:line="480" w:lineRule="exact"/>
        <w:rPr>
          <w:rFonts w:hint="eastAsia" w:ascii="仿宋" w:hAnsi="仿宋" w:eastAsia="仿宋" w:cs="仿宋"/>
          <w:color w:val="auto"/>
          <w:sz w:val="28"/>
          <w:szCs w:val="28"/>
        </w:rPr>
      </w:pPr>
    </w:p>
    <w:p w14:paraId="4D093396">
      <w:pPr>
        <w:spacing w:line="480" w:lineRule="exact"/>
        <w:rPr>
          <w:rFonts w:hint="eastAsia"/>
          <w:color w:val="auto"/>
          <w:sz w:val="28"/>
          <w:szCs w:val="28"/>
        </w:rPr>
      </w:pPr>
    </w:p>
    <w:p w14:paraId="1D86FB75">
      <w:pPr>
        <w:spacing w:line="480" w:lineRule="exact"/>
        <w:rPr>
          <w:rFonts w:hint="eastAsia" w:ascii="仿宋" w:hAnsi="仿宋" w:eastAsia="仿宋" w:cs="仿宋"/>
          <w:color w:val="auto"/>
          <w:sz w:val="28"/>
          <w:szCs w:val="28"/>
        </w:rPr>
      </w:pPr>
    </w:p>
    <w:p w14:paraId="00F16AD2">
      <w:pPr>
        <w:pStyle w:val="2"/>
        <w:spacing w:line="480" w:lineRule="exact"/>
        <w:rPr>
          <w:color w:val="auto"/>
          <w:sz w:val="28"/>
          <w:szCs w:val="28"/>
        </w:rPr>
      </w:pPr>
    </w:p>
    <w:p w14:paraId="493328B4">
      <w:pPr>
        <w:spacing w:line="480" w:lineRule="exact"/>
        <w:rPr>
          <w:color w:val="auto"/>
          <w:sz w:val="28"/>
          <w:szCs w:val="28"/>
        </w:rPr>
      </w:pPr>
    </w:p>
    <w:p w14:paraId="426F654C">
      <w:pPr>
        <w:pStyle w:val="2"/>
        <w:rPr>
          <w:color w:val="auto"/>
          <w:sz w:val="28"/>
          <w:szCs w:val="28"/>
        </w:rPr>
      </w:pPr>
    </w:p>
    <w:p w14:paraId="492365D9">
      <w:pPr>
        <w:rPr>
          <w:color w:val="auto"/>
          <w:sz w:val="28"/>
          <w:szCs w:val="28"/>
        </w:rPr>
      </w:pPr>
    </w:p>
    <w:p w14:paraId="0EC83955">
      <w:pPr>
        <w:pStyle w:val="2"/>
        <w:rPr>
          <w:color w:val="auto"/>
          <w:sz w:val="28"/>
          <w:szCs w:val="28"/>
        </w:rPr>
      </w:pPr>
    </w:p>
    <w:p w14:paraId="63B5F209">
      <w:pPr>
        <w:rPr>
          <w:color w:val="auto"/>
          <w:sz w:val="28"/>
          <w:szCs w:val="28"/>
        </w:rPr>
      </w:pPr>
    </w:p>
    <w:p w14:paraId="2B50AE90">
      <w:pPr>
        <w:pStyle w:val="2"/>
        <w:rPr>
          <w:color w:val="auto"/>
          <w:sz w:val="28"/>
          <w:szCs w:val="28"/>
        </w:rPr>
      </w:pPr>
    </w:p>
    <w:p w14:paraId="468F2326">
      <w:pPr>
        <w:rPr>
          <w:rFonts w:hint="eastAsia" w:ascii="仿宋" w:hAnsi="仿宋" w:eastAsia="仿宋" w:cs="仿宋"/>
          <w:color w:val="auto"/>
          <w:sz w:val="32"/>
          <w:szCs w:val="32"/>
        </w:rPr>
      </w:pPr>
      <w:r>
        <w:rPr>
          <w:rFonts w:hint="eastAsia" w:ascii="仿宋" w:hAnsi="仿宋" w:eastAsia="仿宋" w:cs="仿宋"/>
          <w:color w:val="auto"/>
          <w:sz w:val="32"/>
          <w:szCs w:val="32"/>
        </w:rPr>
        <w:br w:type="page"/>
      </w:r>
    </w:p>
    <w:p w14:paraId="079236F1">
      <w:pPr>
        <w:rPr>
          <w:rFonts w:hint="eastAsia" w:ascii="仿宋" w:hAnsi="仿宋" w:eastAsia="仿宋" w:cs="仿宋"/>
          <w:color w:val="auto"/>
          <w:sz w:val="32"/>
          <w:szCs w:val="32"/>
        </w:rPr>
      </w:pPr>
      <w:r>
        <w:rPr>
          <w:rFonts w:hint="eastAsia" w:ascii="仿宋" w:hAnsi="仿宋" w:eastAsia="仿宋" w:cs="仿宋"/>
          <w:color w:val="auto"/>
          <w:sz w:val="32"/>
          <w:szCs w:val="32"/>
        </w:rPr>
        <w:t>附件1</w:t>
      </w:r>
    </w:p>
    <w:p w14:paraId="6CA736FB">
      <w:pPr>
        <w:jc w:val="center"/>
        <w:rPr>
          <w:rFonts w:hint="eastAsia" w:ascii="黑体" w:hAnsi="黑体" w:eastAsia="黑体" w:cs="黑体"/>
          <w:b/>
          <w:bCs/>
          <w:color w:val="auto"/>
          <w:sz w:val="36"/>
          <w:szCs w:val="36"/>
        </w:rPr>
      </w:pPr>
      <w:r>
        <w:rPr>
          <w:rFonts w:hint="eastAsia" w:ascii="黑体" w:hAnsi="黑体" w:eastAsia="黑体" w:cs="黑体"/>
          <w:b/>
          <w:bCs/>
          <w:color w:val="auto"/>
          <w:sz w:val="36"/>
          <w:szCs w:val="36"/>
        </w:rPr>
        <w:t>安全生产管理责任书</w:t>
      </w:r>
    </w:p>
    <w:p w14:paraId="5AAFDCC8">
      <w:pPr>
        <w:spacing w:line="480" w:lineRule="exact"/>
        <w:rPr>
          <w:rFonts w:hint="eastAsia" w:ascii="仿宋" w:hAnsi="仿宋" w:eastAsia="仿宋" w:cs="仿宋"/>
          <w:color w:val="auto"/>
          <w:sz w:val="28"/>
          <w:szCs w:val="28"/>
        </w:rPr>
      </w:pPr>
      <w:r>
        <w:rPr>
          <w:rFonts w:hint="eastAsia" w:ascii="仿宋" w:hAnsi="仿宋" w:eastAsia="仿宋" w:cs="仿宋"/>
          <w:color w:val="auto"/>
          <w:sz w:val="28"/>
          <w:szCs w:val="28"/>
        </w:rPr>
        <w:t xml:space="preserve">阳江市中医医院： </w:t>
      </w:r>
    </w:p>
    <w:p w14:paraId="033B76C2">
      <w:pPr>
        <w:spacing w:line="480" w:lineRule="exact"/>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为保障安全生产，确保安全管理工作的落实，在贵医院与本单位双方签订的[202</w:t>
      </w:r>
      <w:r>
        <w:rPr>
          <w:rFonts w:hint="eastAsia" w:ascii="仿宋" w:hAnsi="仿宋" w:eastAsia="仿宋" w:cs="仿宋"/>
          <w:color w:val="auto"/>
          <w:sz w:val="28"/>
          <w:szCs w:val="28"/>
          <w:lang w:val="en-US" w:eastAsia="zh-CN"/>
        </w:rPr>
        <w:t>5</w:t>
      </w:r>
      <w:r>
        <w:rPr>
          <w:rFonts w:hint="eastAsia" w:ascii="仿宋" w:hAnsi="仿宋" w:eastAsia="仿宋" w:cs="仿宋"/>
          <w:color w:val="auto"/>
          <w:sz w:val="28"/>
          <w:szCs w:val="28"/>
        </w:rPr>
        <w:t>年阳江市中医医院消防设施维保服务]维护合同（以下简称“合同”）履行过程中，本单位承诺如下：</w:t>
      </w:r>
    </w:p>
    <w:p w14:paraId="63BE256B">
      <w:pPr>
        <w:spacing w:line="480" w:lineRule="exact"/>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 xml:space="preserve"> 一、本单位在合同签订和履行过程中持续具备《中华人民共和国建筑法》、《中华人民共和国消防法》、《中华人民共和国安全生产法》和有关法律、行政法规和国家标准或者行业标准规定的安全生产条件和资质。 </w:t>
      </w:r>
    </w:p>
    <w:p w14:paraId="4B17A71B">
      <w:pPr>
        <w:spacing w:line="480" w:lineRule="exact"/>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 xml:space="preserve">二、本单位参与合同履行的相关施工、作业人员在履行合同过程中始终具备相关规定要求的从业资格和资质，从事特种作业的作业人员始终具备相关规定要求的从业资格和资质。本单位不使用有犯罪记录的人员从事合同约定的相关施工/作业和工作。 </w:t>
      </w:r>
    </w:p>
    <w:p w14:paraId="2CA9790C">
      <w:pPr>
        <w:spacing w:line="480" w:lineRule="exact"/>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三、贵医院或贵医院委托的监理公司或其他方有权对本单位施工/作业现场 安全进行监督，贵医院代表或监理人员有权对施工/作业现场的安全管理进行指导和监督，本单位及作业人员必须服从贵医院代表或监理人员的管理和监督检查，督促工程/作业相关单位积极配合，并确保施工/作业现场安全，并承担合同签订和履行过程中安全生产的全部责任。</w:t>
      </w:r>
    </w:p>
    <w:p w14:paraId="4F5F1D78">
      <w:pPr>
        <w:spacing w:line="480" w:lineRule="exact"/>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四、本单位认真贯彻相关规定的各项要求，对施工/作业现场的安全管理必须坚持安全第一、预防为主的方针，做到安全施工/作业、文明施工/作业，建立安全生产教育和培训档案，如实记录安全生产教育和培训的时间、内容、参加人员以及考核结果等情况，确保消防设备、设施安全和人员安全。</w:t>
      </w:r>
    </w:p>
    <w:p w14:paraId="0B89FB19">
      <w:pPr>
        <w:spacing w:line="480" w:lineRule="exact"/>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 xml:space="preserve">五、本单位应当遵守下列施工/作业现场安全管理要求： </w:t>
      </w:r>
    </w:p>
    <w:p w14:paraId="3E6AF2E2">
      <w:pPr>
        <w:spacing w:line="480" w:lineRule="exact"/>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（1）不得在施工现场溶融沥青或者焚烧油毡、油漆等易产生有毒、有害烟尘和气体的物质。</w:t>
      </w:r>
    </w:p>
    <w:p w14:paraId="0002C34F">
      <w:pPr>
        <w:spacing w:line="480" w:lineRule="exact"/>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 xml:space="preserve">（2）不得从高处向下抛撒建筑垃圾。 </w:t>
      </w:r>
    </w:p>
    <w:p w14:paraId="2888C8F8">
      <w:pPr>
        <w:spacing w:line="480" w:lineRule="exact"/>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 xml:space="preserve">（3）不得将有毒有害废弃物作土方回填。 </w:t>
      </w:r>
    </w:p>
    <w:p w14:paraId="6EAED09F">
      <w:pPr>
        <w:spacing w:line="480" w:lineRule="exact"/>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（4）禁止在施工/作业现场吸烟或使用明火，确因施工/作业需要进行明火作业，应当经贵医院安全保卫部门书面批准。</w:t>
      </w:r>
    </w:p>
    <w:p w14:paraId="69C9F3D3">
      <w:pPr>
        <w:spacing w:line="480" w:lineRule="exact"/>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 xml:space="preserve">六、本单位组织作业人员定期召开安全生产会议，接受贵医院有关各项安全、防火等规章制度的检查、督促。 </w:t>
      </w:r>
    </w:p>
    <w:p w14:paraId="249F1D92">
      <w:pPr>
        <w:spacing w:line="480" w:lineRule="exact"/>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 xml:space="preserve">七、本单位加强对作业人员的管理，提高服务能力，提升作业人员的施工作 业水平和服务质量，并确保安全管理和安全工作的落实。本单位保证对作业人员进行安全生产教育和培训，保证对作业人员具备必要的安全生产知识，熟悉有关安全生产规章制度和安全操作规程，掌握本岗位的安全操作技能，了解事故应急处理措施。未经安全生产教育和培训合格的对作业人员不得上岗作业。 </w:t>
      </w:r>
    </w:p>
    <w:p w14:paraId="50F397B9">
      <w:pPr>
        <w:spacing w:line="480" w:lineRule="exact"/>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八、作业人员仅在贵医院允许的施工/作业区域、场所和设备上施工/作业，不得超范围施工/作业。未经贵医院许可，作业人员不得擅自进入与合同约定的生产工作无关的贵公司场所。如需进入贵医院特殊场所进行施工的，本单位应当到贵医院相关部门批准，方可进入施工。</w:t>
      </w:r>
    </w:p>
    <w:p w14:paraId="4DE370B5">
      <w:pPr>
        <w:spacing w:line="480" w:lineRule="exact"/>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 xml:space="preserve">九、本单位根据工程特点，制定安全生产施工方案和专项技术措施，配备专职或兼职人员负责有关安全生产、防火等工作，并积极与贵医院相关安全部门紧密联系。 </w:t>
      </w:r>
    </w:p>
    <w:p w14:paraId="49990DF8">
      <w:pPr>
        <w:spacing w:line="480" w:lineRule="exact"/>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 xml:space="preserve">十、本单位为作业人员提供符合相关规定的劳动防护用品和作业，并监督、教育作业人员按照使用规则佩戴、使用，并督促其遵守各项安全生产规章制度，不得违章施工/作业、冒险施工/作业或疲劳施工/作业。 </w:t>
      </w:r>
    </w:p>
    <w:p w14:paraId="0D945D75">
      <w:pPr>
        <w:spacing w:line="480" w:lineRule="exact"/>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 xml:space="preserve">十一、当发生安全事故时，本单位立即采取有效措施，防止事故的扩大，减少人员伤亡和财产损失，并及时向贵医院和有关部门报告，配合医院和有关部门的事故调查处理工作。 </w:t>
      </w:r>
    </w:p>
    <w:p w14:paraId="0BE11F24">
      <w:pPr>
        <w:spacing w:line="480" w:lineRule="exact"/>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十二、本单位在施工作业过程中不发生人身伤亡和通信设备事故，切实落实“六防”（即防爆炸、防盗抢、防火、防破坏、防诈骗、防窃密），不发生违反施工现场管理规定的行为，不发生违法犯罪案件。本单位就作业人员的行为向贵医院承担全部责任。如发生作业人员或他人的人身、财产事故，均由本单位负责解决并承担全部责任。</w:t>
      </w:r>
    </w:p>
    <w:p w14:paraId="0C13F7DA">
      <w:pPr>
        <w:spacing w:line="480" w:lineRule="exact"/>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 xml:space="preserve">十三、本单位严格遵守国家安全生产方面的有关法律、法规，以实际行动创造安全、文明的工作环境，如本单位违反本承诺书所述的任何情形，本单位承担相应责任并赔偿贵公司因此受到的损失。 </w:t>
      </w:r>
    </w:p>
    <w:p w14:paraId="3DCD694B">
      <w:pPr>
        <w:spacing w:line="480" w:lineRule="exact"/>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 xml:space="preserve">十四、本单位指定如下专职安全生产管理人员负责安全检查与协调等工作，并承诺安全生产管理人员具备生产经营活动相应的安全生产知识和管理能力。当专职安全生产管理人员变更时，应当提前三日书面通知贵医院。 </w:t>
      </w:r>
    </w:p>
    <w:p w14:paraId="65643B88">
      <w:pPr>
        <w:spacing w:line="480" w:lineRule="exact"/>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 xml:space="preserve">十五、本责任书经本单位签署后，与合同同时生效。 </w:t>
      </w:r>
    </w:p>
    <w:p w14:paraId="1B1DCF4B">
      <w:pPr>
        <w:pStyle w:val="2"/>
        <w:spacing w:line="480" w:lineRule="exact"/>
        <w:rPr>
          <w:rFonts w:hint="eastAsia" w:ascii="仿宋" w:hAnsi="仿宋" w:eastAsia="仿宋" w:cs="仿宋"/>
          <w:color w:val="auto"/>
          <w:sz w:val="28"/>
          <w:szCs w:val="28"/>
        </w:rPr>
      </w:pPr>
    </w:p>
    <w:p w14:paraId="6D891DEE">
      <w:pPr>
        <w:spacing w:line="480" w:lineRule="exact"/>
        <w:rPr>
          <w:rFonts w:hint="eastAsia" w:ascii="仿宋" w:hAnsi="仿宋" w:eastAsia="仿宋" w:cs="仿宋"/>
          <w:color w:val="auto"/>
          <w:sz w:val="28"/>
          <w:szCs w:val="28"/>
        </w:rPr>
      </w:pPr>
    </w:p>
    <w:p w14:paraId="2104EB70">
      <w:pPr>
        <w:pStyle w:val="2"/>
        <w:spacing w:line="480" w:lineRule="exact"/>
        <w:rPr>
          <w:rFonts w:hint="eastAsia" w:ascii="仿宋" w:hAnsi="仿宋" w:eastAsia="仿宋" w:cs="仿宋"/>
          <w:color w:val="auto"/>
          <w:sz w:val="28"/>
          <w:szCs w:val="28"/>
        </w:rPr>
      </w:pPr>
    </w:p>
    <w:p w14:paraId="032756BE">
      <w:pPr>
        <w:spacing w:line="480" w:lineRule="exact"/>
        <w:ind w:firstLine="2520" w:firstLineChars="900"/>
        <w:rPr>
          <w:rFonts w:hint="eastAsia" w:ascii="仿宋" w:hAnsi="仿宋" w:eastAsia="仿宋" w:cs="仿宋"/>
          <w:color w:val="auto"/>
          <w:sz w:val="28"/>
          <w:szCs w:val="28"/>
        </w:rPr>
      </w:pPr>
      <w:r>
        <w:rPr>
          <w:rFonts w:hint="eastAsia" w:ascii="仿宋" w:hAnsi="仿宋" w:eastAsia="仿宋" w:cs="仿宋"/>
          <w:color w:val="auto"/>
          <w:sz w:val="28"/>
          <w:szCs w:val="28"/>
        </w:rPr>
        <w:t xml:space="preserve">责任人（盖章）： </w:t>
      </w:r>
    </w:p>
    <w:p w14:paraId="2735CC23">
      <w:pPr>
        <w:spacing w:line="480" w:lineRule="exact"/>
        <w:ind w:firstLine="2520" w:firstLineChars="900"/>
        <w:rPr>
          <w:rFonts w:hint="eastAsia" w:ascii="仿宋" w:hAnsi="仿宋" w:eastAsia="仿宋" w:cs="仿宋"/>
          <w:color w:val="auto"/>
          <w:sz w:val="28"/>
          <w:szCs w:val="28"/>
          <w:lang w:eastAsia="zh-CN"/>
        </w:rPr>
      </w:pPr>
      <w:r>
        <w:rPr>
          <w:rFonts w:hint="eastAsia" w:ascii="仿宋" w:hAnsi="仿宋" w:eastAsia="仿宋" w:cs="仿宋"/>
          <w:color w:val="auto"/>
          <w:sz w:val="28"/>
          <w:szCs w:val="28"/>
        </w:rPr>
        <w:t>法定代表人</w:t>
      </w:r>
      <w:r>
        <w:rPr>
          <w:rFonts w:hint="eastAsia" w:ascii="仿宋" w:hAnsi="仿宋" w:eastAsia="仿宋" w:cs="仿宋"/>
          <w:color w:val="auto"/>
          <w:sz w:val="28"/>
          <w:szCs w:val="28"/>
          <w:lang w:eastAsia="zh-CN"/>
        </w:rPr>
        <w:t>：</w:t>
      </w:r>
    </w:p>
    <w:p w14:paraId="7F139312">
      <w:pPr>
        <w:spacing w:line="480" w:lineRule="exact"/>
        <w:ind w:firstLine="1960" w:firstLineChars="700"/>
        <w:rPr>
          <w:rFonts w:hint="eastAsia" w:ascii="仿宋" w:hAnsi="仿宋" w:eastAsia="仿宋" w:cs="仿宋"/>
          <w:color w:val="auto"/>
          <w:sz w:val="28"/>
          <w:szCs w:val="28"/>
        </w:rPr>
      </w:pP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rPr>
        <w:t>负责人或授权代表签字）：</w:t>
      </w:r>
    </w:p>
    <w:p w14:paraId="6A748C55">
      <w:pPr>
        <w:pStyle w:val="2"/>
        <w:spacing w:line="480" w:lineRule="exact"/>
        <w:rPr>
          <w:rFonts w:hint="eastAsia" w:ascii="仿宋" w:hAnsi="仿宋" w:eastAsia="仿宋" w:cs="仿宋"/>
          <w:color w:val="auto"/>
          <w:sz w:val="28"/>
          <w:szCs w:val="28"/>
        </w:rPr>
      </w:pPr>
    </w:p>
    <w:p w14:paraId="25C9EFA7">
      <w:pPr>
        <w:spacing w:line="480" w:lineRule="exact"/>
        <w:rPr>
          <w:rFonts w:hint="eastAsia" w:ascii="仿宋" w:hAnsi="仿宋" w:eastAsia="仿宋" w:cs="仿宋"/>
          <w:color w:val="auto"/>
          <w:sz w:val="28"/>
          <w:szCs w:val="28"/>
        </w:rPr>
      </w:pPr>
    </w:p>
    <w:p w14:paraId="4D653306">
      <w:pPr>
        <w:pStyle w:val="2"/>
        <w:spacing w:line="480" w:lineRule="exact"/>
        <w:rPr>
          <w:rFonts w:hint="eastAsia" w:ascii="仿宋" w:hAnsi="仿宋" w:eastAsia="仿宋" w:cs="仿宋"/>
          <w:color w:val="auto"/>
          <w:sz w:val="28"/>
          <w:szCs w:val="28"/>
        </w:rPr>
      </w:pPr>
    </w:p>
    <w:p w14:paraId="762001B6">
      <w:pPr>
        <w:rPr>
          <w:rFonts w:hint="eastAsia" w:ascii="仿宋" w:hAnsi="仿宋" w:eastAsia="仿宋" w:cs="仿宋"/>
          <w:color w:val="auto"/>
          <w:sz w:val="28"/>
          <w:szCs w:val="28"/>
        </w:rPr>
      </w:pPr>
    </w:p>
    <w:p w14:paraId="728EBAFE">
      <w:pPr>
        <w:pStyle w:val="2"/>
        <w:rPr>
          <w:rFonts w:hint="eastAsia" w:ascii="仿宋" w:hAnsi="仿宋" w:eastAsia="仿宋" w:cs="仿宋"/>
          <w:color w:val="auto"/>
          <w:sz w:val="28"/>
          <w:szCs w:val="28"/>
        </w:rPr>
      </w:pPr>
    </w:p>
    <w:p w14:paraId="6815F391">
      <w:pPr>
        <w:rPr>
          <w:rFonts w:hint="eastAsia" w:ascii="仿宋" w:hAnsi="仿宋" w:eastAsia="仿宋" w:cs="仿宋"/>
          <w:color w:val="auto"/>
          <w:sz w:val="28"/>
          <w:szCs w:val="28"/>
        </w:rPr>
      </w:pPr>
    </w:p>
    <w:p w14:paraId="01AF8E6F">
      <w:pPr>
        <w:pStyle w:val="2"/>
        <w:rPr>
          <w:rFonts w:hint="eastAsia" w:ascii="仿宋" w:hAnsi="仿宋" w:eastAsia="仿宋" w:cs="仿宋"/>
          <w:color w:val="auto"/>
          <w:sz w:val="28"/>
          <w:szCs w:val="28"/>
        </w:rPr>
      </w:pPr>
    </w:p>
    <w:p w14:paraId="773AE7D8">
      <w:pPr>
        <w:rPr>
          <w:rFonts w:hint="eastAsia" w:ascii="仿宋" w:hAnsi="仿宋" w:eastAsia="仿宋" w:cs="仿宋"/>
          <w:color w:val="auto"/>
          <w:sz w:val="28"/>
          <w:szCs w:val="28"/>
        </w:rPr>
      </w:pPr>
    </w:p>
    <w:p w14:paraId="4D398C04">
      <w:pPr>
        <w:pStyle w:val="2"/>
        <w:rPr>
          <w:rFonts w:hint="eastAsia" w:ascii="仿宋" w:hAnsi="仿宋" w:eastAsia="仿宋" w:cs="仿宋"/>
          <w:color w:val="auto"/>
          <w:sz w:val="28"/>
          <w:szCs w:val="28"/>
        </w:rPr>
      </w:pPr>
    </w:p>
    <w:p w14:paraId="708F8E22">
      <w:pPr>
        <w:rPr>
          <w:rFonts w:hint="eastAsia" w:ascii="仿宋" w:hAnsi="仿宋" w:eastAsia="仿宋" w:cs="仿宋"/>
          <w:color w:val="auto"/>
          <w:sz w:val="28"/>
          <w:szCs w:val="28"/>
        </w:rPr>
      </w:pPr>
    </w:p>
    <w:p w14:paraId="4EDBE5BE">
      <w:pPr>
        <w:pStyle w:val="2"/>
        <w:rPr>
          <w:rFonts w:hint="eastAsia" w:ascii="仿宋" w:hAnsi="仿宋" w:eastAsia="仿宋" w:cs="仿宋"/>
          <w:color w:val="auto"/>
          <w:sz w:val="28"/>
          <w:szCs w:val="28"/>
        </w:rPr>
      </w:pPr>
    </w:p>
    <w:p w14:paraId="48AB0A60">
      <w:pPr>
        <w:rPr>
          <w:rFonts w:hint="eastAsia"/>
          <w:color w:val="auto"/>
        </w:rPr>
      </w:pPr>
    </w:p>
    <w:p w14:paraId="319CE341">
      <w:pPr>
        <w:pStyle w:val="2"/>
        <w:rPr>
          <w:rFonts w:hint="eastAsia"/>
          <w:color w:val="auto"/>
        </w:rPr>
      </w:pPr>
    </w:p>
    <w:p w14:paraId="78374D61">
      <w:pPr>
        <w:rPr>
          <w:rFonts w:hint="eastAsia" w:ascii="仿宋" w:hAnsi="仿宋" w:eastAsia="仿宋" w:cs="仿宋"/>
          <w:color w:val="auto"/>
          <w:sz w:val="32"/>
          <w:szCs w:val="32"/>
        </w:rPr>
      </w:pPr>
      <w:r>
        <w:rPr>
          <w:rFonts w:hint="eastAsia" w:ascii="仿宋" w:hAnsi="仿宋" w:eastAsia="仿宋" w:cs="仿宋"/>
          <w:color w:val="auto"/>
          <w:sz w:val="32"/>
          <w:szCs w:val="32"/>
        </w:rPr>
        <w:br w:type="page"/>
      </w:r>
    </w:p>
    <w:p w14:paraId="0A8800EC">
      <w:pPr>
        <w:rPr>
          <w:color w:val="auto"/>
          <w:sz w:val="28"/>
          <w:szCs w:val="28"/>
        </w:rPr>
      </w:pPr>
      <w:r>
        <w:rPr>
          <w:rFonts w:hint="eastAsia" w:ascii="仿宋" w:hAnsi="仿宋" w:eastAsia="仿宋" w:cs="仿宋"/>
          <w:color w:val="auto"/>
          <w:sz w:val="32"/>
          <w:szCs w:val="32"/>
        </w:rPr>
        <w:t xml:space="preserve">附件2  </w:t>
      </w:r>
      <w:r>
        <w:rPr>
          <w:color w:val="auto"/>
          <w:sz w:val="28"/>
          <w:szCs w:val="28"/>
        </w:rPr>
        <w:t xml:space="preserve">            </w:t>
      </w:r>
    </w:p>
    <w:p w14:paraId="0834F4F2">
      <w:pPr>
        <w:jc w:val="center"/>
        <w:rPr>
          <w:rFonts w:hint="eastAsia" w:ascii="黑体" w:hAnsi="黑体" w:eastAsia="黑体" w:cs="黑体"/>
          <w:b/>
          <w:color w:val="auto"/>
          <w:sz w:val="36"/>
          <w:szCs w:val="36"/>
        </w:rPr>
      </w:pPr>
      <w:r>
        <w:rPr>
          <w:rFonts w:hint="eastAsia" w:ascii="黑体" w:hAnsi="黑体" w:eastAsia="黑体" w:cs="黑体"/>
          <w:b/>
          <w:snapToGrid w:val="0"/>
          <w:color w:val="auto"/>
          <w:sz w:val="36"/>
          <w:szCs w:val="36"/>
        </w:rPr>
        <w:t>检测</w:t>
      </w:r>
      <w:r>
        <w:rPr>
          <w:rFonts w:hint="eastAsia" w:ascii="黑体" w:hAnsi="黑体" w:eastAsia="黑体" w:cs="黑体"/>
          <w:b/>
          <w:snapToGrid w:val="0"/>
          <w:color w:val="auto"/>
          <w:sz w:val="36"/>
          <w:szCs w:val="36"/>
          <w:lang w:eastAsia="zh-CN"/>
        </w:rPr>
        <w:t>内容及</w:t>
      </w:r>
      <w:r>
        <w:rPr>
          <w:rFonts w:hint="eastAsia" w:ascii="黑体" w:hAnsi="黑体" w:eastAsia="黑体" w:cs="黑体"/>
          <w:b/>
          <w:snapToGrid w:val="0"/>
          <w:color w:val="auto"/>
          <w:sz w:val="36"/>
          <w:szCs w:val="36"/>
        </w:rPr>
        <w:t>工作要求</w:t>
      </w:r>
      <w:r>
        <w:rPr>
          <w:rFonts w:hint="eastAsia" w:ascii="黑体" w:hAnsi="黑体" w:eastAsia="黑体" w:cs="黑体"/>
          <w:b/>
          <w:color w:val="auto"/>
          <w:sz w:val="36"/>
          <w:szCs w:val="36"/>
        </w:rPr>
        <w:t>标准</w:t>
      </w:r>
    </w:p>
    <w:p w14:paraId="6C9476C6">
      <w:pPr>
        <w:pStyle w:val="2"/>
        <w:rPr>
          <w:color w:val="auto"/>
        </w:rPr>
      </w:pPr>
      <w:r>
        <w:rPr>
          <w:rFonts w:hint="eastAsia"/>
          <w:color w:val="auto"/>
        </w:rPr>
        <w:t xml:space="preserve"> </w:t>
      </w:r>
      <w:r>
        <w:rPr>
          <w:color w:val="auto"/>
        </w:rPr>
        <w:t xml:space="preserve">                               </w:t>
      </w:r>
    </w:p>
    <w:p w14:paraId="4A293C1F">
      <w:pPr>
        <w:keepNext w:val="0"/>
        <w:keepLines w:val="0"/>
        <w:pageBreakBefore w:val="0"/>
        <w:widowControl/>
        <w:numPr>
          <w:ilvl w:val="0"/>
          <w:numId w:val="0"/>
        </w:numPr>
        <w:kinsoku/>
        <w:wordWrap/>
        <w:overflowPunct/>
        <w:topLinePunct w:val="0"/>
        <w:autoSpaceDE/>
        <w:autoSpaceDN/>
        <w:bidi w:val="0"/>
        <w:adjustRightInd w:val="0"/>
        <w:snapToGrid w:val="0"/>
        <w:spacing w:line="560" w:lineRule="exact"/>
        <w:ind w:firstLine="640" w:firstLineChars="200"/>
        <w:textAlignment w:val="auto"/>
        <w:rPr>
          <w:rFonts w:hint="default" w:ascii="Times New Roman" w:hAnsi="Times New Roman" w:eastAsia="方正仿宋_GB2312" w:cs="Times New Roman"/>
          <w:snapToGrid w:val="0"/>
          <w:color w:val="auto"/>
          <w:sz w:val="32"/>
          <w:szCs w:val="32"/>
          <w:lang w:val="en-US" w:eastAsia="zh-CN"/>
        </w:rPr>
      </w:pPr>
      <w:r>
        <w:rPr>
          <w:rFonts w:hint="default" w:ascii="Times New Roman" w:hAnsi="Times New Roman" w:eastAsia="方正仿宋_GB2312" w:cs="Times New Roman"/>
          <w:snapToGrid w:val="0"/>
          <w:color w:val="auto"/>
          <w:sz w:val="32"/>
          <w:szCs w:val="32"/>
          <w:lang w:val="en-US" w:eastAsia="zh-CN"/>
        </w:rPr>
        <w:t>为更好的做好</w:t>
      </w:r>
      <w:r>
        <w:rPr>
          <w:rFonts w:hint="eastAsia" w:ascii="Times New Roman" w:hAnsi="Times New Roman" w:eastAsia="方正仿宋_GB2312" w:cs="Times New Roman"/>
          <w:snapToGrid w:val="0"/>
          <w:color w:val="auto"/>
          <w:sz w:val="32"/>
          <w:szCs w:val="32"/>
          <w:lang w:val="en-US" w:eastAsia="zh-CN"/>
        </w:rPr>
        <w:t>检测服务</w:t>
      </w:r>
      <w:r>
        <w:rPr>
          <w:rFonts w:hint="default" w:ascii="Times New Roman" w:hAnsi="Times New Roman" w:eastAsia="方正仿宋_GB2312" w:cs="Times New Roman"/>
          <w:snapToGrid w:val="0"/>
          <w:color w:val="auto"/>
          <w:sz w:val="32"/>
          <w:szCs w:val="32"/>
          <w:lang w:val="en-US" w:eastAsia="zh-CN"/>
        </w:rPr>
        <w:t>工作，对项目范围内进行一次整体的消防设施检测评估工作。依据《</w:t>
      </w:r>
      <w:r>
        <w:rPr>
          <w:rFonts w:hint="default" w:ascii="Times New Roman" w:hAnsi="Times New Roman" w:eastAsia="方正仿宋_GB2312" w:cs="Times New Roman"/>
          <w:i w:val="0"/>
          <w:iCs w:val="0"/>
          <w:caps w:val="0"/>
          <w:color w:val="auto"/>
          <w:spacing w:val="0"/>
          <w:sz w:val="32"/>
          <w:szCs w:val="32"/>
          <w:u w:val="none"/>
          <w:shd w:val="clear" w:color="auto" w:fill="FFFFFF"/>
        </w:rPr>
        <w:fldChar w:fldCharType="begin"/>
      </w:r>
      <w:r>
        <w:rPr>
          <w:rFonts w:hint="default" w:ascii="Times New Roman" w:hAnsi="Times New Roman" w:eastAsia="方正仿宋_GB2312" w:cs="Times New Roman"/>
          <w:i w:val="0"/>
          <w:iCs w:val="0"/>
          <w:caps w:val="0"/>
          <w:color w:val="auto"/>
          <w:spacing w:val="0"/>
          <w:sz w:val="32"/>
          <w:szCs w:val="32"/>
          <w:u w:val="none"/>
          <w:shd w:val="clear" w:color="auto" w:fill="FFFFFF"/>
        </w:rPr>
        <w:instrText xml:space="preserve"> HYPERLINK "https://gf.cabr-fire.com/list-1538.htm" \t "https://gf.cabr-fire.com/_blank" </w:instrText>
      </w:r>
      <w:r>
        <w:rPr>
          <w:rFonts w:hint="default" w:ascii="Times New Roman" w:hAnsi="Times New Roman" w:eastAsia="方正仿宋_GB2312" w:cs="Times New Roman"/>
          <w:i w:val="0"/>
          <w:iCs w:val="0"/>
          <w:caps w:val="0"/>
          <w:color w:val="auto"/>
          <w:spacing w:val="0"/>
          <w:sz w:val="32"/>
          <w:szCs w:val="32"/>
          <w:u w:val="none"/>
          <w:shd w:val="clear" w:color="auto" w:fill="FFFFFF"/>
        </w:rPr>
        <w:fldChar w:fldCharType="separate"/>
      </w:r>
      <w:r>
        <w:rPr>
          <w:rStyle w:val="50"/>
          <w:rFonts w:hint="default" w:ascii="Times New Roman" w:hAnsi="Times New Roman" w:eastAsia="方正仿宋_GB2312" w:cs="Times New Roman"/>
          <w:i w:val="0"/>
          <w:iCs w:val="0"/>
          <w:caps w:val="0"/>
          <w:color w:val="auto"/>
          <w:spacing w:val="0"/>
          <w:sz w:val="32"/>
          <w:szCs w:val="32"/>
          <w:u w:val="none"/>
          <w:shd w:val="clear" w:color="auto" w:fill="FFFFFF"/>
        </w:rPr>
        <w:t>建筑防火通用规范</w:t>
      </w:r>
      <w:r>
        <w:rPr>
          <w:rFonts w:hint="default" w:ascii="Times New Roman" w:hAnsi="Times New Roman" w:eastAsia="方正仿宋_GB2312" w:cs="Times New Roman"/>
          <w:i w:val="0"/>
          <w:iCs w:val="0"/>
          <w:caps w:val="0"/>
          <w:color w:val="auto"/>
          <w:spacing w:val="0"/>
          <w:sz w:val="32"/>
          <w:szCs w:val="32"/>
          <w:u w:val="none"/>
          <w:shd w:val="clear" w:color="auto" w:fill="FFFFFF"/>
        </w:rPr>
        <w:fldChar w:fldCharType="end"/>
      </w:r>
      <w:r>
        <w:rPr>
          <w:rFonts w:hint="default" w:ascii="Times New Roman" w:hAnsi="Times New Roman" w:eastAsia="方正仿宋_GB2312" w:cs="Times New Roman"/>
          <w:snapToGrid w:val="0"/>
          <w:color w:val="auto"/>
          <w:sz w:val="32"/>
          <w:szCs w:val="32"/>
          <w:lang w:val="en-US" w:eastAsia="zh-CN"/>
        </w:rPr>
        <w:t>》、《</w:t>
      </w:r>
      <w:r>
        <w:rPr>
          <w:rFonts w:hint="default" w:ascii="Times New Roman" w:hAnsi="Times New Roman" w:eastAsia="方正仿宋_GB2312" w:cs="Times New Roman"/>
          <w:i w:val="0"/>
          <w:iCs w:val="0"/>
          <w:caps w:val="0"/>
          <w:color w:val="auto"/>
          <w:spacing w:val="0"/>
          <w:sz w:val="32"/>
          <w:szCs w:val="32"/>
          <w:u w:val="none"/>
          <w:shd w:val="clear" w:color="auto" w:fill="FFFFFF"/>
        </w:rPr>
        <w:fldChar w:fldCharType="begin"/>
      </w:r>
      <w:r>
        <w:rPr>
          <w:rFonts w:hint="default" w:ascii="Times New Roman" w:hAnsi="Times New Roman" w:eastAsia="方正仿宋_GB2312" w:cs="Times New Roman"/>
          <w:i w:val="0"/>
          <w:iCs w:val="0"/>
          <w:caps w:val="0"/>
          <w:color w:val="auto"/>
          <w:spacing w:val="0"/>
          <w:sz w:val="32"/>
          <w:szCs w:val="32"/>
          <w:u w:val="none"/>
          <w:shd w:val="clear" w:color="auto" w:fill="FFFFFF"/>
        </w:rPr>
        <w:instrText xml:space="preserve"> HYPERLINK "https://gf.cabr-fire.com/list-1534.htm" \t "https://gf.cabr-fire.com/_blank" </w:instrText>
      </w:r>
      <w:r>
        <w:rPr>
          <w:rFonts w:hint="default" w:ascii="Times New Roman" w:hAnsi="Times New Roman" w:eastAsia="方正仿宋_GB2312" w:cs="Times New Roman"/>
          <w:i w:val="0"/>
          <w:iCs w:val="0"/>
          <w:caps w:val="0"/>
          <w:color w:val="auto"/>
          <w:spacing w:val="0"/>
          <w:sz w:val="32"/>
          <w:szCs w:val="32"/>
          <w:u w:val="none"/>
          <w:shd w:val="clear" w:color="auto" w:fill="FFFFFF"/>
        </w:rPr>
        <w:fldChar w:fldCharType="separate"/>
      </w:r>
      <w:r>
        <w:rPr>
          <w:rStyle w:val="50"/>
          <w:rFonts w:hint="default" w:ascii="Times New Roman" w:hAnsi="Times New Roman" w:eastAsia="方正仿宋_GB2312" w:cs="Times New Roman"/>
          <w:i w:val="0"/>
          <w:iCs w:val="0"/>
          <w:caps w:val="0"/>
          <w:color w:val="auto"/>
          <w:spacing w:val="0"/>
          <w:sz w:val="32"/>
          <w:szCs w:val="32"/>
          <w:u w:val="none"/>
          <w:shd w:val="clear" w:color="auto" w:fill="FFFFFF"/>
        </w:rPr>
        <w:t>消防设施通用规范</w:t>
      </w:r>
      <w:r>
        <w:rPr>
          <w:rFonts w:hint="default" w:ascii="Times New Roman" w:hAnsi="Times New Roman" w:eastAsia="方正仿宋_GB2312" w:cs="Times New Roman"/>
          <w:i w:val="0"/>
          <w:iCs w:val="0"/>
          <w:caps w:val="0"/>
          <w:color w:val="auto"/>
          <w:spacing w:val="0"/>
          <w:sz w:val="32"/>
          <w:szCs w:val="32"/>
          <w:u w:val="none"/>
          <w:shd w:val="clear" w:color="auto" w:fill="FFFFFF"/>
        </w:rPr>
        <w:fldChar w:fldCharType="end"/>
      </w:r>
      <w:r>
        <w:rPr>
          <w:rFonts w:hint="default" w:ascii="Times New Roman" w:hAnsi="Times New Roman" w:eastAsia="方正仿宋_GB2312" w:cs="Times New Roman"/>
          <w:snapToGrid w:val="0"/>
          <w:color w:val="auto"/>
          <w:sz w:val="32"/>
          <w:szCs w:val="32"/>
          <w:lang w:val="en-US" w:eastAsia="zh-CN"/>
        </w:rPr>
        <w:t>》、《</w:t>
      </w:r>
      <w:r>
        <w:rPr>
          <w:rFonts w:hint="default" w:ascii="Times New Roman" w:hAnsi="Times New Roman" w:eastAsia="方正仿宋_GB2312" w:cs="Times New Roman"/>
          <w:i w:val="0"/>
          <w:iCs w:val="0"/>
          <w:caps w:val="0"/>
          <w:color w:val="auto"/>
          <w:spacing w:val="0"/>
          <w:sz w:val="32"/>
          <w:szCs w:val="32"/>
          <w:u w:val="none"/>
          <w:shd w:val="clear" w:color="auto" w:fill="FFFFFF"/>
        </w:rPr>
        <w:fldChar w:fldCharType="begin"/>
      </w:r>
      <w:r>
        <w:rPr>
          <w:rFonts w:hint="default" w:ascii="Times New Roman" w:hAnsi="Times New Roman" w:eastAsia="方正仿宋_GB2312" w:cs="Times New Roman"/>
          <w:i w:val="0"/>
          <w:iCs w:val="0"/>
          <w:caps w:val="0"/>
          <w:color w:val="auto"/>
          <w:spacing w:val="0"/>
          <w:sz w:val="32"/>
          <w:szCs w:val="32"/>
          <w:u w:val="none"/>
          <w:shd w:val="clear" w:color="auto" w:fill="FFFFFF"/>
        </w:rPr>
        <w:instrText xml:space="preserve"> HYPERLINK "https://gf.cabr-fire.com/list-991.htm" \t "https://gf.cabr-fire.com/_blank" </w:instrText>
      </w:r>
      <w:r>
        <w:rPr>
          <w:rFonts w:hint="default" w:ascii="Times New Roman" w:hAnsi="Times New Roman" w:eastAsia="方正仿宋_GB2312" w:cs="Times New Roman"/>
          <w:i w:val="0"/>
          <w:iCs w:val="0"/>
          <w:caps w:val="0"/>
          <w:color w:val="auto"/>
          <w:spacing w:val="0"/>
          <w:sz w:val="32"/>
          <w:szCs w:val="32"/>
          <w:u w:val="none"/>
          <w:shd w:val="clear" w:color="auto" w:fill="FFFFFF"/>
        </w:rPr>
        <w:fldChar w:fldCharType="separate"/>
      </w:r>
      <w:r>
        <w:rPr>
          <w:rStyle w:val="50"/>
          <w:rFonts w:hint="default" w:ascii="Times New Roman" w:hAnsi="Times New Roman" w:eastAsia="方正仿宋_GB2312" w:cs="Times New Roman"/>
          <w:i w:val="0"/>
          <w:iCs w:val="0"/>
          <w:caps w:val="0"/>
          <w:color w:val="auto"/>
          <w:spacing w:val="0"/>
          <w:sz w:val="32"/>
          <w:szCs w:val="32"/>
          <w:u w:val="none"/>
          <w:shd w:val="clear" w:color="auto" w:fill="FFFFFF"/>
        </w:rPr>
        <w:t>建筑设计防火规范</w:t>
      </w:r>
      <w:r>
        <w:rPr>
          <w:rFonts w:hint="default" w:ascii="Times New Roman" w:hAnsi="Times New Roman" w:eastAsia="方正仿宋_GB2312" w:cs="Times New Roman"/>
          <w:i w:val="0"/>
          <w:iCs w:val="0"/>
          <w:caps w:val="0"/>
          <w:color w:val="auto"/>
          <w:spacing w:val="0"/>
          <w:sz w:val="32"/>
          <w:szCs w:val="32"/>
          <w:u w:val="none"/>
          <w:shd w:val="clear" w:color="auto" w:fill="FFFFFF"/>
        </w:rPr>
        <w:fldChar w:fldCharType="end"/>
      </w:r>
      <w:r>
        <w:rPr>
          <w:rFonts w:hint="default" w:ascii="Times New Roman" w:hAnsi="Times New Roman" w:eastAsia="方正仿宋_GB2312" w:cs="Times New Roman"/>
          <w:snapToGrid w:val="0"/>
          <w:color w:val="auto"/>
          <w:sz w:val="32"/>
          <w:szCs w:val="32"/>
          <w:lang w:val="en-US" w:eastAsia="zh-CN"/>
        </w:rPr>
        <w:t>》、《</w:t>
      </w:r>
      <w:r>
        <w:rPr>
          <w:rFonts w:hint="default" w:ascii="Times New Roman" w:hAnsi="Times New Roman" w:eastAsia="方正仿宋_GB2312" w:cs="Times New Roman"/>
          <w:i w:val="0"/>
          <w:iCs w:val="0"/>
          <w:caps w:val="0"/>
          <w:color w:val="auto"/>
          <w:spacing w:val="0"/>
          <w:sz w:val="32"/>
          <w:szCs w:val="32"/>
          <w:u w:val="none"/>
          <w:shd w:val="clear" w:color="auto" w:fill="FFFFFF"/>
        </w:rPr>
        <w:fldChar w:fldCharType="begin"/>
      </w:r>
      <w:r>
        <w:rPr>
          <w:rFonts w:hint="default" w:ascii="Times New Roman" w:hAnsi="Times New Roman" w:eastAsia="方正仿宋_GB2312" w:cs="Times New Roman"/>
          <w:i w:val="0"/>
          <w:iCs w:val="0"/>
          <w:caps w:val="0"/>
          <w:color w:val="auto"/>
          <w:spacing w:val="0"/>
          <w:sz w:val="32"/>
          <w:szCs w:val="32"/>
          <w:u w:val="none"/>
          <w:shd w:val="clear" w:color="auto" w:fill="FFFFFF"/>
        </w:rPr>
        <w:instrText xml:space="preserve"> HYPERLINK "https://gf.cabr-fire.com/list-2336.htm" \t "https://gf.cabr-fire.com/_blank" </w:instrText>
      </w:r>
      <w:r>
        <w:rPr>
          <w:rFonts w:hint="default" w:ascii="Times New Roman" w:hAnsi="Times New Roman" w:eastAsia="方正仿宋_GB2312" w:cs="Times New Roman"/>
          <w:i w:val="0"/>
          <w:iCs w:val="0"/>
          <w:caps w:val="0"/>
          <w:color w:val="auto"/>
          <w:spacing w:val="0"/>
          <w:sz w:val="32"/>
          <w:szCs w:val="32"/>
          <w:u w:val="none"/>
          <w:shd w:val="clear" w:color="auto" w:fill="FFFFFF"/>
        </w:rPr>
        <w:fldChar w:fldCharType="separate"/>
      </w:r>
      <w:r>
        <w:rPr>
          <w:rStyle w:val="50"/>
          <w:rFonts w:hint="default" w:ascii="Times New Roman" w:hAnsi="Times New Roman" w:eastAsia="方正仿宋_GB2312" w:cs="Times New Roman"/>
          <w:i w:val="0"/>
          <w:iCs w:val="0"/>
          <w:caps w:val="0"/>
          <w:color w:val="auto"/>
          <w:spacing w:val="0"/>
          <w:sz w:val="32"/>
          <w:szCs w:val="32"/>
          <w:u w:val="none"/>
          <w:shd w:val="clear" w:color="auto" w:fill="FFFFFF"/>
        </w:rPr>
        <w:t>建筑消防设施检测技术规范</w:t>
      </w:r>
      <w:r>
        <w:rPr>
          <w:rFonts w:hint="default" w:ascii="Times New Roman" w:hAnsi="Times New Roman" w:eastAsia="方正仿宋_GB2312" w:cs="Times New Roman"/>
          <w:i w:val="0"/>
          <w:iCs w:val="0"/>
          <w:caps w:val="0"/>
          <w:color w:val="auto"/>
          <w:spacing w:val="0"/>
          <w:sz w:val="32"/>
          <w:szCs w:val="32"/>
          <w:u w:val="none"/>
          <w:shd w:val="clear" w:color="auto" w:fill="FFFFFF"/>
        </w:rPr>
        <w:fldChar w:fldCharType="end"/>
      </w:r>
      <w:r>
        <w:rPr>
          <w:rFonts w:hint="default" w:ascii="Times New Roman" w:hAnsi="Times New Roman" w:eastAsia="方正仿宋_GB2312" w:cs="Times New Roman"/>
          <w:snapToGrid w:val="0"/>
          <w:color w:val="auto"/>
          <w:sz w:val="32"/>
          <w:szCs w:val="32"/>
          <w:lang w:val="en-US" w:eastAsia="zh-CN"/>
        </w:rPr>
        <w:t>》、《</w:t>
      </w:r>
      <w:r>
        <w:rPr>
          <w:rFonts w:hint="default" w:ascii="Times New Roman" w:hAnsi="Times New Roman" w:eastAsia="方正仿宋_GB2312" w:cs="Times New Roman"/>
          <w:i w:val="0"/>
          <w:iCs w:val="0"/>
          <w:caps w:val="0"/>
          <w:color w:val="auto"/>
          <w:spacing w:val="0"/>
          <w:sz w:val="32"/>
          <w:szCs w:val="32"/>
          <w:u w:val="none"/>
          <w:shd w:val="clear" w:color="auto" w:fill="FFFFFF"/>
        </w:rPr>
        <w:fldChar w:fldCharType="begin"/>
      </w:r>
      <w:r>
        <w:rPr>
          <w:rFonts w:hint="default" w:ascii="Times New Roman" w:hAnsi="Times New Roman" w:eastAsia="方正仿宋_GB2312" w:cs="Times New Roman"/>
          <w:i w:val="0"/>
          <w:iCs w:val="0"/>
          <w:caps w:val="0"/>
          <w:color w:val="auto"/>
          <w:spacing w:val="0"/>
          <w:sz w:val="32"/>
          <w:szCs w:val="32"/>
          <w:u w:val="none"/>
          <w:shd w:val="clear" w:color="auto" w:fill="FFFFFF"/>
        </w:rPr>
        <w:instrText xml:space="preserve"> HYPERLINK "https://gf.cabr-fire.com/list-968.htm" \t "https://gf.cabr-fire.com/_blank" </w:instrText>
      </w:r>
      <w:r>
        <w:rPr>
          <w:rFonts w:hint="default" w:ascii="Times New Roman" w:hAnsi="Times New Roman" w:eastAsia="方正仿宋_GB2312" w:cs="Times New Roman"/>
          <w:i w:val="0"/>
          <w:iCs w:val="0"/>
          <w:caps w:val="0"/>
          <w:color w:val="auto"/>
          <w:spacing w:val="0"/>
          <w:sz w:val="32"/>
          <w:szCs w:val="32"/>
          <w:u w:val="none"/>
          <w:shd w:val="clear" w:color="auto" w:fill="FFFFFF"/>
        </w:rPr>
        <w:fldChar w:fldCharType="separate"/>
      </w:r>
      <w:r>
        <w:rPr>
          <w:rStyle w:val="50"/>
          <w:rFonts w:hint="default" w:ascii="Times New Roman" w:hAnsi="Times New Roman" w:eastAsia="方正仿宋_GB2312" w:cs="Times New Roman"/>
          <w:i w:val="0"/>
          <w:iCs w:val="0"/>
          <w:caps w:val="0"/>
          <w:color w:val="auto"/>
          <w:spacing w:val="0"/>
          <w:sz w:val="32"/>
          <w:szCs w:val="32"/>
          <w:u w:val="none"/>
          <w:shd w:val="clear" w:color="auto" w:fill="FFFFFF"/>
        </w:rPr>
        <w:t>自动喷水灭火系统施工及验收规范</w:t>
      </w:r>
      <w:r>
        <w:rPr>
          <w:rFonts w:hint="default" w:ascii="Times New Roman" w:hAnsi="Times New Roman" w:eastAsia="方正仿宋_GB2312" w:cs="Times New Roman"/>
          <w:i w:val="0"/>
          <w:iCs w:val="0"/>
          <w:caps w:val="0"/>
          <w:color w:val="auto"/>
          <w:spacing w:val="0"/>
          <w:sz w:val="32"/>
          <w:szCs w:val="32"/>
          <w:u w:val="none"/>
          <w:shd w:val="clear" w:color="auto" w:fill="FFFFFF"/>
        </w:rPr>
        <w:fldChar w:fldCharType="end"/>
      </w:r>
      <w:r>
        <w:rPr>
          <w:rFonts w:hint="default" w:ascii="Times New Roman" w:hAnsi="Times New Roman" w:eastAsia="方正仿宋_GB2312" w:cs="Times New Roman"/>
          <w:snapToGrid w:val="0"/>
          <w:color w:val="auto"/>
          <w:sz w:val="32"/>
          <w:szCs w:val="32"/>
          <w:lang w:val="en-US" w:eastAsia="zh-CN"/>
        </w:rPr>
        <w:t>》、《</w:t>
      </w:r>
      <w:r>
        <w:rPr>
          <w:rFonts w:hint="default" w:ascii="Times New Roman" w:hAnsi="Times New Roman" w:eastAsia="方正仿宋_GB2312" w:cs="Times New Roman"/>
          <w:i w:val="0"/>
          <w:iCs w:val="0"/>
          <w:caps w:val="0"/>
          <w:color w:val="auto"/>
          <w:spacing w:val="0"/>
          <w:sz w:val="32"/>
          <w:szCs w:val="32"/>
          <w:u w:val="none"/>
          <w:shd w:val="clear" w:color="auto" w:fill="FFFFFF"/>
        </w:rPr>
        <w:fldChar w:fldCharType="begin"/>
      </w:r>
      <w:r>
        <w:rPr>
          <w:rFonts w:hint="default" w:ascii="Times New Roman" w:hAnsi="Times New Roman" w:eastAsia="方正仿宋_GB2312" w:cs="Times New Roman"/>
          <w:i w:val="0"/>
          <w:iCs w:val="0"/>
          <w:caps w:val="0"/>
          <w:color w:val="auto"/>
          <w:spacing w:val="0"/>
          <w:sz w:val="32"/>
          <w:szCs w:val="32"/>
          <w:u w:val="none"/>
          <w:shd w:val="clear" w:color="auto" w:fill="FFFFFF"/>
        </w:rPr>
        <w:instrText xml:space="preserve"> HYPERLINK "https://gf.cabr-fire.com/list-98.htm" \t "https://gf.cabr-fire.com/_blank" </w:instrText>
      </w:r>
      <w:r>
        <w:rPr>
          <w:rFonts w:hint="default" w:ascii="Times New Roman" w:hAnsi="Times New Roman" w:eastAsia="方正仿宋_GB2312" w:cs="Times New Roman"/>
          <w:i w:val="0"/>
          <w:iCs w:val="0"/>
          <w:caps w:val="0"/>
          <w:color w:val="auto"/>
          <w:spacing w:val="0"/>
          <w:sz w:val="32"/>
          <w:szCs w:val="32"/>
          <w:u w:val="none"/>
          <w:shd w:val="clear" w:color="auto" w:fill="FFFFFF"/>
        </w:rPr>
        <w:fldChar w:fldCharType="separate"/>
      </w:r>
      <w:r>
        <w:rPr>
          <w:rStyle w:val="50"/>
          <w:rFonts w:hint="default" w:ascii="Times New Roman" w:hAnsi="Times New Roman" w:eastAsia="方正仿宋_GB2312" w:cs="Times New Roman"/>
          <w:i w:val="0"/>
          <w:iCs w:val="0"/>
          <w:caps w:val="0"/>
          <w:color w:val="auto"/>
          <w:spacing w:val="0"/>
          <w:sz w:val="32"/>
          <w:szCs w:val="32"/>
          <w:u w:val="none"/>
          <w:shd w:val="clear" w:color="auto" w:fill="FFFFFF"/>
        </w:rPr>
        <w:t>消防给水及消火栓系统技术规范</w:t>
      </w:r>
      <w:r>
        <w:rPr>
          <w:rFonts w:hint="default" w:ascii="Times New Roman" w:hAnsi="Times New Roman" w:eastAsia="方正仿宋_GB2312" w:cs="Times New Roman"/>
          <w:i w:val="0"/>
          <w:iCs w:val="0"/>
          <w:caps w:val="0"/>
          <w:color w:val="auto"/>
          <w:spacing w:val="0"/>
          <w:sz w:val="32"/>
          <w:szCs w:val="32"/>
          <w:u w:val="none"/>
          <w:shd w:val="clear" w:color="auto" w:fill="FFFFFF"/>
        </w:rPr>
        <w:fldChar w:fldCharType="end"/>
      </w:r>
      <w:r>
        <w:rPr>
          <w:rFonts w:hint="default" w:ascii="Times New Roman" w:hAnsi="Times New Roman" w:eastAsia="方正仿宋_GB2312" w:cs="Times New Roman"/>
          <w:snapToGrid w:val="0"/>
          <w:color w:val="auto"/>
          <w:sz w:val="32"/>
          <w:szCs w:val="32"/>
          <w:lang w:val="en-US" w:eastAsia="zh-CN"/>
        </w:rPr>
        <w:t>》、《</w:t>
      </w:r>
      <w:r>
        <w:rPr>
          <w:rFonts w:hint="default" w:ascii="Times New Roman" w:hAnsi="Times New Roman" w:eastAsia="方正仿宋_GB2312" w:cs="Times New Roman"/>
          <w:i w:val="0"/>
          <w:iCs w:val="0"/>
          <w:caps w:val="0"/>
          <w:color w:val="auto"/>
          <w:spacing w:val="0"/>
          <w:sz w:val="32"/>
          <w:szCs w:val="32"/>
          <w:u w:val="none"/>
          <w:shd w:val="clear" w:color="auto" w:fill="FFFFFF"/>
        </w:rPr>
        <w:fldChar w:fldCharType="begin"/>
      </w:r>
      <w:r>
        <w:rPr>
          <w:rFonts w:hint="default" w:ascii="Times New Roman" w:hAnsi="Times New Roman" w:eastAsia="方正仿宋_GB2312" w:cs="Times New Roman"/>
          <w:i w:val="0"/>
          <w:iCs w:val="0"/>
          <w:caps w:val="0"/>
          <w:color w:val="auto"/>
          <w:spacing w:val="0"/>
          <w:sz w:val="32"/>
          <w:szCs w:val="32"/>
          <w:u w:val="none"/>
          <w:shd w:val="clear" w:color="auto" w:fill="FFFFFF"/>
        </w:rPr>
        <w:instrText xml:space="preserve"> HYPERLINK "https://gf.cabr-fire.com/list-998.htm" \t "https://gf.cabr-fire.com/_blank" </w:instrText>
      </w:r>
      <w:r>
        <w:rPr>
          <w:rFonts w:hint="default" w:ascii="Times New Roman" w:hAnsi="Times New Roman" w:eastAsia="方正仿宋_GB2312" w:cs="Times New Roman"/>
          <w:i w:val="0"/>
          <w:iCs w:val="0"/>
          <w:caps w:val="0"/>
          <w:color w:val="auto"/>
          <w:spacing w:val="0"/>
          <w:sz w:val="32"/>
          <w:szCs w:val="32"/>
          <w:u w:val="none"/>
          <w:shd w:val="clear" w:color="auto" w:fill="FFFFFF"/>
        </w:rPr>
        <w:fldChar w:fldCharType="separate"/>
      </w:r>
      <w:r>
        <w:rPr>
          <w:rStyle w:val="50"/>
          <w:rFonts w:hint="default" w:ascii="Times New Roman" w:hAnsi="Times New Roman" w:eastAsia="方正仿宋_GB2312" w:cs="Times New Roman"/>
          <w:i w:val="0"/>
          <w:iCs w:val="0"/>
          <w:caps w:val="0"/>
          <w:color w:val="auto"/>
          <w:spacing w:val="0"/>
          <w:sz w:val="32"/>
          <w:szCs w:val="32"/>
          <w:u w:val="none"/>
          <w:shd w:val="clear" w:color="auto" w:fill="FFFFFF"/>
        </w:rPr>
        <w:t>建筑防烟排烟系统技术标准</w:t>
      </w:r>
      <w:r>
        <w:rPr>
          <w:rFonts w:hint="default" w:ascii="Times New Roman" w:hAnsi="Times New Roman" w:eastAsia="方正仿宋_GB2312" w:cs="Times New Roman"/>
          <w:i w:val="0"/>
          <w:iCs w:val="0"/>
          <w:caps w:val="0"/>
          <w:color w:val="auto"/>
          <w:spacing w:val="0"/>
          <w:sz w:val="32"/>
          <w:szCs w:val="32"/>
          <w:u w:val="none"/>
          <w:shd w:val="clear" w:color="auto" w:fill="FFFFFF"/>
        </w:rPr>
        <w:fldChar w:fldCharType="end"/>
      </w:r>
      <w:r>
        <w:rPr>
          <w:rFonts w:hint="default" w:ascii="Times New Roman" w:hAnsi="Times New Roman" w:eastAsia="方正仿宋_GB2312" w:cs="Times New Roman"/>
          <w:snapToGrid w:val="0"/>
          <w:color w:val="auto"/>
          <w:sz w:val="32"/>
          <w:szCs w:val="32"/>
          <w:lang w:val="en-US" w:eastAsia="zh-CN"/>
        </w:rPr>
        <w:t>》等现行国家相关消防规范要求严格对以下内容（包括但不限于）进行检测评估。</w:t>
      </w:r>
    </w:p>
    <w:p w14:paraId="107D04B7">
      <w:pPr>
        <w:keepNext w:val="0"/>
        <w:keepLines w:val="0"/>
        <w:pageBreakBefore w:val="0"/>
        <w:widowControl/>
        <w:numPr>
          <w:ilvl w:val="0"/>
          <w:numId w:val="0"/>
        </w:numPr>
        <w:kinsoku/>
        <w:wordWrap/>
        <w:overflowPunct/>
        <w:topLinePunct w:val="0"/>
        <w:autoSpaceDE/>
        <w:autoSpaceDN/>
        <w:bidi w:val="0"/>
        <w:adjustRightInd w:val="0"/>
        <w:snapToGrid w:val="0"/>
        <w:spacing w:line="560" w:lineRule="exact"/>
        <w:ind w:firstLine="643" w:firstLineChars="200"/>
        <w:textAlignment w:val="auto"/>
        <w:rPr>
          <w:rFonts w:hint="default" w:ascii="Times New Roman" w:hAnsi="Times New Roman" w:eastAsia="方正仿宋_GB2312" w:cs="Times New Roman"/>
          <w:b/>
          <w:bCs/>
          <w:snapToGrid w:val="0"/>
          <w:color w:val="auto"/>
          <w:sz w:val="32"/>
          <w:szCs w:val="32"/>
          <w:lang w:val="en-US" w:eastAsia="zh-CN"/>
        </w:rPr>
      </w:pPr>
      <w:r>
        <w:rPr>
          <w:rFonts w:hint="eastAsia" w:ascii="Times New Roman" w:hAnsi="Times New Roman" w:eastAsia="方正仿宋_GB2312" w:cs="Times New Roman"/>
          <w:b/>
          <w:bCs/>
          <w:snapToGrid w:val="0"/>
          <w:color w:val="auto"/>
          <w:sz w:val="32"/>
          <w:szCs w:val="32"/>
          <w:lang w:val="en-US" w:eastAsia="zh-CN"/>
        </w:rPr>
        <w:t>1.</w:t>
      </w:r>
      <w:r>
        <w:rPr>
          <w:rFonts w:hint="default" w:ascii="Times New Roman" w:hAnsi="Times New Roman" w:eastAsia="方正仿宋_GB2312" w:cs="Times New Roman"/>
          <w:b/>
          <w:bCs/>
          <w:snapToGrid w:val="0"/>
          <w:color w:val="auto"/>
          <w:sz w:val="32"/>
          <w:szCs w:val="32"/>
          <w:lang w:val="en-US" w:eastAsia="zh-CN"/>
        </w:rPr>
        <w:t>消防供配电设施</w:t>
      </w:r>
    </w:p>
    <w:p w14:paraId="19AAC512">
      <w:pPr>
        <w:pStyle w:val="2"/>
        <w:keepNext w:val="0"/>
        <w:keepLines w:val="0"/>
        <w:pageBreakBefore w:val="0"/>
        <w:kinsoku/>
        <w:wordWrap/>
        <w:overflowPunct/>
        <w:topLinePunct w:val="0"/>
        <w:autoSpaceDE/>
        <w:autoSpaceDN/>
        <w:bidi w:val="0"/>
        <w:snapToGrid w:val="0"/>
        <w:spacing w:after="0" w:line="560" w:lineRule="exact"/>
        <w:ind w:left="0" w:firstLine="640" w:firstLineChars="200"/>
        <w:textAlignment w:val="auto"/>
        <w:rPr>
          <w:rFonts w:hint="default" w:ascii="Times New Roman" w:hAnsi="Times New Roman" w:eastAsia="方正仿宋_GB2312" w:cs="Times New Roman"/>
          <w:i w:val="0"/>
          <w:iCs w:val="0"/>
          <w:caps w:val="0"/>
          <w:color w:val="auto"/>
          <w:spacing w:val="0"/>
          <w:sz w:val="32"/>
          <w:szCs w:val="32"/>
          <w:shd w:val="clear" w:color="auto" w:fill="FFFFFF"/>
        </w:rPr>
      </w:pPr>
      <w:r>
        <w:rPr>
          <w:rFonts w:hint="default" w:ascii="Times New Roman" w:hAnsi="Times New Roman" w:eastAsia="方正仿宋_GB2312" w:cs="Times New Roman"/>
          <w:i w:val="0"/>
          <w:iCs w:val="0"/>
          <w:caps w:val="0"/>
          <w:color w:val="auto"/>
          <w:spacing w:val="0"/>
          <w:sz w:val="32"/>
          <w:szCs w:val="32"/>
          <w:shd w:val="clear" w:color="auto" w:fill="FFFFFF"/>
        </w:rPr>
        <w:t>消防供配电设施的检测内容应包括消防配电、自备发电机组的发电机和储油设施、主备电切换功能。</w:t>
      </w:r>
    </w:p>
    <w:p w14:paraId="64B933CF">
      <w:pPr>
        <w:keepNext w:val="0"/>
        <w:keepLines w:val="0"/>
        <w:pageBreakBefore w:val="0"/>
        <w:numPr>
          <w:ilvl w:val="0"/>
          <w:numId w:val="0"/>
        </w:numPr>
        <w:kinsoku/>
        <w:wordWrap/>
        <w:overflowPunct/>
        <w:topLinePunct w:val="0"/>
        <w:autoSpaceDE/>
        <w:autoSpaceDN/>
        <w:bidi w:val="0"/>
        <w:snapToGrid w:val="0"/>
        <w:spacing w:line="560" w:lineRule="exact"/>
        <w:ind w:leftChars="0" w:firstLine="643" w:firstLineChars="200"/>
        <w:textAlignment w:val="auto"/>
        <w:rPr>
          <w:rFonts w:hint="default" w:ascii="Times New Roman" w:hAnsi="Times New Roman" w:eastAsia="方正仿宋_GB2312" w:cs="Times New Roman"/>
          <w:b/>
          <w:bCs/>
          <w:i w:val="0"/>
          <w:iCs w:val="0"/>
          <w:caps w:val="0"/>
          <w:color w:val="auto"/>
          <w:spacing w:val="0"/>
          <w:sz w:val="32"/>
          <w:szCs w:val="32"/>
          <w:shd w:val="clear" w:color="auto" w:fill="FFFFFF"/>
          <w:lang w:val="en-US" w:eastAsia="zh-CN"/>
        </w:rPr>
      </w:pPr>
      <w:r>
        <w:rPr>
          <w:rFonts w:hint="eastAsia" w:ascii="Times New Roman" w:hAnsi="Times New Roman" w:eastAsia="方正仿宋_GB2312" w:cs="Times New Roman"/>
          <w:b/>
          <w:bCs/>
          <w:i w:val="0"/>
          <w:iCs w:val="0"/>
          <w:caps w:val="0"/>
          <w:color w:val="auto"/>
          <w:spacing w:val="0"/>
          <w:sz w:val="32"/>
          <w:szCs w:val="32"/>
          <w:shd w:val="clear" w:color="auto" w:fill="FFFFFF"/>
          <w:lang w:val="en-US" w:eastAsia="zh-CN"/>
        </w:rPr>
        <w:t>2.</w:t>
      </w:r>
      <w:r>
        <w:rPr>
          <w:rFonts w:hint="default" w:ascii="Times New Roman" w:hAnsi="Times New Roman" w:eastAsia="方正仿宋_GB2312" w:cs="Times New Roman"/>
          <w:b/>
          <w:bCs/>
          <w:i w:val="0"/>
          <w:iCs w:val="0"/>
          <w:caps w:val="0"/>
          <w:color w:val="auto"/>
          <w:spacing w:val="0"/>
          <w:sz w:val="32"/>
          <w:szCs w:val="32"/>
          <w:shd w:val="clear" w:color="auto" w:fill="FFFFFF"/>
          <w:lang w:val="en-US" w:eastAsia="zh-CN"/>
        </w:rPr>
        <w:t>火灾自动报警系统</w:t>
      </w:r>
    </w:p>
    <w:p w14:paraId="71F87E00">
      <w:pPr>
        <w:pStyle w:val="2"/>
        <w:keepNext w:val="0"/>
        <w:keepLines w:val="0"/>
        <w:pageBreakBefore w:val="0"/>
        <w:numPr>
          <w:ilvl w:val="0"/>
          <w:numId w:val="0"/>
        </w:numPr>
        <w:kinsoku/>
        <w:wordWrap/>
        <w:overflowPunct/>
        <w:topLinePunct w:val="0"/>
        <w:autoSpaceDE/>
        <w:autoSpaceDN/>
        <w:bidi w:val="0"/>
        <w:snapToGrid w:val="0"/>
        <w:spacing w:after="0" w:line="560" w:lineRule="exact"/>
        <w:ind w:left="0" w:leftChars="0" w:firstLine="640" w:firstLineChars="200"/>
        <w:textAlignment w:val="auto"/>
        <w:rPr>
          <w:rFonts w:hint="default" w:ascii="Times New Roman" w:hAnsi="Times New Roman" w:eastAsia="方正仿宋_GB2312" w:cs="Times New Roman"/>
          <w:i w:val="0"/>
          <w:iCs w:val="0"/>
          <w:caps w:val="0"/>
          <w:color w:val="auto"/>
          <w:spacing w:val="0"/>
          <w:sz w:val="32"/>
          <w:szCs w:val="32"/>
          <w:shd w:val="clear" w:color="auto" w:fill="FFFFFF"/>
        </w:rPr>
      </w:pPr>
      <w:r>
        <w:rPr>
          <w:rFonts w:hint="default" w:ascii="Times New Roman" w:hAnsi="Times New Roman" w:eastAsia="方正仿宋_GB2312" w:cs="Times New Roman"/>
          <w:i w:val="0"/>
          <w:iCs w:val="0"/>
          <w:caps w:val="0"/>
          <w:color w:val="auto"/>
          <w:spacing w:val="0"/>
          <w:sz w:val="32"/>
          <w:szCs w:val="32"/>
          <w:shd w:val="clear" w:color="auto" w:fill="FFFFFF"/>
        </w:rPr>
        <w:t>火灾自动报警系统的检测内容应包括火灾探测器、手动火灾报警按钮、火灾报警控制器、火灾显示盘、消防联动控制设备、消防控制室图形显示设备、可燃气体探测器、可燃气体报警控制器、电气火灾监控探测器、电气火灾监控设备、火灾警报装置和消防专用电话及系统功能。</w:t>
      </w:r>
    </w:p>
    <w:p w14:paraId="2771D4DC">
      <w:pPr>
        <w:keepNext w:val="0"/>
        <w:keepLines w:val="0"/>
        <w:pageBreakBefore w:val="0"/>
        <w:numPr>
          <w:ilvl w:val="0"/>
          <w:numId w:val="0"/>
        </w:numPr>
        <w:kinsoku/>
        <w:wordWrap/>
        <w:overflowPunct/>
        <w:topLinePunct w:val="0"/>
        <w:autoSpaceDE/>
        <w:autoSpaceDN/>
        <w:bidi w:val="0"/>
        <w:snapToGrid w:val="0"/>
        <w:spacing w:line="560" w:lineRule="exact"/>
        <w:ind w:leftChars="0" w:firstLine="643" w:firstLineChars="200"/>
        <w:textAlignment w:val="auto"/>
        <w:rPr>
          <w:rFonts w:hint="default" w:ascii="Times New Roman" w:hAnsi="Times New Roman" w:eastAsia="方正仿宋_GB2312" w:cs="Times New Roman"/>
          <w:b/>
          <w:bCs/>
          <w:i w:val="0"/>
          <w:iCs w:val="0"/>
          <w:caps w:val="0"/>
          <w:color w:val="auto"/>
          <w:spacing w:val="0"/>
          <w:sz w:val="32"/>
          <w:szCs w:val="32"/>
          <w:shd w:val="clear" w:color="auto" w:fill="FFFFFF"/>
          <w:lang w:val="en-US" w:eastAsia="zh-CN"/>
        </w:rPr>
      </w:pPr>
      <w:r>
        <w:rPr>
          <w:rFonts w:hint="eastAsia" w:ascii="Times New Roman" w:hAnsi="Times New Roman" w:eastAsia="方正仿宋_GB2312" w:cs="Times New Roman"/>
          <w:b/>
          <w:bCs/>
          <w:i w:val="0"/>
          <w:iCs w:val="0"/>
          <w:caps w:val="0"/>
          <w:color w:val="auto"/>
          <w:spacing w:val="0"/>
          <w:sz w:val="32"/>
          <w:szCs w:val="32"/>
          <w:shd w:val="clear" w:color="auto" w:fill="FFFFFF"/>
          <w:lang w:val="en-US" w:eastAsia="zh-CN"/>
        </w:rPr>
        <w:t>3.</w:t>
      </w:r>
      <w:r>
        <w:rPr>
          <w:rFonts w:hint="default" w:ascii="Times New Roman" w:hAnsi="Times New Roman" w:eastAsia="方正仿宋_GB2312" w:cs="Times New Roman"/>
          <w:b/>
          <w:bCs/>
          <w:i w:val="0"/>
          <w:iCs w:val="0"/>
          <w:caps w:val="0"/>
          <w:color w:val="auto"/>
          <w:spacing w:val="0"/>
          <w:sz w:val="32"/>
          <w:szCs w:val="32"/>
          <w:shd w:val="clear" w:color="auto" w:fill="FFFFFF"/>
          <w:lang w:val="en-US" w:eastAsia="zh-CN"/>
        </w:rPr>
        <w:t>消防应急广播系统</w:t>
      </w:r>
    </w:p>
    <w:p w14:paraId="076752EB">
      <w:pPr>
        <w:pStyle w:val="2"/>
        <w:keepNext w:val="0"/>
        <w:keepLines w:val="0"/>
        <w:pageBreakBefore w:val="0"/>
        <w:numPr>
          <w:ilvl w:val="0"/>
          <w:numId w:val="0"/>
        </w:numPr>
        <w:kinsoku/>
        <w:wordWrap/>
        <w:overflowPunct/>
        <w:topLinePunct w:val="0"/>
        <w:autoSpaceDE/>
        <w:autoSpaceDN/>
        <w:bidi w:val="0"/>
        <w:snapToGrid w:val="0"/>
        <w:spacing w:after="0" w:line="560" w:lineRule="exact"/>
        <w:ind w:left="0" w:leftChars="0" w:firstLine="640" w:firstLineChars="200"/>
        <w:textAlignment w:val="auto"/>
        <w:rPr>
          <w:rFonts w:hint="default" w:ascii="Times New Roman" w:hAnsi="Times New Roman" w:eastAsia="方正仿宋_GB2312" w:cs="Times New Roman"/>
          <w:i w:val="0"/>
          <w:iCs w:val="0"/>
          <w:caps w:val="0"/>
          <w:color w:val="auto"/>
          <w:spacing w:val="0"/>
          <w:sz w:val="32"/>
          <w:szCs w:val="32"/>
          <w:shd w:val="clear" w:color="auto" w:fill="FFFFFF"/>
        </w:rPr>
      </w:pPr>
      <w:r>
        <w:rPr>
          <w:rFonts w:hint="default" w:ascii="Times New Roman" w:hAnsi="Times New Roman" w:eastAsia="方正仿宋_GB2312" w:cs="Times New Roman"/>
          <w:i w:val="0"/>
          <w:iCs w:val="0"/>
          <w:caps w:val="0"/>
          <w:color w:val="auto"/>
          <w:spacing w:val="0"/>
          <w:sz w:val="32"/>
          <w:szCs w:val="32"/>
          <w:shd w:val="clear" w:color="auto" w:fill="FFFFFF"/>
        </w:rPr>
        <w:t>火灾自动报警系统的检测内容应包括火灾探测器、手动火灾报警按钮、火灾报警控制器、火灾显示盘、消防联动控制设备、消防控制室图形显示设备、可燃气体探测器、可燃气体报警控制器、电气火灾监控探测器、电气火灾监控设备、火灾警报装置和消防专用电话及系统功能。</w:t>
      </w:r>
    </w:p>
    <w:p w14:paraId="6B58C405">
      <w:pPr>
        <w:keepNext w:val="0"/>
        <w:keepLines w:val="0"/>
        <w:pageBreakBefore w:val="0"/>
        <w:numPr>
          <w:ilvl w:val="0"/>
          <w:numId w:val="0"/>
        </w:numPr>
        <w:kinsoku/>
        <w:wordWrap/>
        <w:overflowPunct/>
        <w:topLinePunct w:val="0"/>
        <w:autoSpaceDE/>
        <w:autoSpaceDN/>
        <w:bidi w:val="0"/>
        <w:snapToGrid w:val="0"/>
        <w:spacing w:line="560" w:lineRule="exact"/>
        <w:ind w:leftChars="0" w:firstLine="643" w:firstLineChars="200"/>
        <w:textAlignment w:val="auto"/>
        <w:rPr>
          <w:rFonts w:hint="default" w:ascii="Times New Roman" w:hAnsi="Times New Roman" w:eastAsia="方正仿宋_GB2312" w:cs="Times New Roman"/>
          <w:b/>
          <w:bCs/>
          <w:i w:val="0"/>
          <w:iCs w:val="0"/>
          <w:caps w:val="0"/>
          <w:color w:val="auto"/>
          <w:spacing w:val="0"/>
          <w:sz w:val="32"/>
          <w:szCs w:val="32"/>
          <w:shd w:val="clear" w:color="auto" w:fill="FFFFFF"/>
          <w:lang w:val="en-US" w:eastAsia="zh-CN"/>
        </w:rPr>
      </w:pPr>
      <w:r>
        <w:rPr>
          <w:rFonts w:hint="eastAsia" w:ascii="Times New Roman" w:hAnsi="Times New Roman" w:eastAsia="方正仿宋_GB2312" w:cs="Times New Roman"/>
          <w:b/>
          <w:bCs/>
          <w:i w:val="0"/>
          <w:iCs w:val="0"/>
          <w:caps w:val="0"/>
          <w:color w:val="auto"/>
          <w:spacing w:val="0"/>
          <w:sz w:val="32"/>
          <w:szCs w:val="32"/>
          <w:shd w:val="clear" w:color="auto" w:fill="FFFFFF"/>
          <w:lang w:val="en-US" w:eastAsia="zh-CN"/>
        </w:rPr>
        <w:t>4.</w:t>
      </w:r>
      <w:r>
        <w:rPr>
          <w:rFonts w:hint="default" w:ascii="Times New Roman" w:hAnsi="Times New Roman" w:eastAsia="方正仿宋_GB2312" w:cs="Times New Roman"/>
          <w:b/>
          <w:bCs/>
          <w:i w:val="0"/>
          <w:iCs w:val="0"/>
          <w:caps w:val="0"/>
          <w:color w:val="auto"/>
          <w:spacing w:val="0"/>
          <w:sz w:val="32"/>
          <w:szCs w:val="32"/>
          <w:shd w:val="clear" w:color="auto" w:fill="FFFFFF"/>
          <w:lang w:val="en-US" w:eastAsia="zh-CN"/>
        </w:rPr>
        <w:t>消防应急照明和疏散指示系统</w:t>
      </w:r>
    </w:p>
    <w:p w14:paraId="21A34BD0">
      <w:pPr>
        <w:pStyle w:val="2"/>
        <w:keepNext w:val="0"/>
        <w:keepLines w:val="0"/>
        <w:pageBreakBefore w:val="0"/>
        <w:numPr>
          <w:ilvl w:val="0"/>
          <w:numId w:val="0"/>
        </w:numPr>
        <w:kinsoku/>
        <w:wordWrap/>
        <w:overflowPunct/>
        <w:topLinePunct w:val="0"/>
        <w:autoSpaceDE/>
        <w:autoSpaceDN/>
        <w:bidi w:val="0"/>
        <w:snapToGrid w:val="0"/>
        <w:spacing w:after="0" w:line="560" w:lineRule="exact"/>
        <w:ind w:left="0" w:leftChars="0" w:firstLine="640" w:firstLineChars="200"/>
        <w:textAlignment w:val="auto"/>
        <w:rPr>
          <w:rFonts w:hint="default" w:ascii="Times New Roman" w:hAnsi="Times New Roman" w:eastAsia="方正仿宋_GB2312" w:cs="Times New Roman"/>
          <w:i w:val="0"/>
          <w:iCs w:val="0"/>
          <w:caps w:val="0"/>
          <w:color w:val="auto"/>
          <w:spacing w:val="0"/>
          <w:sz w:val="32"/>
          <w:szCs w:val="32"/>
          <w:shd w:val="clear" w:color="auto" w:fill="FFFFFF"/>
        </w:rPr>
      </w:pPr>
      <w:r>
        <w:rPr>
          <w:rFonts w:hint="default" w:ascii="Times New Roman" w:hAnsi="Times New Roman" w:eastAsia="方正仿宋_GB2312" w:cs="Times New Roman"/>
          <w:i w:val="0"/>
          <w:iCs w:val="0"/>
          <w:caps w:val="0"/>
          <w:color w:val="auto"/>
          <w:spacing w:val="0"/>
          <w:sz w:val="32"/>
          <w:szCs w:val="32"/>
          <w:shd w:val="clear" w:color="auto" w:fill="FFFFFF"/>
        </w:rPr>
        <w:t>消防应急照明和疏散指示系统的检测内容应包括灯具、应急照明控制器、应急照明集中电源、应急照明配电箱及系统功能。</w:t>
      </w:r>
    </w:p>
    <w:p w14:paraId="76868314">
      <w:pPr>
        <w:keepNext w:val="0"/>
        <w:keepLines w:val="0"/>
        <w:pageBreakBefore w:val="0"/>
        <w:numPr>
          <w:ilvl w:val="0"/>
          <w:numId w:val="0"/>
        </w:numPr>
        <w:kinsoku/>
        <w:wordWrap/>
        <w:overflowPunct/>
        <w:topLinePunct w:val="0"/>
        <w:autoSpaceDE/>
        <w:autoSpaceDN/>
        <w:bidi w:val="0"/>
        <w:snapToGrid w:val="0"/>
        <w:spacing w:line="560" w:lineRule="exact"/>
        <w:ind w:leftChars="0" w:firstLine="643" w:firstLineChars="200"/>
        <w:textAlignment w:val="auto"/>
        <w:rPr>
          <w:rFonts w:hint="default" w:ascii="Times New Roman" w:hAnsi="Times New Roman" w:eastAsia="方正仿宋_GB2312" w:cs="Times New Roman"/>
          <w:b/>
          <w:bCs/>
          <w:i w:val="0"/>
          <w:iCs w:val="0"/>
          <w:caps w:val="0"/>
          <w:color w:val="auto"/>
          <w:spacing w:val="0"/>
          <w:sz w:val="32"/>
          <w:szCs w:val="32"/>
          <w:shd w:val="clear" w:color="auto" w:fill="FFFFFF"/>
          <w:lang w:val="en-US" w:eastAsia="zh-CN"/>
        </w:rPr>
      </w:pPr>
      <w:r>
        <w:rPr>
          <w:rFonts w:hint="eastAsia" w:ascii="Times New Roman" w:hAnsi="Times New Roman" w:eastAsia="方正仿宋_GB2312" w:cs="Times New Roman"/>
          <w:b/>
          <w:bCs/>
          <w:i w:val="0"/>
          <w:iCs w:val="0"/>
          <w:caps w:val="0"/>
          <w:color w:val="auto"/>
          <w:spacing w:val="0"/>
          <w:sz w:val="32"/>
          <w:szCs w:val="32"/>
          <w:shd w:val="clear" w:color="auto" w:fill="FFFFFF"/>
          <w:lang w:val="en-US" w:eastAsia="zh-CN"/>
        </w:rPr>
        <w:t>5.</w:t>
      </w:r>
      <w:r>
        <w:rPr>
          <w:rFonts w:hint="default" w:ascii="Times New Roman" w:hAnsi="Times New Roman" w:eastAsia="方正仿宋_GB2312" w:cs="Times New Roman"/>
          <w:b/>
          <w:bCs/>
          <w:i w:val="0"/>
          <w:iCs w:val="0"/>
          <w:caps w:val="0"/>
          <w:color w:val="auto"/>
          <w:spacing w:val="0"/>
          <w:sz w:val="32"/>
          <w:szCs w:val="32"/>
          <w:shd w:val="clear" w:color="auto" w:fill="FFFFFF"/>
          <w:lang w:val="en-US" w:eastAsia="zh-CN"/>
        </w:rPr>
        <w:t>消防给水设施</w:t>
      </w:r>
    </w:p>
    <w:p w14:paraId="6A44E5D9">
      <w:pPr>
        <w:pStyle w:val="2"/>
        <w:keepNext w:val="0"/>
        <w:keepLines w:val="0"/>
        <w:pageBreakBefore w:val="0"/>
        <w:numPr>
          <w:ilvl w:val="0"/>
          <w:numId w:val="0"/>
        </w:numPr>
        <w:kinsoku/>
        <w:wordWrap/>
        <w:overflowPunct/>
        <w:topLinePunct w:val="0"/>
        <w:autoSpaceDE/>
        <w:autoSpaceDN/>
        <w:bidi w:val="0"/>
        <w:snapToGrid w:val="0"/>
        <w:spacing w:after="0" w:line="560" w:lineRule="exact"/>
        <w:ind w:left="0" w:leftChars="0" w:firstLine="640" w:firstLineChars="200"/>
        <w:textAlignment w:val="auto"/>
        <w:rPr>
          <w:rFonts w:hint="default" w:ascii="Times New Roman" w:hAnsi="Times New Roman" w:eastAsia="方正仿宋_GB2312" w:cs="Times New Roman"/>
          <w:i w:val="0"/>
          <w:iCs w:val="0"/>
          <w:caps w:val="0"/>
          <w:color w:val="auto"/>
          <w:spacing w:val="0"/>
          <w:sz w:val="32"/>
          <w:szCs w:val="32"/>
          <w:shd w:val="clear" w:color="auto" w:fill="FFFFFF"/>
        </w:rPr>
      </w:pPr>
      <w:r>
        <w:rPr>
          <w:rFonts w:hint="default" w:ascii="Times New Roman" w:hAnsi="Times New Roman" w:eastAsia="方正仿宋_GB2312" w:cs="Times New Roman"/>
          <w:i w:val="0"/>
          <w:iCs w:val="0"/>
          <w:caps w:val="0"/>
          <w:color w:val="auto"/>
          <w:spacing w:val="0"/>
          <w:sz w:val="32"/>
          <w:szCs w:val="32"/>
          <w:shd w:val="clear" w:color="auto" w:fill="FFFFFF"/>
        </w:rPr>
        <w:t>消防给水设施的检测内容应包括消防水池、消防水箱、消防水泵、稳压泵、气压水罐、水泵控制柜和水泵接合器以及主要阀门。</w:t>
      </w:r>
    </w:p>
    <w:p w14:paraId="2219C933">
      <w:pPr>
        <w:keepNext w:val="0"/>
        <w:keepLines w:val="0"/>
        <w:pageBreakBefore w:val="0"/>
        <w:numPr>
          <w:ilvl w:val="0"/>
          <w:numId w:val="0"/>
        </w:numPr>
        <w:kinsoku/>
        <w:wordWrap/>
        <w:overflowPunct/>
        <w:topLinePunct w:val="0"/>
        <w:autoSpaceDE/>
        <w:autoSpaceDN/>
        <w:bidi w:val="0"/>
        <w:snapToGrid w:val="0"/>
        <w:spacing w:line="560" w:lineRule="exact"/>
        <w:ind w:leftChars="0" w:firstLine="643" w:firstLineChars="200"/>
        <w:textAlignment w:val="auto"/>
        <w:rPr>
          <w:rFonts w:hint="default" w:ascii="Times New Roman" w:hAnsi="Times New Roman" w:eastAsia="方正仿宋_GB2312" w:cs="Times New Roman"/>
          <w:b/>
          <w:bCs/>
          <w:i w:val="0"/>
          <w:iCs w:val="0"/>
          <w:caps w:val="0"/>
          <w:color w:val="auto"/>
          <w:spacing w:val="0"/>
          <w:sz w:val="32"/>
          <w:szCs w:val="32"/>
          <w:shd w:val="clear" w:color="auto" w:fill="FFFFFF"/>
          <w:lang w:val="en-US" w:eastAsia="zh-CN"/>
        </w:rPr>
      </w:pPr>
      <w:r>
        <w:rPr>
          <w:rFonts w:hint="eastAsia" w:ascii="Times New Roman" w:hAnsi="Times New Roman" w:eastAsia="方正仿宋_GB2312" w:cs="Times New Roman"/>
          <w:b/>
          <w:bCs/>
          <w:i w:val="0"/>
          <w:iCs w:val="0"/>
          <w:caps w:val="0"/>
          <w:color w:val="auto"/>
          <w:spacing w:val="0"/>
          <w:sz w:val="32"/>
          <w:szCs w:val="32"/>
          <w:shd w:val="clear" w:color="auto" w:fill="FFFFFF"/>
          <w:lang w:val="en-US" w:eastAsia="zh-CN"/>
        </w:rPr>
        <w:t>6.</w:t>
      </w:r>
      <w:r>
        <w:rPr>
          <w:rFonts w:hint="default" w:ascii="Times New Roman" w:hAnsi="Times New Roman" w:eastAsia="方正仿宋_GB2312" w:cs="Times New Roman"/>
          <w:b/>
          <w:bCs/>
          <w:i w:val="0"/>
          <w:iCs w:val="0"/>
          <w:caps w:val="0"/>
          <w:color w:val="auto"/>
          <w:spacing w:val="0"/>
          <w:sz w:val="32"/>
          <w:szCs w:val="32"/>
          <w:shd w:val="clear" w:color="auto" w:fill="FFFFFF"/>
          <w:lang w:val="en-US" w:eastAsia="zh-CN"/>
        </w:rPr>
        <w:t>灭火设施</w:t>
      </w:r>
    </w:p>
    <w:p w14:paraId="75EAE3DD">
      <w:pPr>
        <w:keepNext w:val="0"/>
        <w:keepLines w:val="0"/>
        <w:pageBreakBefore w:val="0"/>
        <w:widowControl/>
        <w:suppressLineNumbers w:val="0"/>
        <w:kinsoku/>
        <w:wordWrap/>
        <w:overflowPunct/>
        <w:topLinePunct w:val="0"/>
        <w:autoSpaceDE/>
        <w:autoSpaceDN/>
        <w:bidi w:val="0"/>
        <w:snapToGrid w:val="0"/>
        <w:spacing w:line="560" w:lineRule="exact"/>
        <w:ind w:left="0" w:firstLine="640" w:firstLineChars="200"/>
        <w:jc w:val="left"/>
        <w:textAlignment w:val="auto"/>
        <w:rPr>
          <w:rFonts w:hint="default" w:ascii="Times New Roman" w:hAnsi="Times New Roman" w:eastAsia="方正仿宋_GB2312" w:cs="Times New Roman"/>
          <w:color w:val="auto"/>
          <w:sz w:val="32"/>
          <w:szCs w:val="32"/>
        </w:rPr>
      </w:pPr>
      <w:r>
        <w:rPr>
          <w:rFonts w:hint="default" w:ascii="Times New Roman" w:hAnsi="Times New Roman" w:eastAsia="方正仿宋_GB2312" w:cs="Times New Roman"/>
          <w:i w:val="0"/>
          <w:iCs w:val="0"/>
          <w:caps w:val="0"/>
          <w:color w:val="auto"/>
          <w:spacing w:val="0"/>
          <w:kern w:val="0"/>
          <w:sz w:val="32"/>
          <w:szCs w:val="32"/>
          <w:shd w:val="clear" w:color="auto" w:fill="FFFFFF"/>
          <w:lang w:val="en-US" w:eastAsia="zh-CN" w:bidi="ar"/>
        </w:rPr>
        <w:t>灭火设施的检测内容应包括消火栓系统、消防炮、自动跟踪定位射流灭火系统、自动喷水灭火系统和气体灭火系统等。各灭火设施的检测应包括以下内容：</w:t>
      </w:r>
    </w:p>
    <w:p w14:paraId="319A9DC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snapToGrid w:val="0"/>
        <w:spacing w:before="0" w:beforeAutospacing="0" w:afterAutospacing="0" w:line="560" w:lineRule="exact"/>
        <w:ind w:left="0" w:right="0" w:firstLine="640" w:firstLineChars="200"/>
        <w:jc w:val="left"/>
        <w:textAlignment w:val="auto"/>
        <w:rPr>
          <w:rFonts w:hint="default" w:ascii="Times New Roman" w:hAnsi="Times New Roman" w:eastAsia="方正仿宋_GB2312" w:cs="Times New Roman"/>
          <w:i w:val="0"/>
          <w:iCs w:val="0"/>
          <w:caps w:val="0"/>
          <w:color w:val="auto"/>
          <w:spacing w:val="0"/>
          <w:sz w:val="32"/>
          <w:szCs w:val="32"/>
        </w:rPr>
      </w:pPr>
      <w:r>
        <w:rPr>
          <w:rFonts w:hint="eastAsia" w:ascii="Times New Roman" w:hAnsi="Times New Roman" w:eastAsia="方正仿宋_GB2312" w:cs="Times New Roman"/>
          <w:i w:val="0"/>
          <w:iCs w:val="0"/>
          <w:caps w:val="0"/>
          <w:color w:val="auto"/>
          <w:spacing w:val="0"/>
          <w:kern w:val="0"/>
          <w:sz w:val="32"/>
          <w:szCs w:val="32"/>
          <w:shd w:val="clear" w:color="auto" w:fill="FFFFFF"/>
          <w:lang w:val="en-US" w:eastAsia="zh-CN" w:bidi="ar"/>
        </w:rPr>
        <w:t>（1）</w:t>
      </w:r>
      <w:r>
        <w:rPr>
          <w:rFonts w:hint="default" w:ascii="Times New Roman" w:hAnsi="Times New Roman" w:eastAsia="方正仿宋_GB2312" w:cs="Times New Roman"/>
          <w:i w:val="0"/>
          <w:iCs w:val="0"/>
          <w:caps w:val="0"/>
          <w:color w:val="auto"/>
          <w:spacing w:val="0"/>
          <w:kern w:val="0"/>
          <w:sz w:val="32"/>
          <w:szCs w:val="32"/>
          <w:shd w:val="clear" w:color="auto" w:fill="FFFFFF"/>
          <w:lang w:val="en-US" w:eastAsia="zh-CN" w:bidi="ar"/>
        </w:rPr>
        <w:t>消火栓系统的检测内容包括室内消火栓、消火栓按钮、室外消火栓及系统功能；</w:t>
      </w:r>
    </w:p>
    <w:p w14:paraId="43D921F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snapToGrid w:val="0"/>
        <w:spacing w:before="0" w:beforeAutospacing="0" w:afterAutospacing="0" w:line="560" w:lineRule="exact"/>
        <w:ind w:left="0" w:right="0" w:firstLine="640" w:firstLineChars="200"/>
        <w:jc w:val="left"/>
        <w:textAlignment w:val="auto"/>
        <w:rPr>
          <w:rFonts w:hint="default" w:ascii="Times New Roman" w:hAnsi="Times New Roman" w:eastAsia="方正仿宋_GB2312" w:cs="Times New Roman"/>
          <w:i w:val="0"/>
          <w:iCs w:val="0"/>
          <w:caps w:val="0"/>
          <w:color w:val="auto"/>
          <w:spacing w:val="0"/>
          <w:sz w:val="32"/>
          <w:szCs w:val="32"/>
        </w:rPr>
      </w:pPr>
      <w:r>
        <w:rPr>
          <w:rFonts w:hint="eastAsia" w:ascii="Times New Roman" w:hAnsi="Times New Roman" w:eastAsia="方正仿宋_GB2312" w:cs="Times New Roman"/>
          <w:i w:val="0"/>
          <w:iCs w:val="0"/>
          <w:caps w:val="0"/>
          <w:color w:val="auto"/>
          <w:spacing w:val="0"/>
          <w:kern w:val="0"/>
          <w:sz w:val="32"/>
          <w:szCs w:val="32"/>
          <w:shd w:val="clear" w:color="auto" w:fill="FFFFFF"/>
          <w:lang w:val="en-US" w:eastAsia="zh-CN" w:bidi="ar"/>
        </w:rPr>
        <w:t>（2）</w:t>
      </w:r>
      <w:r>
        <w:rPr>
          <w:rFonts w:hint="default" w:ascii="Times New Roman" w:hAnsi="Times New Roman" w:eastAsia="方正仿宋_GB2312" w:cs="Times New Roman"/>
          <w:i w:val="0"/>
          <w:iCs w:val="0"/>
          <w:caps w:val="0"/>
          <w:color w:val="auto"/>
          <w:spacing w:val="0"/>
          <w:kern w:val="0"/>
          <w:sz w:val="32"/>
          <w:szCs w:val="32"/>
          <w:shd w:val="clear" w:color="auto" w:fill="FFFFFF"/>
          <w:lang w:val="en-US" w:eastAsia="zh-CN" w:bidi="ar"/>
        </w:rPr>
        <w:t>消防炮和自动跟踪定位射流灭火系统的检测内容包括控制装置、电（手）动阀门、启泵功能和系统功能；</w:t>
      </w:r>
    </w:p>
    <w:p w14:paraId="53EAC10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snapToGrid w:val="0"/>
        <w:spacing w:before="0" w:beforeAutospacing="0" w:afterAutospacing="0" w:line="560" w:lineRule="exact"/>
        <w:ind w:left="0" w:right="0" w:firstLine="640" w:firstLineChars="200"/>
        <w:jc w:val="left"/>
        <w:textAlignment w:val="auto"/>
        <w:rPr>
          <w:rFonts w:hint="default" w:ascii="Times New Roman" w:hAnsi="Times New Roman" w:eastAsia="方正仿宋_GB2312" w:cs="Times New Roman"/>
          <w:i w:val="0"/>
          <w:iCs w:val="0"/>
          <w:caps w:val="0"/>
          <w:color w:val="auto"/>
          <w:spacing w:val="0"/>
          <w:kern w:val="0"/>
          <w:sz w:val="32"/>
          <w:szCs w:val="32"/>
          <w:shd w:val="clear" w:color="auto" w:fill="FFFFFF"/>
          <w:lang w:val="en-US" w:eastAsia="zh-CN" w:bidi="ar"/>
        </w:rPr>
      </w:pPr>
      <w:r>
        <w:rPr>
          <w:rFonts w:hint="eastAsia" w:ascii="Times New Roman" w:hAnsi="Times New Roman" w:eastAsia="方正仿宋_GB2312" w:cs="Times New Roman"/>
          <w:i w:val="0"/>
          <w:iCs w:val="0"/>
          <w:caps w:val="0"/>
          <w:color w:val="auto"/>
          <w:spacing w:val="0"/>
          <w:kern w:val="0"/>
          <w:sz w:val="32"/>
          <w:szCs w:val="32"/>
          <w:shd w:val="clear" w:color="auto" w:fill="FFFFFF"/>
          <w:lang w:val="en-US" w:eastAsia="zh-CN" w:bidi="ar"/>
        </w:rPr>
        <w:t>（3）</w:t>
      </w:r>
      <w:r>
        <w:rPr>
          <w:rFonts w:hint="default" w:ascii="Times New Roman" w:hAnsi="Times New Roman" w:eastAsia="方正仿宋_GB2312" w:cs="Times New Roman"/>
          <w:i w:val="0"/>
          <w:iCs w:val="0"/>
          <w:caps w:val="0"/>
          <w:color w:val="auto"/>
          <w:spacing w:val="0"/>
          <w:kern w:val="0"/>
          <w:sz w:val="32"/>
          <w:szCs w:val="32"/>
          <w:shd w:val="clear" w:color="auto" w:fill="FFFFFF"/>
          <w:lang w:val="en-US" w:eastAsia="zh-CN" w:bidi="ar"/>
        </w:rPr>
        <w:t>自动喷水灭火系统和水喷雾灭火系统的检测内容包括报警阀组、水流指示器、压力开关、喷头、末端试水装置和系统功能；</w:t>
      </w:r>
    </w:p>
    <w:p w14:paraId="01D5008A">
      <w:pPr>
        <w:pStyle w:val="2"/>
        <w:keepNext w:val="0"/>
        <w:keepLines w:val="0"/>
        <w:pageBreakBefore w:val="0"/>
        <w:kinsoku/>
        <w:wordWrap/>
        <w:overflowPunct/>
        <w:topLinePunct w:val="0"/>
        <w:autoSpaceDE/>
        <w:autoSpaceDN/>
        <w:bidi w:val="0"/>
        <w:snapToGrid w:val="0"/>
        <w:spacing w:after="0" w:line="560" w:lineRule="exact"/>
        <w:ind w:firstLine="640" w:firstLineChars="200"/>
        <w:textAlignment w:val="auto"/>
        <w:rPr>
          <w:rFonts w:hint="default" w:ascii="Times New Roman" w:hAnsi="Times New Roman" w:eastAsia="方正仿宋_GB2312" w:cs="Times New Roman"/>
          <w:i w:val="0"/>
          <w:iCs w:val="0"/>
          <w:caps w:val="0"/>
          <w:color w:val="auto"/>
          <w:spacing w:val="0"/>
          <w:kern w:val="0"/>
          <w:sz w:val="32"/>
          <w:szCs w:val="32"/>
          <w:shd w:val="clear" w:color="auto" w:fill="FFFFFF"/>
          <w:lang w:val="en-US" w:eastAsia="zh-CN" w:bidi="ar"/>
        </w:rPr>
      </w:pPr>
      <w:r>
        <w:rPr>
          <w:rFonts w:hint="eastAsia" w:ascii="Times New Roman" w:hAnsi="Times New Roman" w:eastAsia="方正仿宋_GB2312" w:cs="Times New Roman"/>
          <w:i w:val="0"/>
          <w:iCs w:val="0"/>
          <w:caps w:val="0"/>
          <w:color w:val="auto"/>
          <w:spacing w:val="0"/>
          <w:kern w:val="0"/>
          <w:sz w:val="32"/>
          <w:szCs w:val="32"/>
          <w:shd w:val="clear" w:color="auto" w:fill="FFFFFF"/>
          <w:lang w:val="en-US" w:eastAsia="zh-CN" w:bidi="ar"/>
        </w:rPr>
        <w:t>（4）</w:t>
      </w:r>
      <w:r>
        <w:rPr>
          <w:rFonts w:hint="default" w:ascii="Times New Roman" w:hAnsi="Times New Roman" w:eastAsia="方正仿宋_GB2312" w:cs="Times New Roman"/>
          <w:i w:val="0"/>
          <w:iCs w:val="0"/>
          <w:caps w:val="0"/>
          <w:color w:val="auto"/>
          <w:spacing w:val="0"/>
          <w:kern w:val="0"/>
          <w:sz w:val="32"/>
          <w:szCs w:val="32"/>
          <w:shd w:val="clear" w:color="auto" w:fill="FFFFFF"/>
          <w:lang w:val="en-US" w:eastAsia="zh-CN" w:bidi="ar"/>
        </w:rPr>
        <w:t>气体灭火系统的检测内容包括灭火剂和驱动气体的储存装置、喷嘴、气体灭火控制器和系统功能。</w:t>
      </w:r>
    </w:p>
    <w:p w14:paraId="2E1C1CCC">
      <w:pPr>
        <w:pStyle w:val="2"/>
        <w:keepNext w:val="0"/>
        <w:keepLines w:val="0"/>
        <w:pageBreakBefore w:val="0"/>
        <w:kinsoku/>
        <w:wordWrap/>
        <w:overflowPunct/>
        <w:topLinePunct w:val="0"/>
        <w:autoSpaceDE/>
        <w:autoSpaceDN/>
        <w:bidi w:val="0"/>
        <w:snapToGrid w:val="0"/>
        <w:spacing w:after="0" w:line="560" w:lineRule="exact"/>
        <w:ind w:firstLine="643" w:firstLineChars="200"/>
        <w:textAlignment w:val="auto"/>
        <w:rPr>
          <w:rFonts w:hint="default" w:ascii="Times New Roman" w:hAnsi="Times New Roman" w:eastAsia="方正仿宋_GB2312" w:cs="Times New Roman"/>
          <w:b/>
          <w:bCs/>
          <w:color w:val="auto"/>
          <w:sz w:val="32"/>
          <w:szCs w:val="32"/>
          <w:lang w:val="en-US" w:eastAsia="zh-CN"/>
        </w:rPr>
      </w:pPr>
      <w:r>
        <w:rPr>
          <w:rFonts w:hint="eastAsia" w:ascii="Times New Roman" w:hAnsi="Times New Roman" w:eastAsia="方正仿宋_GB2312" w:cs="Times New Roman"/>
          <w:b/>
          <w:bCs/>
          <w:color w:val="auto"/>
          <w:sz w:val="32"/>
          <w:szCs w:val="32"/>
          <w:lang w:val="en-US" w:eastAsia="zh-CN"/>
        </w:rPr>
        <w:t>7.</w:t>
      </w:r>
      <w:r>
        <w:rPr>
          <w:rFonts w:hint="default" w:ascii="Times New Roman" w:hAnsi="Times New Roman" w:eastAsia="方正仿宋_GB2312" w:cs="Times New Roman"/>
          <w:b/>
          <w:bCs/>
          <w:color w:val="auto"/>
          <w:sz w:val="32"/>
          <w:szCs w:val="32"/>
          <w:lang w:val="en-US" w:eastAsia="zh-CN"/>
        </w:rPr>
        <w:t>防烟排烟系统</w:t>
      </w:r>
    </w:p>
    <w:p w14:paraId="1152F826">
      <w:pPr>
        <w:pStyle w:val="2"/>
        <w:keepNext w:val="0"/>
        <w:keepLines w:val="0"/>
        <w:pageBreakBefore w:val="0"/>
        <w:kinsoku/>
        <w:wordWrap/>
        <w:overflowPunct/>
        <w:topLinePunct w:val="0"/>
        <w:autoSpaceDE/>
        <w:autoSpaceDN/>
        <w:bidi w:val="0"/>
        <w:snapToGrid w:val="0"/>
        <w:spacing w:after="0" w:line="560" w:lineRule="exact"/>
        <w:ind w:firstLine="640" w:firstLineChars="200"/>
        <w:textAlignment w:val="auto"/>
        <w:rPr>
          <w:rFonts w:hint="default" w:ascii="Times New Roman" w:hAnsi="Times New Roman" w:eastAsia="方正仿宋_GB2312" w:cs="Times New Roman"/>
          <w:i w:val="0"/>
          <w:iCs w:val="0"/>
          <w:caps w:val="0"/>
          <w:color w:val="auto"/>
          <w:spacing w:val="0"/>
          <w:kern w:val="0"/>
          <w:sz w:val="32"/>
          <w:szCs w:val="32"/>
          <w:shd w:val="clear" w:color="auto" w:fill="FFFFFF"/>
          <w:lang w:val="en-US" w:eastAsia="zh-CN" w:bidi="ar"/>
        </w:rPr>
      </w:pPr>
      <w:r>
        <w:rPr>
          <w:rFonts w:hint="eastAsia" w:ascii="Times New Roman" w:hAnsi="Times New Roman" w:eastAsia="方正仿宋_GB2312" w:cs="Times New Roman"/>
          <w:i w:val="0"/>
          <w:iCs w:val="0"/>
          <w:caps w:val="0"/>
          <w:color w:val="auto"/>
          <w:spacing w:val="0"/>
          <w:kern w:val="0"/>
          <w:sz w:val="32"/>
          <w:szCs w:val="32"/>
          <w:shd w:val="clear" w:color="auto" w:fill="FFFFFF"/>
          <w:lang w:val="en-US" w:eastAsia="zh-CN" w:bidi="ar"/>
        </w:rPr>
        <w:t>（1）</w:t>
      </w:r>
      <w:r>
        <w:rPr>
          <w:rFonts w:hint="default" w:ascii="Times New Roman" w:hAnsi="Times New Roman" w:eastAsia="方正仿宋_GB2312" w:cs="Times New Roman"/>
          <w:i w:val="0"/>
          <w:iCs w:val="0"/>
          <w:caps w:val="0"/>
          <w:color w:val="auto"/>
          <w:spacing w:val="0"/>
          <w:kern w:val="0"/>
          <w:sz w:val="32"/>
          <w:szCs w:val="32"/>
          <w:shd w:val="clear" w:color="auto" w:fill="FFFFFF"/>
          <w:lang w:val="en-US" w:eastAsia="zh-CN" w:bidi="ar"/>
        </w:rPr>
        <w:t>机械加压送风系统的检测内容应包括送风机、送风阀（口）、可开启外窗、控制柜和系统功能。</w:t>
      </w:r>
    </w:p>
    <w:p w14:paraId="0C991953">
      <w:pPr>
        <w:pStyle w:val="2"/>
        <w:keepNext w:val="0"/>
        <w:keepLines w:val="0"/>
        <w:pageBreakBefore w:val="0"/>
        <w:kinsoku/>
        <w:wordWrap/>
        <w:overflowPunct/>
        <w:topLinePunct w:val="0"/>
        <w:autoSpaceDE/>
        <w:autoSpaceDN/>
        <w:bidi w:val="0"/>
        <w:snapToGrid w:val="0"/>
        <w:spacing w:after="0" w:line="560" w:lineRule="exact"/>
        <w:ind w:firstLine="640" w:firstLineChars="200"/>
        <w:textAlignment w:val="auto"/>
        <w:rPr>
          <w:rFonts w:hint="default" w:ascii="Times New Roman" w:hAnsi="Times New Roman" w:eastAsia="方正仿宋_GB2312" w:cs="Times New Roman"/>
          <w:i w:val="0"/>
          <w:iCs w:val="0"/>
          <w:caps w:val="0"/>
          <w:color w:val="auto"/>
          <w:spacing w:val="0"/>
          <w:kern w:val="0"/>
          <w:sz w:val="32"/>
          <w:szCs w:val="32"/>
          <w:shd w:val="clear" w:color="auto" w:fill="FFFFFF"/>
          <w:lang w:val="en-US" w:eastAsia="zh-CN" w:bidi="ar"/>
        </w:rPr>
      </w:pPr>
      <w:r>
        <w:rPr>
          <w:rFonts w:hint="eastAsia" w:ascii="Times New Roman" w:hAnsi="Times New Roman" w:eastAsia="方正仿宋_GB2312" w:cs="Times New Roman"/>
          <w:i w:val="0"/>
          <w:iCs w:val="0"/>
          <w:caps w:val="0"/>
          <w:color w:val="auto"/>
          <w:spacing w:val="0"/>
          <w:kern w:val="0"/>
          <w:sz w:val="32"/>
          <w:szCs w:val="32"/>
          <w:shd w:val="clear" w:color="auto" w:fill="FFFFFF"/>
          <w:lang w:val="en-US" w:eastAsia="zh-CN" w:bidi="ar"/>
        </w:rPr>
        <w:t>（2）</w:t>
      </w:r>
      <w:r>
        <w:rPr>
          <w:rFonts w:hint="default" w:ascii="Times New Roman" w:hAnsi="Times New Roman" w:eastAsia="方正仿宋_GB2312" w:cs="Times New Roman"/>
          <w:i w:val="0"/>
          <w:iCs w:val="0"/>
          <w:caps w:val="0"/>
          <w:color w:val="auto"/>
          <w:spacing w:val="0"/>
          <w:kern w:val="0"/>
          <w:sz w:val="32"/>
          <w:szCs w:val="32"/>
          <w:shd w:val="clear" w:color="auto" w:fill="FFFFFF"/>
          <w:lang w:val="en-US" w:eastAsia="zh-CN" w:bidi="ar"/>
        </w:rPr>
        <w:t>排烟系统的检测内容应包括排烟风机、补风机、排烟阀（口）、排烟防火阀、自然排烟窗（口）、挡烟垂壁、控制柜和系统功能。</w:t>
      </w:r>
    </w:p>
    <w:p w14:paraId="36477006">
      <w:pPr>
        <w:pStyle w:val="2"/>
        <w:keepNext w:val="0"/>
        <w:keepLines w:val="0"/>
        <w:pageBreakBefore w:val="0"/>
        <w:kinsoku/>
        <w:wordWrap/>
        <w:overflowPunct/>
        <w:topLinePunct w:val="0"/>
        <w:autoSpaceDE/>
        <w:autoSpaceDN/>
        <w:bidi w:val="0"/>
        <w:snapToGrid w:val="0"/>
        <w:spacing w:after="0" w:line="560" w:lineRule="exact"/>
        <w:ind w:firstLine="643" w:firstLineChars="200"/>
        <w:textAlignment w:val="auto"/>
        <w:rPr>
          <w:rFonts w:hint="default" w:ascii="Times New Roman" w:hAnsi="Times New Roman" w:eastAsia="方正仿宋_GB2312" w:cs="Times New Roman"/>
          <w:b/>
          <w:bCs/>
          <w:i w:val="0"/>
          <w:iCs w:val="0"/>
          <w:caps w:val="0"/>
          <w:color w:val="auto"/>
          <w:spacing w:val="0"/>
          <w:kern w:val="0"/>
          <w:sz w:val="32"/>
          <w:szCs w:val="32"/>
          <w:shd w:val="clear" w:color="auto" w:fill="FFFFFF"/>
          <w:lang w:val="en-US" w:eastAsia="zh-CN" w:bidi="ar"/>
        </w:rPr>
      </w:pPr>
      <w:r>
        <w:rPr>
          <w:rFonts w:hint="eastAsia" w:ascii="Times New Roman" w:hAnsi="Times New Roman" w:eastAsia="方正仿宋_GB2312" w:cs="Times New Roman"/>
          <w:b/>
          <w:bCs/>
          <w:i w:val="0"/>
          <w:iCs w:val="0"/>
          <w:caps w:val="0"/>
          <w:color w:val="auto"/>
          <w:spacing w:val="0"/>
          <w:kern w:val="0"/>
          <w:sz w:val="32"/>
          <w:szCs w:val="32"/>
          <w:shd w:val="clear" w:color="auto" w:fill="FFFFFF"/>
          <w:lang w:val="en-US" w:eastAsia="zh-CN" w:bidi="ar"/>
        </w:rPr>
        <w:t>8.</w:t>
      </w:r>
      <w:r>
        <w:rPr>
          <w:rFonts w:hint="default" w:ascii="Times New Roman" w:hAnsi="Times New Roman" w:eastAsia="方正仿宋_GB2312" w:cs="Times New Roman"/>
          <w:b/>
          <w:bCs/>
          <w:i w:val="0"/>
          <w:iCs w:val="0"/>
          <w:caps w:val="0"/>
          <w:color w:val="auto"/>
          <w:spacing w:val="0"/>
          <w:kern w:val="0"/>
          <w:sz w:val="32"/>
          <w:szCs w:val="32"/>
          <w:shd w:val="clear" w:color="auto" w:fill="FFFFFF"/>
          <w:lang w:val="en-US" w:eastAsia="zh-CN" w:bidi="ar"/>
        </w:rPr>
        <w:t>其他建筑消防设施</w:t>
      </w:r>
    </w:p>
    <w:p w14:paraId="1B6E9E65">
      <w:pPr>
        <w:keepNext w:val="0"/>
        <w:keepLines w:val="0"/>
        <w:pageBreakBefore w:val="0"/>
        <w:numPr>
          <w:ilvl w:val="0"/>
          <w:numId w:val="0"/>
        </w:numPr>
        <w:kinsoku/>
        <w:wordWrap/>
        <w:overflowPunct/>
        <w:topLinePunct w:val="0"/>
        <w:autoSpaceDE/>
        <w:autoSpaceDN/>
        <w:bidi w:val="0"/>
        <w:snapToGrid w:val="0"/>
        <w:spacing w:line="560" w:lineRule="exact"/>
        <w:ind w:firstLine="640" w:firstLineChars="200"/>
        <w:textAlignment w:val="auto"/>
        <w:rPr>
          <w:rFonts w:hint="default" w:ascii="Times New Roman" w:hAnsi="Times New Roman" w:eastAsia="方正仿宋_GB2312" w:cs="Times New Roman"/>
          <w:color w:val="auto"/>
          <w:sz w:val="32"/>
          <w:szCs w:val="32"/>
          <w:lang w:val="en-US" w:eastAsia="zh-CN"/>
        </w:rPr>
      </w:pPr>
      <w:r>
        <w:rPr>
          <w:rFonts w:hint="default" w:ascii="Times New Roman" w:hAnsi="Times New Roman" w:eastAsia="方正仿宋_GB2312" w:cs="Times New Roman"/>
          <w:i w:val="0"/>
          <w:iCs w:val="0"/>
          <w:caps w:val="0"/>
          <w:color w:val="auto"/>
          <w:spacing w:val="0"/>
          <w:sz w:val="32"/>
          <w:szCs w:val="32"/>
          <w:shd w:val="clear" w:color="auto" w:fill="FFFFFF"/>
        </w:rPr>
        <w:t>其他建筑消防设施的检测内容，应包括防火门、防火卷帘、电动防火阀、</w:t>
      </w:r>
      <w:r>
        <w:rPr>
          <w:rFonts w:hint="default" w:ascii="Times New Roman" w:hAnsi="Times New Roman" w:eastAsia="方正仿宋_GB2312" w:cs="Times New Roman"/>
          <w:i w:val="0"/>
          <w:iCs w:val="0"/>
          <w:caps w:val="0"/>
          <w:color w:val="auto"/>
          <w:spacing w:val="0"/>
          <w:sz w:val="32"/>
          <w:szCs w:val="32"/>
          <w:shd w:val="clear" w:color="auto" w:fill="FFFFFF"/>
          <w:lang w:val="en-US" w:eastAsia="zh-CN"/>
        </w:rPr>
        <w:t>灭火器、</w:t>
      </w:r>
      <w:r>
        <w:rPr>
          <w:rFonts w:hint="default" w:ascii="Times New Roman" w:hAnsi="Times New Roman" w:eastAsia="方正仿宋_GB2312" w:cs="Times New Roman"/>
          <w:i w:val="0"/>
          <w:iCs w:val="0"/>
          <w:caps w:val="0"/>
          <w:color w:val="auto"/>
          <w:spacing w:val="0"/>
          <w:sz w:val="32"/>
          <w:szCs w:val="32"/>
          <w:shd w:val="clear" w:color="auto" w:fill="FFFFFF"/>
        </w:rPr>
        <w:t>消防电梯和消防救援口等。</w:t>
      </w:r>
    </w:p>
    <w:p w14:paraId="0E18F6CD">
      <w:pPr>
        <w:pStyle w:val="2"/>
        <w:rPr>
          <w:rFonts w:hint="eastAsia" w:ascii="仿宋" w:hAnsi="仿宋" w:eastAsia="仿宋" w:cs="仿宋"/>
          <w:color w:val="auto"/>
          <w:sz w:val="28"/>
          <w:szCs w:val="28"/>
        </w:rPr>
      </w:pPr>
    </w:p>
    <w:p w14:paraId="34A76327">
      <w:pPr>
        <w:rPr>
          <w:rFonts w:hint="eastAsia" w:ascii="仿宋" w:hAnsi="仿宋" w:eastAsia="仿宋" w:cs="仿宋"/>
          <w:color w:val="auto"/>
          <w:sz w:val="28"/>
          <w:szCs w:val="28"/>
        </w:rPr>
      </w:pPr>
    </w:p>
    <w:p w14:paraId="2BCCCF3B">
      <w:pPr>
        <w:pStyle w:val="2"/>
        <w:rPr>
          <w:rFonts w:hint="eastAsia" w:ascii="仿宋" w:hAnsi="仿宋" w:eastAsia="仿宋" w:cs="仿宋"/>
          <w:color w:val="auto"/>
          <w:sz w:val="28"/>
          <w:szCs w:val="28"/>
        </w:rPr>
      </w:pPr>
    </w:p>
    <w:p w14:paraId="12E000F8">
      <w:pPr>
        <w:rPr>
          <w:rFonts w:hint="eastAsia" w:ascii="仿宋" w:hAnsi="仿宋" w:eastAsia="仿宋" w:cs="仿宋"/>
          <w:color w:val="auto"/>
          <w:sz w:val="28"/>
          <w:szCs w:val="28"/>
        </w:rPr>
      </w:pPr>
    </w:p>
    <w:p w14:paraId="778335F9">
      <w:pPr>
        <w:pStyle w:val="2"/>
        <w:rPr>
          <w:rFonts w:hint="eastAsia" w:ascii="仿宋" w:hAnsi="仿宋" w:eastAsia="仿宋" w:cs="仿宋"/>
          <w:color w:val="auto"/>
          <w:sz w:val="28"/>
          <w:szCs w:val="28"/>
        </w:rPr>
      </w:pPr>
    </w:p>
    <w:p w14:paraId="10EB6BDE">
      <w:pPr>
        <w:rPr>
          <w:rFonts w:hint="eastAsia" w:ascii="仿宋" w:hAnsi="仿宋" w:eastAsia="仿宋" w:cs="仿宋"/>
          <w:color w:val="auto"/>
          <w:sz w:val="28"/>
          <w:szCs w:val="28"/>
        </w:rPr>
      </w:pPr>
    </w:p>
    <w:p w14:paraId="76163BBD">
      <w:pPr>
        <w:pStyle w:val="2"/>
        <w:rPr>
          <w:rFonts w:hint="eastAsia" w:ascii="仿宋" w:hAnsi="仿宋" w:eastAsia="仿宋" w:cs="仿宋"/>
          <w:color w:val="auto"/>
          <w:sz w:val="28"/>
          <w:szCs w:val="28"/>
        </w:rPr>
      </w:pPr>
    </w:p>
    <w:p w14:paraId="05B29157">
      <w:pPr>
        <w:rPr>
          <w:rFonts w:hint="eastAsia"/>
          <w:color w:val="auto"/>
        </w:rPr>
      </w:pPr>
    </w:p>
    <w:p w14:paraId="2F3DEF1D">
      <w:pPr>
        <w:rPr>
          <w:rFonts w:hint="eastAsia" w:ascii="仿宋" w:hAnsi="仿宋" w:eastAsia="仿宋" w:cs="仿宋"/>
          <w:color w:val="auto"/>
          <w:sz w:val="28"/>
          <w:szCs w:val="28"/>
        </w:rPr>
      </w:pPr>
    </w:p>
    <w:p w14:paraId="21A504AE">
      <w:pPr>
        <w:pStyle w:val="2"/>
        <w:rPr>
          <w:rFonts w:hint="default" w:eastAsia="宋体"/>
          <w:color w:val="auto"/>
          <w:lang w:val="en-US" w:eastAsia="zh-CN"/>
        </w:rPr>
      </w:pPr>
      <w:r>
        <w:rPr>
          <w:rFonts w:hint="eastAsia"/>
          <w:color w:val="auto"/>
          <w:lang w:val="en-US" w:eastAsia="zh-CN"/>
        </w:rPr>
        <w:t xml:space="preserve">  </w:t>
      </w:r>
    </w:p>
    <w:p w14:paraId="24BA9EF8">
      <w:pPr>
        <w:rPr>
          <w:rFonts w:hint="eastAsia"/>
          <w:color w:val="auto"/>
        </w:rPr>
      </w:pPr>
    </w:p>
    <w:p w14:paraId="6C9CAAF0">
      <w:pPr>
        <w:pStyle w:val="2"/>
        <w:rPr>
          <w:rFonts w:hint="eastAsia"/>
          <w:color w:val="auto"/>
        </w:rPr>
      </w:pPr>
    </w:p>
    <w:p w14:paraId="4F08EFF1">
      <w:pPr>
        <w:rPr>
          <w:rFonts w:hint="eastAsia"/>
          <w:color w:val="auto"/>
        </w:rPr>
      </w:pPr>
    </w:p>
    <w:p w14:paraId="27F35C6D">
      <w:pPr>
        <w:pStyle w:val="2"/>
        <w:rPr>
          <w:rFonts w:hint="eastAsia"/>
          <w:color w:val="auto"/>
        </w:rPr>
      </w:pPr>
    </w:p>
    <w:p w14:paraId="54EA4392">
      <w:pPr>
        <w:rPr>
          <w:rFonts w:hint="eastAsia"/>
          <w:color w:val="auto"/>
        </w:rPr>
      </w:pPr>
    </w:p>
    <w:p w14:paraId="33D2F4DE">
      <w:pPr>
        <w:pStyle w:val="2"/>
        <w:rPr>
          <w:rFonts w:hint="eastAsia"/>
          <w:color w:val="auto"/>
        </w:rPr>
      </w:pPr>
    </w:p>
    <w:p w14:paraId="0D8F6881">
      <w:pPr>
        <w:rPr>
          <w:rFonts w:hint="eastAsia"/>
          <w:color w:val="auto"/>
        </w:rPr>
      </w:pPr>
    </w:p>
    <w:p w14:paraId="1B2DAC0E">
      <w:pPr>
        <w:pStyle w:val="2"/>
        <w:rPr>
          <w:rFonts w:hint="eastAsia"/>
          <w:color w:val="auto"/>
        </w:rPr>
      </w:pPr>
    </w:p>
    <w:p w14:paraId="0848C17A">
      <w:pPr>
        <w:rPr>
          <w:rFonts w:hint="eastAsia"/>
          <w:color w:val="auto"/>
        </w:rPr>
      </w:pPr>
    </w:p>
    <w:p w14:paraId="11814116">
      <w:pPr>
        <w:pStyle w:val="2"/>
        <w:rPr>
          <w:rFonts w:hint="eastAsia"/>
          <w:color w:val="auto"/>
        </w:rPr>
      </w:pPr>
    </w:p>
    <w:p w14:paraId="6940A4DC">
      <w:pPr>
        <w:rPr>
          <w:rFonts w:hint="eastAsia"/>
          <w:color w:val="auto"/>
        </w:rPr>
      </w:pPr>
    </w:p>
    <w:p w14:paraId="51754499">
      <w:pPr>
        <w:pStyle w:val="2"/>
        <w:rPr>
          <w:rFonts w:hint="eastAsia"/>
          <w:color w:val="auto"/>
        </w:rPr>
      </w:pPr>
    </w:p>
    <w:p w14:paraId="6D7E802C">
      <w:pPr>
        <w:pStyle w:val="2"/>
        <w:rPr>
          <w:rFonts w:hint="eastAsia"/>
          <w:color w:val="auto"/>
        </w:rPr>
      </w:pPr>
    </w:p>
    <w:p w14:paraId="737A29BA">
      <w:pPr>
        <w:rPr>
          <w:rFonts w:hint="eastAsia"/>
          <w:color w:val="auto"/>
        </w:rPr>
      </w:pPr>
    </w:p>
    <w:p w14:paraId="50DFB4CE">
      <w:pPr>
        <w:pStyle w:val="2"/>
        <w:rPr>
          <w:rFonts w:hint="eastAsia"/>
          <w:color w:val="auto"/>
        </w:rPr>
      </w:pPr>
    </w:p>
    <w:p w14:paraId="173AF08D">
      <w:pPr>
        <w:rPr>
          <w:rFonts w:hint="eastAsia" w:ascii="仿宋" w:hAnsi="仿宋" w:eastAsia="仿宋" w:cs="仿宋"/>
          <w:color w:val="auto"/>
          <w:sz w:val="32"/>
          <w:szCs w:val="32"/>
        </w:rPr>
      </w:pPr>
      <w:r>
        <w:rPr>
          <w:rFonts w:hint="eastAsia" w:ascii="仿宋" w:hAnsi="仿宋" w:eastAsia="仿宋" w:cs="仿宋"/>
          <w:color w:val="auto"/>
          <w:sz w:val="32"/>
          <w:szCs w:val="32"/>
        </w:rPr>
        <w:br w:type="page"/>
      </w:r>
    </w:p>
    <w:p w14:paraId="79CC579D">
      <w:pPr>
        <w:pStyle w:val="2"/>
        <w:rPr>
          <w:rFonts w:hint="eastAsia" w:ascii="仿宋" w:hAnsi="仿宋" w:eastAsia="仿宋" w:cs="仿宋"/>
          <w:color w:val="auto"/>
          <w:sz w:val="32"/>
          <w:szCs w:val="32"/>
          <w:lang w:eastAsia="zh-CN"/>
        </w:rPr>
      </w:pPr>
      <w:r>
        <w:rPr>
          <w:rFonts w:hint="eastAsia" w:ascii="仿宋" w:hAnsi="仿宋" w:eastAsia="仿宋" w:cs="仿宋"/>
          <w:color w:val="auto"/>
          <w:sz w:val="32"/>
          <w:szCs w:val="32"/>
        </w:rPr>
        <w:t>附件</w:t>
      </w:r>
      <w:r>
        <w:rPr>
          <w:rFonts w:hint="eastAsia" w:ascii="仿宋" w:hAnsi="仿宋" w:eastAsia="仿宋" w:cs="仿宋"/>
          <w:color w:val="auto"/>
          <w:sz w:val="32"/>
          <w:szCs w:val="32"/>
          <w:lang w:val="en-US" w:eastAsia="zh-CN"/>
        </w:rPr>
        <w:t>3</w:t>
      </w:r>
    </w:p>
    <w:p w14:paraId="4FAAD28B">
      <w:pPr>
        <w:rPr>
          <w:color w:val="auto"/>
        </w:rPr>
      </w:pPr>
    </w:p>
    <w:p w14:paraId="30662886">
      <w:pPr>
        <w:pStyle w:val="2"/>
        <w:spacing w:after="0"/>
        <w:jc w:val="center"/>
        <w:rPr>
          <w:b/>
          <w:color w:val="auto"/>
          <w:sz w:val="36"/>
          <w:szCs w:val="36"/>
        </w:rPr>
      </w:pPr>
      <w:r>
        <w:rPr>
          <w:b/>
          <w:color w:val="auto"/>
          <w:sz w:val="36"/>
          <w:szCs w:val="36"/>
        </w:rPr>
        <w:t>用工承诺书</w:t>
      </w:r>
    </w:p>
    <w:p w14:paraId="732CD02F">
      <w:pPr>
        <w:pStyle w:val="2"/>
        <w:spacing w:after="0" w:line="540" w:lineRule="exact"/>
        <w:rPr>
          <w:rFonts w:hint="eastAsia" w:ascii="仿宋" w:hAnsi="仿宋" w:eastAsia="仿宋" w:cs="仿宋"/>
          <w:color w:val="auto"/>
          <w:sz w:val="28"/>
          <w:szCs w:val="28"/>
        </w:rPr>
      </w:pPr>
    </w:p>
    <w:p w14:paraId="57718601">
      <w:pPr>
        <w:pStyle w:val="2"/>
        <w:spacing w:after="0" w:line="540" w:lineRule="exact"/>
        <w:rPr>
          <w:rFonts w:hint="eastAsia" w:ascii="仿宋" w:hAnsi="仿宋" w:eastAsia="仿宋" w:cs="仿宋"/>
          <w:color w:val="auto"/>
          <w:sz w:val="28"/>
          <w:szCs w:val="28"/>
        </w:rPr>
      </w:pPr>
      <w:r>
        <w:rPr>
          <w:rFonts w:hint="eastAsia" w:ascii="仿宋" w:hAnsi="仿宋" w:eastAsia="仿宋" w:cs="仿宋"/>
          <w:color w:val="auto"/>
          <w:sz w:val="28"/>
          <w:szCs w:val="28"/>
        </w:rPr>
        <w:t>阳江市中医医院：</w:t>
      </w:r>
    </w:p>
    <w:p w14:paraId="0C5DAC21">
      <w:pPr>
        <w:pStyle w:val="2"/>
        <w:spacing w:after="0" w:line="540" w:lineRule="exact"/>
        <w:ind w:firstLine="480"/>
        <w:rPr>
          <w:rFonts w:hint="eastAsia" w:ascii="仿宋" w:hAnsi="仿宋" w:eastAsia="仿宋" w:cs="仿宋"/>
          <w:color w:val="auto"/>
          <w:sz w:val="28"/>
          <w:szCs w:val="28"/>
        </w:rPr>
      </w:pPr>
      <w:r>
        <w:rPr>
          <w:rFonts w:hint="eastAsia" w:ascii="仿宋" w:hAnsi="仿宋" w:eastAsia="仿宋" w:cs="仿宋"/>
          <w:color w:val="auto"/>
          <w:sz w:val="28"/>
          <w:szCs w:val="28"/>
        </w:rPr>
        <w:t>一、我公司保证依据《阳江市中医医院</w:t>
      </w:r>
      <w:r>
        <w:rPr>
          <w:rFonts w:hint="eastAsia" w:ascii="仿宋" w:hAnsi="仿宋" w:eastAsia="仿宋" w:cs="仿宋"/>
          <w:color w:val="auto"/>
          <w:sz w:val="28"/>
          <w:szCs w:val="28"/>
          <w:lang w:eastAsia="zh-CN"/>
        </w:rPr>
        <w:t>建筑消防设施年度检测服务项目</w:t>
      </w:r>
      <w:r>
        <w:rPr>
          <w:rFonts w:hint="eastAsia" w:ascii="仿宋" w:hAnsi="仿宋" w:eastAsia="仿宋" w:cs="仿宋"/>
          <w:color w:val="auto"/>
          <w:sz w:val="28"/>
          <w:szCs w:val="28"/>
        </w:rPr>
        <w:t>合同》（以下简称“合同”）为阳江市中医医院提供</w:t>
      </w:r>
      <w:r>
        <w:rPr>
          <w:rFonts w:hint="eastAsia" w:ascii="仿宋" w:hAnsi="仿宋" w:eastAsia="仿宋" w:cs="仿宋"/>
          <w:color w:val="auto"/>
          <w:sz w:val="28"/>
          <w:szCs w:val="28"/>
          <w:lang w:eastAsia="zh-CN"/>
        </w:rPr>
        <w:t>建筑消防设施年度检测服务</w:t>
      </w:r>
      <w:r>
        <w:rPr>
          <w:rFonts w:hint="eastAsia" w:ascii="仿宋" w:hAnsi="仿宋" w:eastAsia="仿宋" w:cs="仿宋"/>
          <w:color w:val="auto"/>
          <w:sz w:val="28"/>
          <w:szCs w:val="28"/>
        </w:rPr>
        <w:t>，对于我公司委派的</w:t>
      </w:r>
      <w:r>
        <w:rPr>
          <w:rFonts w:hint="eastAsia" w:ascii="仿宋" w:hAnsi="仿宋" w:eastAsia="仿宋" w:cs="仿宋"/>
          <w:color w:val="auto"/>
          <w:sz w:val="28"/>
          <w:szCs w:val="28"/>
          <w:lang w:eastAsia="zh-CN"/>
        </w:rPr>
        <w:t>消防设施检测</w:t>
      </w:r>
      <w:r>
        <w:rPr>
          <w:rFonts w:hint="eastAsia" w:ascii="仿宋" w:hAnsi="仿宋" w:eastAsia="仿宋" w:cs="仿宋"/>
          <w:color w:val="auto"/>
          <w:sz w:val="28"/>
          <w:szCs w:val="28"/>
        </w:rPr>
        <w:t>人员（以下简称“工作人员”），我公司保证该等人员具有[建（构）筑消防员]等证件，我公司依法与工作人员签署了正式的劳动合同，为其办理了相关社会保险及公积金。我公司依合同为阳江市中医医院提供消防</w:t>
      </w:r>
      <w:r>
        <w:rPr>
          <w:rFonts w:hint="eastAsia" w:ascii="仿宋" w:hAnsi="仿宋" w:eastAsia="仿宋" w:cs="仿宋"/>
          <w:color w:val="auto"/>
          <w:sz w:val="28"/>
          <w:szCs w:val="28"/>
          <w:lang w:eastAsia="zh-CN"/>
        </w:rPr>
        <w:t>设施检测</w:t>
      </w:r>
      <w:r>
        <w:rPr>
          <w:rFonts w:hint="eastAsia" w:ascii="仿宋" w:hAnsi="仿宋" w:eastAsia="仿宋" w:cs="仿宋"/>
          <w:color w:val="auto"/>
          <w:sz w:val="28"/>
          <w:szCs w:val="28"/>
        </w:rPr>
        <w:t>服务所委派的全部工作人员不因合同的履行或者其他任何原因而与阳江市中医医院建立任何形式的劳动关系。如果有人提出法律诉讼或行政程序，声称我公司工作人员与阳江市中医医院存在劳动关系，我公司应当负责解决，并应当赔偿阳江市中医医院就此承担的所有损失和费用，包括但不限于上述法律诉讼或行政程序中所产生的一切诉讼费用、合理的律师费用、和解金额或赔偿金额等。</w:t>
      </w:r>
    </w:p>
    <w:p w14:paraId="40605B76">
      <w:pPr>
        <w:pStyle w:val="2"/>
        <w:spacing w:after="0" w:line="540" w:lineRule="exact"/>
        <w:ind w:firstLine="480"/>
        <w:rPr>
          <w:rFonts w:hint="eastAsia" w:ascii="仿宋" w:hAnsi="仿宋" w:eastAsia="仿宋" w:cs="仿宋"/>
          <w:color w:val="auto"/>
          <w:sz w:val="28"/>
          <w:szCs w:val="28"/>
        </w:rPr>
      </w:pPr>
      <w:r>
        <w:rPr>
          <w:rFonts w:hint="eastAsia" w:ascii="仿宋" w:hAnsi="仿宋" w:eastAsia="仿宋" w:cs="仿宋"/>
          <w:color w:val="auto"/>
          <w:sz w:val="28"/>
          <w:szCs w:val="28"/>
        </w:rPr>
        <w:t xml:space="preserve"> 二、我公司保证为工作人员提供符合国家规定的劳动安全卫生条件和必要的劳动保护用品，对从事有职业危害作业的工作人员，应当定期安排进行健康检查。</w:t>
      </w:r>
    </w:p>
    <w:p w14:paraId="363BAF19">
      <w:pPr>
        <w:pStyle w:val="2"/>
        <w:spacing w:after="0" w:line="540" w:lineRule="exact"/>
        <w:ind w:firstLine="480"/>
        <w:rPr>
          <w:rFonts w:hint="eastAsia" w:ascii="仿宋" w:hAnsi="仿宋" w:eastAsia="仿宋" w:cs="仿宋"/>
          <w:color w:val="auto"/>
          <w:sz w:val="28"/>
          <w:szCs w:val="28"/>
        </w:rPr>
      </w:pPr>
      <w:r>
        <w:rPr>
          <w:rFonts w:hint="eastAsia" w:ascii="仿宋" w:hAnsi="仿宋" w:eastAsia="仿宋" w:cs="仿宋"/>
          <w:color w:val="auto"/>
          <w:sz w:val="28"/>
          <w:szCs w:val="28"/>
        </w:rPr>
        <w:t xml:space="preserve"> 三、我公司工作人员在提供消防</w:t>
      </w:r>
      <w:r>
        <w:rPr>
          <w:rFonts w:hint="eastAsia" w:ascii="仿宋" w:hAnsi="仿宋" w:eastAsia="仿宋" w:cs="仿宋"/>
          <w:color w:val="auto"/>
          <w:sz w:val="28"/>
          <w:szCs w:val="28"/>
          <w:lang w:eastAsia="zh-CN"/>
        </w:rPr>
        <w:t>设施检测</w:t>
      </w:r>
      <w:r>
        <w:rPr>
          <w:rFonts w:hint="eastAsia" w:ascii="仿宋" w:hAnsi="仿宋" w:eastAsia="仿宋" w:cs="仿宋"/>
          <w:color w:val="auto"/>
          <w:sz w:val="28"/>
          <w:szCs w:val="28"/>
        </w:rPr>
        <w:t xml:space="preserve">服务期间，如发生工伤事故或导致他人财物损坏等事故，由我公司自行负责处理并承担全部责任。 </w:t>
      </w:r>
    </w:p>
    <w:p w14:paraId="70FE4B7C">
      <w:pPr>
        <w:pStyle w:val="2"/>
        <w:spacing w:after="0" w:line="540" w:lineRule="exact"/>
        <w:ind w:firstLine="480"/>
        <w:rPr>
          <w:rFonts w:hint="eastAsia" w:ascii="仿宋" w:hAnsi="仿宋" w:eastAsia="仿宋" w:cs="仿宋"/>
          <w:color w:val="auto"/>
          <w:sz w:val="28"/>
          <w:szCs w:val="28"/>
        </w:rPr>
      </w:pPr>
      <w:r>
        <w:rPr>
          <w:rFonts w:hint="eastAsia" w:ascii="仿宋" w:hAnsi="仿宋" w:eastAsia="仿宋" w:cs="仿宋"/>
          <w:color w:val="auto"/>
          <w:sz w:val="28"/>
          <w:szCs w:val="28"/>
        </w:rPr>
        <w:t>四、我公司应当依法为工作人员发放工资、缴纳社会保险金及公积金等，否则因此而产生的任何后果及纠纷，由我公司自行负责处理，并承担相应的法律责任。因此导致阳江市中医医院损失的，我公司承诺进行赔偿。</w:t>
      </w:r>
    </w:p>
    <w:p w14:paraId="20E5F01C">
      <w:pPr>
        <w:pStyle w:val="2"/>
        <w:spacing w:after="0" w:line="540" w:lineRule="exact"/>
        <w:ind w:firstLine="480"/>
        <w:rPr>
          <w:rFonts w:hint="eastAsia" w:ascii="仿宋" w:hAnsi="仿宋" w:eastAsia="仿宋" w:cs="仿宋"/>
          <w:color w:val="auto"/>
          <w:sz w:val="28"/>
          <w:szCs w:val="28"/>
        </w:rPr>
      </w:pPr>
      <w:r>
        <w:rPr>
          <w:rFonts w:hint="eastAsia" w:ascii="仿宋" w:hAnsi="仿宋" w:eastAsia="仿宋" w:cs="仿宋"/>
          <w:color w:val="auto"/>
          <w:sz w:val="28"/>
          <w:szCs w:val="28"/>
        </w:rPr>
        <w:t xml:space="preserve"> 五、我公司承诺严格遵守相关劳动法律和法规，对违反法律法规的行为应当及时纠正处理，以维护各方合法权益。 </w:t>
      </w:r>
    </w:p>
    <w:p w14:paraId="55F63A72">
      <w:pPr>
        <w:pStyle w:val="2"/>
        <w:spacing w:after="0" w:line="540" w:lineRule="exact"/>
        <w:ind w:firstLine="480"/>
        <w:rPr>
          <w:rFonts w:hint="eastAsia" w:ascii="仿宋" w:hAnsi="仿宋" w:eastAsia="仿宋" w:cs="仿宋"/>
          <w:color w:val="auto"/>
          <w:sz w:val="28"/>
          <w:szCs w:val="28"/>
        </w:rPr>
      </w:pPr>
      <w:r>
        <w:rPr>
          <w:rFonts w:hint="eastAsia" w:ascii="仿宋" w:hAnsi="仿宋" w:eastAsia="仿宋" w:cs="仿宋"/>
          <w:color w:val="auto"/>
          <w:sz w:val="28"/>
          <w:szCs w:val="28"/>
        </w:rPr>
        <w:t>六、本承诺书经我公司签署后，与合同同时生效。</w:t>
      </w:r>
    </w:p>
    <w:p w14:paraId="5FBE6909">
      <w:pPr>
        <w:pStyle w:val="2"/>
        <w:spacing w:after="0" w:line="540" w:lineRule="exact"/>
        <w:ind w:firstLine="4760" w:firstLineChars="1700"/>
        <w:rPr>
          <w:rFonts w:hint="eastAsia" w:ascii="仿宋" w:hAnsi="仿宋" w:eastAsia="仿宋" w:cs="仿宋"/>
          <w:color w:val="auto"/>
          <w:sz w:val="28"/>
          <w:szCs w:val="28"/>
        </w:rPr>
      </w:pPr>
    </w:p>
    <w:p w14:paraId="0C826A44">
      <w:pPr>
        <w:rPr>
          <w:rFonts w:hint="eastAsia" w:ascii="仿宋" w:hAnsi="仿宋" w:eastAsia="仿宋" w:cs="仿宋"/>
          <w:color w:val="auto"/>
          <w:sz w:val="28"/>
          <w:szCs w:val="28"/>
        </w:rPr>
      </w:pPr>
    </w:p>
    <w:p w14:paraId="5499054B">
      <w:pPr>
        <w:pStyle w:val="2"/>
        <w:rPr>
          <w:rFonts w:hint="eastAsia"/>
          <w:color w:val="auto"/>
        </w:rPr>
      </w:pPr>
    </w:p>
    <w:p w14:paraId="5956C011">
      <w:pPr>
        <w:pStyle w:val="2"/>
        <w:spacing w:after="0" w:line="540" w:lineRule="exact"/>
        <w:jc w:val="center"/>
        <w:rPr>
          <w:rFonts w:hint="eastAsia" w:ascii="仿宋" w:hAnsi="仿宋" w:eastAsia="仿宋" w:cs="仿宋"/>
          <w:color w:val="auto"/>
          <w:sz w:val="28"/>
          <w:szCs w:val="28"/>
        </w:rPr>
      </w:pPr>
      <w:r>
        <w:rPr>
          <w:rFonts w:hint="eastAsia" w:ascii="仿宋" w:hAnsi="仿宋" w:eastAsia="仿宋" w:cs="仿宋"/>
          <w:color w:val="auto"/>
          <w:sz w:val="28"/>
          <w:szCs w:val="28"/>
        </w:rPr>
        <w:t>承诺人（盖章）：</w:t>
      </w:r>
    </w:p>
    <w:p w14:paraId="7F2E8BB1">
      <w:pPr>
        <w:pStyle w:val="2"/>
        <w:spacing w:after="0" w:line="540" w:lineRule="exact"/>
        <w:jc w:val="center"/>
        <w:rPr>
          <w:rFonts w:hint="eastAsia" w:ascii="仿宋" w:hAnsi="仿宋" w:eastAsia="仿宋" w:cs="仿宋"/>
          <w:color w:val="auto"/>
          <w:sz w:val="28"/>
          <w:szCs w:val="28"/>
          <w:lang w:eastAsia="zh-CN"/>
        </w:rPr>
      </w:pPr>
      <w:r>
        <w:rPr>
          <w:rFonts w:hint="eastAsia" w:ascii="仿宋" w:hAnsi="仿宋" w:eastAsia="仿宋" w:cs="仿宋"/>
          <w:color w:val="auto"/>
          <w:sz w:val="28"/>
          <w:szCs w:val="28"/>
        </w:rPr>
        <w:t>法定代表人</w:t>
      </w:r>
      <w:r>
        <w:rPr>
          <w:rFonts w:hint="eastAsia" w:ascii="仿宋" w:hAnsi="仿宋" w:eastAsia="仿宋" w:cs="仿宋"/>
          <w:color w:val="auto"/>
          <w:sz w:val="28"/>
          <w:szCs w:val="28"/>
          <w:lang w:eastAsia="zh-CN"/>
        </w:rPr>
        <w:t>或</w:t>
      </w:r>
    </w:p>
    <w:p w14:paraId="62424D36">
      <w:pPr>
        <w:pStyle w:val="3"/>
        <w:numPr>
          <w:ilvl w:val="0"/>
          <w:numId w:val="0"/>
        </w:numPr>
        <w:spacing w:before="240"/>
        <w:rPr>
          <w:rFonts w:hint="eastAsia" w:ascii="仿宋" w:hAnsi="仿宋" w:eastAsia="仿宋" w:cs="仿宋"/>
          <w:color w:val="auto"/>
          <w:sz w:val="28"/>
          <w:szCs w:val="28"/>
        </w:rPr>
      </w:pPr>
      <w:r>
        <w:rPr>
          <w:rFonts w:hint="eastAsia" w:ascii="仿宋" w:hAnsi="仿宋" w:eastAsia="仿宋" w:cs="仿宋"/>
          <w:color w:val="auto"/>
          <w:sz w:val="28"/>
          <w:szCs w:val="28"/>
        </w:rPr>
        <w:t>授权代表签字：</w:t>
      </w:r>
    </w:p>
    <w:p w14:paraId="53F92B08">
      <w:pPr>
        <w:rPr>
          <w:rFonts w:hint="eastAsia"/>
          <w:color w:val="auto"/>
        </w:rPr>
      </w:pPr>
      <w:r>
        <w:rPr>
          <w:rFonts w:hint="eastAsia"/>
          <w:color w:val="auto"/>
        </w:rPr>
        <w:br w:type="page"/>
      </w:r>
    </w:p>
    <w:p w14:paraId="13782631">
      <w:pPr>
        <w:pStyle w:val="2"/>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eastAsia="zh-CN"/>
        </w:rPr>
        <w:t>附件</w:t>
      </w:r>
      <w:r>
        <w:rPr>
          <w:rFonts w:hint="eastAsia" w:ascii="仿宋" w:hAnsi="仿宋" w:eastAsia="仿宋" w:cs="仿宋"/>
          <w:color w:val="auto"/>
          <w:sz w:val="32"/>
          <w:szCs w:val="32"/>
          <w:lang w:val="en-US" w:eastAsia="zh-CN"/>
        </w:rPr>
        <w:t>4：</w:t>
      </w:r>
    </w:p>
    <w:p w14:paraId="27F62EBF">
      <w:pPr>
        <w:keepNext w:val="0"/>
        <w:keepLines w:val="0"/>
        <w:pageBreakBefore w:val="0"/>
        <w:widowControl/>
        <w:kinsoku/>
        <w:wordWrap w:val="0"/>
        <w:overflowPunct/>
        <w:topLinePunct w:val="0"/>
        <w:autoSpaceDE w:val="0"/>
        <w:autoSpaceDN w:val="0"/>
        <w:bidi w:val="0"/>
        <w:adjustRightInd w:val="0"/>
        <w:snapToGrid w:val="0"/>
        <w:spacing w:line="480" w:lineRule="auto"/>
        <w:ind w:firstLine="883" w:firstLineChars="200"/>
        <w:jc w:val="center"/>
        <w:textAlignment w:val="baseline"/>
        <w:rPr>
          <w:rFonts w:hint="eastAsia" w:ascii="宋体" w:hAnsi="宋体" w:eastAsia="宋体" w:cs="宋体"/>
          <w:b/>
          <w:bCs/>
          <w:color w:val="auto"/>
          <w:sz w:val="44"/>
          <w:szCs w:val="44"/>
          <w:lang w:val="en-US" w:eastAsia="zh-CN"/>
        </w:rPr>
      </w:pPr>
      <w:r>
        <w:rPr>
          <w:rFonts w:hint="eastAsia" w:ascii="宋体" w:hAnsi="宋体" w:eastAsia="宋体" w:cs="宋体"/>
          <w:b/>
          <w:bCs/>
          <w:color w:val="auto"/>
          <w:sz w:val="44"/>
          <w:szCs w:val="44"/>
          <w:lang w:val="en-US" w:eastAsia="zh-CN"/>
        </w:rPr>
        <w:t>廉洁协议书</w:t>
      </w:r>
    </w:p>
    <w:p w14:paraId="2F3C1360">
      <w:pPr>
        <w:keepNext w:val="0"/>
        <w:keepLines w:val="0"/>
        <w:pageBreakBefore w:val="0"/>
        <w:widowControl/>
        <w:kinsoku/>
        <w:wordWrap w:val="0"/>
        <w:overflowPunct/>
        <w:topLinePunct w:val="0"/>
        <w:autoSpaceDE w:val="0"/>
        <w:autoSpaceDN w:val="0"/>
        <w:bidi w:val="0"/>
        <w:adjustRightInd w:val="0"/>
        <w:snapToGrid w:val="0"/>
        <w:spacing w:line="288" w:lineRule="auto"/>
        <w:ind w:firstLine="600" w:firstLineChars="200"/>
        <w:textAlignment w:val="baseline"/>
        <w:rPr>
          <w:rFonts w:hint="eastAsia" w:ascii="仿宋" w:hAnsi="仿宋" w:eastAsia="仿宋" w:cs="仿宋"/>
          <w:color w:val="auto"/>
          <w:sz w:val="30"/>
          <w:szCs w:val="30"/>
          <w:lang w:val="en-US" w:eastAsia="zh-CN"/>
        </w:rPr>
      </w:pPr>
      <w:r>
        <w:rPr>
          <w:rFonts w:hint="eastAsia" w:ascii="仿宋" w:hAnsi="仿宋" w:eastAsia="仿宋" w:cs="仿宋"/>
          <w:color w:val="auto"/>
          <w:sz w:val="30"/>
          <w:szCs w:val="30"/>
          <w:lang w:val="en-US" w:eastAsia="zh-CN"/>
        </w:rPr>
        <w:t>甲方：阳江市中医医院</w:t>
      </w:r>
    </w:p>
    <w:p w14:paraId="50200337">
      <w:pPr>
        <w:keepNext w:val="0"/>
        <w:keepLines w:val="0"/>
        <w:pageBreakBefore w:val="0"/>
        <w:widowControl/>
        <w:kinsoku/>
        <w:wordWrap w:val="0"/>
        <w:overflowPunct/>
        <w:topLinePunct w:val="0"/>
        <w:autoSpaceDE w:val="0"/>
        <w:autoSpaceDN w:val="0"/>
        <w:bidi w:val="0"/>
        <w:adjustRightInd w:val="0"/>
        <w:snapToGrid w:val="0"/>
        <w:spacing w:line="480" w:lineRule="auto"/>
        <w:ind w:firstLine="600" w:firstLineChars="200"/>
        <w:textAlignment w:val="baseline"/>
        <w:rPr>
          <w:rFonts w:hint="eastAsia" w:ascii="仿宋" w:hAnsi="仿宋" w:eastAsia="仿宋" w:cs="仿宋"/>
          <w:color w:val="auto"/>
          <w:sz w:val="30"/>
          <w:szCs w:val="30"/>
          <w:lang w:val="en-US" w:eastAsia="zh-CN"/>
        </w:rPr>
      </w:pPr>
      <w:r>
        <w:rPr>
          <w:rFonts w:hint="eastAsia" w:ascii="仿宋" w:hAnsi="仿宋" w:eastAsia="仿宋" w:cs="仿宋"/>
          <w:color w:val="auto"/>
          <w:sz w:val="30"/>
          <w:szCs w:val="30"/>
          <w:lang w:val="en-US" w:eastAsia="zh-CN"/>
        </w:rPr>
        <w:t>乙方：</w:t>
      </w:r>
    </w:p>
    <w:p w14:paraId="5B478B66">
      <w:pPr>
        <w:keepNext w:val="0"/>
        <w:keepLines w:val="0"/>
        <w:pageBreakBefore w:val="0"/>
        <w:widowControl/>
        <w:kinsoku/>
        <w:wordWrap w:val="0"/>
        <w:overflowPunct/>
        <w:topLinePunct w:val="0"/>
        <w:autoSpaceDE w:val="0"/>
        <w:autoSpaceDN w:val="0"/>
        <w:bidi w:val="0"/>
        <w:adjustRightInd w:val="0"/>
        <w:snapToGrid w:val="0"/>
        <w:spacing w:line="288" w:lineRule="auto"/>
        <w:ind w:firstLine="600" w:firstLineChars="200"/>
        <w:textAlignment w:val="baseline"/>
        <w:rPr>
          <w:rFonts w:hint="eastAsia" w:ascii="仿宋" w:hAnsi="仿宋" w:eastAsia="仿宋" w:cs="仿宋"/>
          <w:color w:val="auto"/>
          <w:sz w:val="30"/>
          <w:szCs w:val="30"/>
          <w:lang w:val="en-US" w:eastAsia="zh-CN"/>
        </w:rPr>
      </w:pPr>
      <w:r>
        <w:rPr>
          <w:rFonts w:hint="eastAsia" w:ascii="仿宋" w:hAnsi="仿宋" w:eastAsia="仿宋" w:cs="仿宋"/>
          <w:color w:val="auto"/>
          <w:sz w:val="30"/>
          <w:szCs w:val="30"/>
          <w:lang w:val="en-US" w:eastAsia="zh-CN"/>
        </w:rPr>
        <w:t>为了增强甲乙双方依法经营、廉洁从业意识，完善自我约束、自我监督机制，营造守法诚信、廉洁高效的工作环境，防止发生违法违纪行为，保护国家、集体和当事人的合法权益，根据国家有关法律法规和廉洁自律规定，特订立本廉洁协议书：</w:t>
      </w:r>
      <w:r>
        <w:rPr>
          <w:rFonts w:hint="eastAsia" w:ascii="仿宋" w:hAnsi="仿宋" w:eastAsia="仿宋" w:cs="仿宋"/>
          <w:color w:val="auto"/>
          <w:sz w:val="30"/>
          <w:szCs w:val="30"/>
          <w:lang w:val="en-US" w:eastAsia="zh-CN"/>
        </w:rPr>
        <w:br w:type="textWrapping"/>
      </w:r>
      <w:r>
        <w:rPr>
          <w:rFonts w:hint="eastAsia" w:ascii="仿宋" w:hAnsi="仿宋" w:eastAsia="仿宋" w:cs="仿宋"/>
          <w:color w:val="auto"/>
          <w:sz w:val="30"/>
          <w:szCs w:val="30"/>
          <w:lang w:val="en-US" w:eastAsia="zh-CN"/>
        </w:rPr>
        <w:t xml:space="preserve">    第一条 甲、乙双方的共同责任</w:t>
      </w:r>
      <w:r>
        <w:rPr>
          <w:rFonts w:hint="eastAsia" w:ascii="仿宋" w:hAnsi="仿宋" w:eastAsia="仿宋" w:cs="仿宋"/>
          <w:color w:val="auto"/>
          <w:sz w:val="30"/>
          <w:szCs w:val="30"/>
          <w:lang w:val="en-US" w:eastAsia="zh-CN"/>
        </w:rPr>
        <w:br w:type="textWrapping"/>
      </w:r>
      <w:r>
        <w:rPr>
          <w:rFonts w:hint="eastAsia" w:ascii="仿宋" w:hAnsi="仿宋" w:eastAsia="仿宋" w:cs="仿宋"/>
          <w:color w:val="auto"/>
          <w:sz w:val="30"/>
          <w:szCs w:val="30"/>
          <w:lang w:val="en-US" w:eastAsia="zh-CN"/>
        </w:rPr>
        <w:t xml:space="preserve">    1、严格遵守国家有关工程建立、物资选购、招标投标等市场经济活动的法律法规、政策以及廉政建设规定。</w:t>
      </w:r>
      <w:r>
        <w:rPr>
          <w:rFonts w:hint="eastAsia" w:ascii="仿宋" w:hAnsi="仿宋" w:eastAsia="仿宋" w:cs="仿宋"/>
          <w:color w:val="auto"/>
          <w:sz w:val="30"/>
          <w:szCs w:val="30"/>
          <w:lang w:val="en-US" w:eastAsia="zh-CN"/>
        </w:rPr>
        <w:br w:type="textWrapping"/>
      </w:r>
      <w:r>
        <w:rPr>
          <w:rFonts w:hint="eastAsia" w:ascii="仿宋" w:hAnsi="仿宋" w:eastAsia="仿宋" w:cs="仿宋"/>
          <w:color w:val="auto"/>
          <w:sz w:val="30"/>
          <w:szCs w:val="30"/>
          <w:lang w:val="en-US" w:eastAsia="zh-CN"/>
        </w:rPr>
        <w:t xml:space="preserve">    2、严格履行合同约定，自觉承担合同义务。</w:t>
      </w:r>
      <w:r>
        <w:rPr>
          <w:rFonts w:hint="eastAsia" w:ascii="仿宋" w:hAnsi="仿宋" w:eastAsia="仿宋" w:cs="仿宋"/>
          <w:color w:val="auto"/>
          <w:sz w:val="30"/>
          <w:szCs w:val="30"/>
          <w:lang w:val="en-US" w:eastAsia="zh-CN"/>
        </w:rPr>
        <w:br w:type="textWrapping"/>
      </w:r>
      <w:r>
        <w:rPr>
          <w:rFonts w:hint="eastAsia" w:ascii="仿宋" w:hAnsi="仿宋" w:eastAsia="仿宋" w:cs="仿宋"/>
          <w:color w:val="auto"/>
          <w:sz w:val="30"/>
          <w:szCs w:val="30"/>
          <w:lang w:val="en-US" w:eastAsia="zh-CN"/>
        </w:rPr>
        <w:t xml:space="preserve">    3、业务活动必需坚持公平、公正、公开和诚实守信的原则〔除法律法规另有规定者外〕，不得为获取不正当利益损害国家、集体和对方利益，不违反工程建立管理、物资采购、招标投标等方面的规章制度。</w:t>
      </w:r>
      <w:r>
        <w:rPr>
          <w:rFonts w:hint="eastAsia" w:ascii="仿宋" w:hAnsi="仿宋" w:eastAsia="仿宋" w:cs="仿宋"/>
          <w:color w:val="auto"/>
          <w:sz w:val="30"/>
          <w:szCs w:val="30"/>
          <w:lang w:val="en-US" w:eastAsia="zh-CN"/>
        </w:rPr>
        <w:br w:type="textWrapping"/>
      </w:r>
      <w:r>
        <w:rPr>
          <w:rFonts w:hint="eastAsia" w:ascii="仿宋" w:hAnsi="仿宋" w:eastAsia="仿宋" w:cs="仿宋"/>
          <w:color w:val="auto"/>
          <w:sz w:val="30"/>
          <w:szCs w:val="30"/>
          <w:lang w:val="en-US" w:eastAsia="zh-CN"/>
        </w:rPr>
        <w:t xml:space="preserve">    4、建立健全自我制约制度，开展廉洁教育，公布举报电话，监督并认真查处违法违纪行为。</w:t>
      </w:r>
      <w:r>
        <w:rPr>
          <w:rFonts w:hint="eastAsia" w:ascii="仿宋" w:hAnsi="仿宋" w:eastAsia="仿宋" w:cs="仿宋"/>
          <w:color w:val="auto"/>
          <w:sz w:val="30"/>
          <w:szCs w:val="30"/>
          <w:lang w:val="en-US" w:eastAsia="zh-CN"/>
        </w:rPr>
        <w:br w:type="textWrapping"/>
      </w:r>
      <w:r>
        <w:rPr>
          <w:rFonts w:hint="eastAsia" w:ascii="仿宋" w:hAnsi="仿宋" w:eastAsia="仿宋" w:cs="仿宋"/>
          <w:color w:val="auto"/>
          <w:sz w:val="30"/>
          <w:szCs w:val="30"/>
          <w:lang w:val="en-US" w:eastAsia="zh-CN"/>
        </w:rPr>
        <w:t xml:space="preserve">    5、发现对方在业务活动中有违规、违纪、违法行为的，应及时提醒对方，情节严重的，应向有关纪检监察部门举报。</w:t>
      </w:r>
      <w:r>
        <w:rPr>
          <w:rFonts w:hint="eastAsia" w:ascii="仿宋" w:hAnsi="仿宋" w:eastAsia="仿宋" w:cs="仿宋"/>
          <w:color w:val="auto"/>
          <w:sz w:val="30"/>
          <w:szCs w:val="30"/>
          <w:lang w:val="en-US" w:eastAsia="zh-CN"/>
        </w:rPr>
        <w:br w:type="textWrapping"/>
      </w:r>
      <w:r>
        <w:rPr>
          <w:rFonts w:hint="eastAsia" w:ascii="仿宋" w:hAnsi="仿宋" w:eastAsia="仿宋" w:cs="仿宋"/>
          <w:color w:val="auto"/>
          <w:sz w:val="30"/>
          <w:szCs w:val="30"/>
          <w:lang w:val="en-US" w:eastAsia="zh-CN"/>
        </w:rPr>
        <w:t xml:space="preserve">    第二条 甲方的责任：</w:t>
      </w:r>
      <w:r>
        <w:rPr>
          <w:rFonts w:hint="eastAsia" w:ascii="仿宋" w:hAnsi="仿宋" w:eastAsia="仿宋" w:cs="仿宋"/>
          <w:color w:val="auto"/>
          <w:sz w:val="30"/>
          <w:szCs w:val="30"/>
          <w:lang w:val="en-US" w:eastAsia="zh-CN"/>
        </w:rPr>
        <w:br w:type="textWrapping"/>
      </w:r>
      <w:r>
        <w:rPr>
          <w:rFonts w:hint="eastAsia" w:ascii="仿宋" w:hAnsi="仿宋" w:eastAsia="仿宋" w:cs="仿宋"/>
          <w:color w:val="auto"/>
          <w:sz w:val="30"/>
          <w:szCs w:val="30"/>
          <w:lang w:val="en-US" w:eastAsia="zh-CN"/>
        </w:rPr>
        <w:t xml:space="preserve">    甲方相关工作人员，在业务活动的事前、事中、事后，应遵守以下规定：</w:t>
      </w:r>
      <w:r>
        <w:rPr>
          <w:rFonts w:hint="eastAsia" w:ascii="仿宋" w:hAnsi="仿宋" w:eastAsia="仿宋" w:cs="仿宋"/>
          <w:color w:val="auto"/>
          <w:sz w:val="30"/>
          <w:szCs w:val="30"/>
          <w:lang w:val="en-US" w:eastAsia="zh-CN"/>
        </w:rPr>
        <w:br w:type="textWrapping"/>
      </w:r>
      <w:r>
        <w:rPr>
          <w:rFonts w:hint="eastAsia" w:ascii="仿宋" w:hAnsi="仿宋" w:eastAsia="仿宋" w:cs="仿宋"/>
          <w:color w:val="auto"/>
          <w:sz w:val="30"/>
          <w:szCs w:val="30"/>
          <w:lang w:val="en-US" w:eastAsia="zh-CN"/>
        </w:rPr>
        <w:t xml:space="preserve">    1、贯彻落实有关党风廉政建设责任制及廉洁从业的规定，建立企业诚信档案；</w:t>
      </w:r>
      <w:r>
        <w:rPr>
          <w:rFonts w:hint="eastAsia" w:ascii="仿宋" w:hAnsi="仿宋" w:eastAsia="仿宋" w:cs="仿宋"/>
          <w:color w:val="auto"/>
          <w:sz w:val="30"/>
          <w:szCs w:val="30"/>
          <w:lang w:val="en-US" w:eastAsia="zh-CN"/>
        </w:rPr>
        <w:br w:type="textWrapping"/>
      </w:r>
      <w:r>
        <w:rPr>
          <w:rFonts w:hint="eastAsia" w:ascii="仿宋" w:hAnsi="仿宋" w:eastAsia="仿宋" w:cs="仿宋"/>
          <w:color w:val="auto"/>
          <w:sz w:val="30"/>
          <w:szCs w:val="30"/>
          <w:lang w:val="en-US" w:eastAsia="zh-CN"/>
        </w:rPr>
        <w:t xml:space="preserve">    2、按照公平、公正、公开和诚实守信的原则开展各项业务活动，为乙方提供公平的竞争环境与平台；</w:t>
      </w:r>
      <w:r>
        <w:rPr>
          <w:rFonts w:hint="eastAsia" w:ascii="仿宋" w:hAnsi="仿宋" w:eastAsia="仿宋" w:cs="仿宋"/>
          <w:color w:val="auto"/>
          <w:sz w:val="30"/>
          <w:szCs w:val="30"/>
          <w:lang w:val="en-US" w:eastAsia="zh-CN"/>
        </w:rPr>
        <w:br w:type="textWrapping"/>
      </w:r>
      <w:r>
        <w:rPr>
          <w:rFonts w:hint="eastAsia" w:ascii="仿宋" w:hAnsi="仿宋" w:eastAsia="仿宋" w:cs="仿宋"/>
          <w:color w:val="auto"/>
          <w:sz w:val="30"/>
          <w:szCs w:val="30"/>
          <w:lang w:val="en-US" w:eastAsia="zh-CN"/>
        </w:rPr>
        <w:t xml:space="preserve">    3、不向乙方泄漏涉及有关业务活动的秘密；</w:t>
      </w:r>
      <w:r>
        <w:rPr>
          <w:rFonts w:hint="eastAsia" w:ascii="仿宋" w:hAnsi="仿宋" w:eastAsia="仿宋" w:cs="仿宋"/>
          <w:color w:val="auto"/>
          <w:sz w:val="30"/>
          <w:szCs w:val="30"/>
          <w:lang w:val="en-US" w:eastAsia="zh-CN"/>
        </w:rPr>
        <w:br w:type="textWrapping"/>
      </w:r>
      <w:r>
        <w:rPr>
          <w:rFonts w:hint="eastAsia" w:ascii="仿宋" w:hAnsi="仿宋" w:eastAsia="仿宋" w:cs="仿宋"/>
          <w:color w:val="auto"/>
          <w:sz w:val="30"/>
          <w:szCs w:val="30"/>
          <w:lang w:val="en-US" w:eastAsia="zh-CN"/>
        </w:rPr>
        <w:t xml:space="preserve">    4、不参与影响相关工作正常和公正开展的其他活动；</w:t>
      </w:r>
      <w:r>
        <w:rPr>
          <w:rFonts w:hint="eastAsia" w:ascii="仿宋" w:hAnsi="仿宋" w:eastAsia="仿宋" w:cs="仿宋"/>
          <w:color w:val="auto"/>
          <w:sz w:val="30"/>
          <w:szCs w:val="30"/>
          <w:lang w:val="en-US" w:eastAsia="zh-CN"/>
        </w:rPr>
        <w:br w:type="textWrapping"/>
      </w:r>
      <w:r>
        <w:rPr>
          <w:rFonts w:hint="eastAsia" w:ascii="仿宋" w:hAnsi="仿宋" w:eastAsia="仿宋" w:cs="仿宋"/>
          <w:color w:val="auto"/>
          <w:sz w:val="30"/>
          <w:szCs w:val="30"/>
          <w:lang w:val="en-US" w:eastAsia="zh-CN"/>
        </w:rPr>
        <w:t xml:space="preserve">    5、不在乙方和相关单位报销任何应由甲方或个人支付的费用；</w:t>
      </w:r>
      <w:r>
        <w:rPr>
          <w:rFonts w:hint="eastAsia" w:ascii="仿宋" w:hAnsi="仿宋" w:eastAsia="仿宋" w:cs="仿宋"/>
          <w:color w:val="auto"/>
          <w:sz w:val="30"/>
          <w:szCs w:val="30"/>
          <w:lang w:val="en-US" w:eastAsia="zh-CN"/>
        </w:rPr>
        <w:br w:type="textWrapping"/>
      </w:r>
      <w:r>
        <w:rPr>
          <w:rFonts w:hint="eastAsia" w:ascii="仿宋" w:hAnsi="仿宋" w:eastAsia="仿宋" w:cs="仿宋"/>
          <w:color w:val="auto"/>
          <w:sz w:val="30"/>
          <w:szCs w:val="30"/>
          <w:lang w:val="en-US" w:eastAsia="zh-CN"/>
        </w:rPr>
        <w:t xml:space="preserve">    6、不要求、暗示及接受乙方和相关单位为个人装修住房、婚丧嫁娶、配偶子女的工作安排以及境内外旅游等提供方便；</w:t>
      </w:r>
      <w:r>
        <w:rPr>
          <w:rFonts w:hint="eastAsia" w:ascii="仿宋" w:hAnsi="仿宋" w:eastAsia="仿宋" w:cs="仿宋"/>
          <w:color w:val="auto"/>
          <w:sz w:val="30"/>
          <w:szCs w:val="30"/>
          <w:lang w:val="en-US" w:eastAsia="zh-CN"/>
        </w:rPr>
        <w:br w:type="textWrapping"/>
      </w:r>
      <w:r>
        <w:rPr>
          <w:rFonts w:hint="eastAsia" w:ascii="仿宋" w:hAnsi="仿宋" w:eastAsia="仿宋" w:cs="仿宋"/>
          <w:color w:val="auto"/>
          <w:sz w:val="30"/>
          <w:szCs w:val="30"/>
          <w:lang w:val="en-US" w:eastAsia="zh-CN"/>
        </w:rPr>
        <w:t xml:space="preserve">    7、不收受或索取红包、礼金、购物卡、有价证券、贵重物品、感谢费和好处费等非正当利益；</w:t>
      </w:r>
      <w:r>
        <w:rPr>
          <w:rFonts w:hint="eastAsia" w:ascii="仿宋" w:hAnsi="仿宋" w:eastAsia="仿宋" w:cs="仿宋"/>
          <w:color w:val="auto"/>
          <w:sz w:val="30"/>
          <w:szCs w:val="30"/>
          <w:lang w:val="en-US" w:eastAsia="zh-CN"/>
        </w:rPr>
        <w:br w:type="textWrapping"/>
      </w:r>
      <w:r>
        <w:rPr>
          <w:rFonts w:hint="eastAsia" w:ascii="仿宋" w:hAnsi="仿宋" w:eastAsia="仿宋" w:cs="仿宋"/>
          <w:color w:val="auto"/>
          <w:sz w:val="30"/>
          <w:szCs w:val="30"/>
          <w:lang w:val="en-US" w:eastAsia="zh-CN"/>
        </w:rPr>
        <w:t xml:space="preserve">    8、不向乙方介绍配偶、子女、亲属参与与甲方有关的经济活动，不得以任何理由向乙方和相关单位推举第三方单位；</w:t>
      </w:r>
      <w:r>
        <w:rPr>
          <w:rFonts w:hint="eastAsia" w:ascii="仿宋" w:hAnsi="仿宋" w:eastAsia="仿宋" w:cs="仿宋"/>
          <w:color w:val="auto"/>
          <w:sz w:val="30"/>
          <w:szCs w:val="30"/>
          <w:lang w:val="en-US" w:eastAsia="zh-CN"/>
        </w:rPr>
        <w:br w:type="textWrapping"/>
      </w:r>
      <w:r>
        <w:rPr>
          <w:rFonts w:hint="eastAsia" w:ascii="仿宋" w:hAnsi="仿宋" w:eastAsia="仿宋" w:cs="仿宋"/>
          <w:color w:val="auto"/>
          <w:sz w:val="30"/>
          <w:szCs w:val="30"/>
          <w:lang w:val="en-US" w:eastAsia="zh-CN"/>
        </w:rPr>
        <w:t xml:space="preserve">    9、不违反《中共中央纪委关于严格禁止利用职务上的便利谋取不正当利益的若干规定》的内容。</w:t>
      </w:r>
      <w:r>
        <w:rPr>
          <w:rFonts w:hint="eastAsia" w:ascii="仿宋" w:hAnsi="仿宋" w:eastAsia="仿宋" w:cs="仿宋"/>
          <w:color w:val="auto"/>
          <w:sz w:val="30"/>
          <w:szCs w:val="30"/>
          <w:lang w:val="en-US" w:eastAsia="zh-CN"/>
        </w:rPr>
        <w:br w:type="textWrapping"/>
      </w:r>
      <w:r>
        <w:rPr>
          <w:rFonts w:hint="eastAsia" w:ascii="仿宋" w:hAnsi="仿宋" w:eastAsia="仿宋" w:cs="仿宋"/>
          <w:color w:val="auto"/>
          <w:sz w:val="30"/>
          <w:szCs w:val="30"/>
          <w:lang w:val="en-US" w:eastAsia="zh-CN"/>
        </w:rPr>
        <w:t xml:space="preserve">    第三条 乙方的责任：</w:t>
      </w:r>
      <w:r>
        <w:rPr>
          <w:rFonts w:hint="eastAsia" w:ascii="仿宋" w:hAnsi="仿宋" w:eastAsia="仿宋" w:cs="仿宋"/>
          <w:color w:val="auto"/>
          <w:sz w:val="30"/>
          <w:szCs w:val="30"/>
          <w:lang w:val="en-US" w:eastAsia="zh-CN"/>
        </w:rPr>
        <w:br w:type="textWrapping"/>
      </w:r>
      <w:r>
        <w:rPr>
          <w:rFonts w:hint="eastAsia" w:ascii="仿宋" w:hAnsi="仿宋" w:eastAsia="仿宋" w:cs="仿宋"/>
          <w:color w:val="auto"/>
          <w:sz w:val="30"/>
          <w:szCs w:val="30"/>
          <w:lang w:val="en-US" w:eastAsia="zh-CN"/>
        </w:rPr>
        <w:t xml:space="preserve">    在与甲方业务交往过程中，按照有关法律法规和程序开展工作，严格执行国家的有关方针、政策，并遵守以下规定：</w:t>
      </w:r>
    </w:p>
    <w:p w14:paraId="6F23A307">
      <w:pPr>
        <w:keepNext w:val="0"/>
        <w:keepLines w:val="0"/>
        <w:pageBreakBefore w:val="0"/>
        <w:widowControl/>
        <w:numPr>
          <w:ilvl w:val="0"/>
          <w:numId w:val="0"/>
        </w:numPr>
        <w:kinsoku/>
        <w:wordWrap w:val="0"/>
        <w:overflowPunct/>
        <w:topLinePunct w:val="0"/>
        <w:autoSpaceDE w:val="0"/>
        <w:autoSpaceDN w:val="0"/>
        <w:bidi w:val="0"/>
        <w:adjustRightInd w:val="0"/>
        <w:snapToGrid w:val="0"/>
        <w:spacing w:line="288" w:lineRule="auto"/>
        <w:ind w:firstLine="600" w:firstLineChars="200"/>
        <w:textAlignment w:val="baseline"/>
        <w:rPr>
          <w:rFonts w:hint="eastAsia" w:ascii="仿宋" w:hAnsi="仿宋" w:eastAsia="仿宋" w:cs="仿宋"/>
          <w:color w:val="auto"/>
          <w:sz w:val="30"/>
          <w:szCs w:val="30"/>
          <w:lang w:val="en-US" w:eastAsia="zh-CN"/>
        </w:rPr>
      </w:pPr>
      <w:r>
        <w:rPr>
          <w:rFonts w:hint="eastAsia" w:ascii="仿宋" w:hAnsi="仿宋" w:eastAsia="仿宋" w:cs="仿宋"/>
          <w:snapToGrid w:val="0"/>
          <w:color w:val="auto"/>
          <w:kern w:val="0"/>
          <w:sz w:val="30"/>
          <w:szCs w:val="30"/>
          <w:lang w:val="en-US" w:eastAsia="zh-CN" w:bidi="ar-SA"/>
        </w:rPr>
        <w:t>1、</w:t>
      </w:r>
      <w:r>
        <w:rPr>
          <w:rFonts w:hint="eastAsia" w:ascii="仿宋" w:hAnsi="仿宋" w:eastAsia="仿宋" w:cs="仿宋"/>
          <w:color w:val="auto"/>
          <w:sz w:val="30"/>
          <w:szCs w:val="30"/>
          <w:lang w:val="en-US" w:eastAsia="zh-CN"/>
        </w:rPr>
        <w:t>不以任何理由为甲方和相关单位报销应由对方或个人支付的费用；</w:t>
      </w:r>
      <w:r>
        <w:rPr>
          <w:rFonts w:hint="eastAsia" w:ascii="仿宋" w:hAnsi="仿宋" w:eastAsia="仿宋" w:cs="仿宋"/>
          <w:color w:val="auto"/>
          <w:sz w:val="30"/>
          <w:szCs w:val="30"/>
          <w:lang w:val="en-US" w:eastAsia="zh-CN"/>
        </w:rPr>
        <w:br w:type="textWrapping"/>
      </w:r>
      <w:r>
        <w:rPr>
          <w:rFonts w:hint="eastAsia" w:ascii="仿宋" w:hAnsi="仿宋" w:eastAsia="仿宋" w:cs="仿宋"/>
          <w:color w:val="auto"/>
          <w:sz w:val="30"/>
          <w:szCs w:val="30"/>
          <w:lang w:val="en-US" w:eastAsia="zh-CN"/>
        </w:rPr>
        <w:t xml:space="preserve">    2、不以任何理由向甲方负责人及其工作人员赠送红包、礼金、购物卡、有价证券、贵重物品、感谢费和好处费等非正当利益；</w:t>
      </w:r>
      <w:r>
        <w:rPr>
          <w:rFonts w:hint="eastAsia" w:ascii="仿宋" w:hAnsi="仿宋" w:eastAsia="仿宋" w:cs="仿宋"/>
          <w:color w:val="auto"/>
          <w:sz w:val="30"/>
          <w:szCs w:val="30"/>
          <w:lang w:val="en-US" w:eastAsia="zh-CN"/>
        </w:rPr>
        <w:br w:type="textWrapping"/>
      </w:r>
      <w:r>
        <w:rPr>
          <w:rFonts w:hint="eastAsia" w:ascii="仿宋" w:hAnsi="仿宋" w:eastAsia="仿宋" w:cs="仿宋"/>
          <w:color w:val="auto"/>
          <w:sz w:val="30"/>
          <w:szCs w:val="30"/>
          <w:lang w:val="en-US" w:eastAsia="zh-CN"/>
        </w:rPr>
        <w:t xml:space="preserve">    3、不准为甲方、与甲方相关的单位或个人装修住房、婚丧嫁取、配偶子女的工作安排以及境内外旅游等提供方便；</w:t>
      </w:r>
      <w:r>
        <w:rPr>
          <w:rFonts w:hint="eastAsia" w:ascii="仿宋" w:hAnsi="仿宋" w:eastAsia="仿宋" w:cs="仿宋"/>
          <w:color w:val="auto"/>
          <w:sz w:val="30"/>
          <w:szCs w:val="30"/>
          <w:lang w:val="en-US" w:eastAsia="zh-CN"/>
        </w:rPr>
        <w:br w:type="textWrapping"/>
      </w:r>
      <w:r>
        <w:rPr>
          <w:rFonts w:hint="eastAsia" w:ascii="仿宋" w:hAnsi="仿宋" w:eastAsia="仿宋" w:cs="仿宋"/>
          <w:color w:val="auto"/>
          <w:sz w:val="30"/>
          <w:szCs w:val="30"/>
          <w:lang w:val="en-US" w:eastAsia="zh-CN"/>
        </w:rPr>
        <w:t xml:space="preserve">    4、不得以谋取非正当利益为目的，擅自与甲方工作人员就业务问题进行私下商谈或者达成利益默契；</w:t>
      </w:r>
      <w:r>
        <w:rPr>
          <w:rFonts w:hint="eastAsia" w:ascii="仿宋" w:hAnsi="仿宋" w:eastAsia="仿宋" w:cs="仿宋"/>
          <w:color w:val="auto"/>
          <w:sz w:val="30"/>
          <w:szCs w:val="30"/>
          <w:lang w:val="en-US" w:eastAsia="zh-CN"/>
        </w:rPr>
        <w:br w:type="textWrapping"/>
      </w:r>
      <w:r>
        <w:rPr>
          <w:rFonts w:hint="eastAsia" w:ascii="仿宋" w:hAnsi="仿宋" w:eastAsia="仿宋" w:cs="仿宋"/>
          <w:color w:val="auto"/>
          <w:sz w:val="30"/>
          <w:szCs w:val="30"/>
          <w:lang w:val="en-US" w:eastAsia="zh-CN"/>
        </w:rPr>
        <w:t xml:space="preserve">    5、发现甲方工作人员有违反本廉洁协议书规定的，应向甲方单位举报。</w:t>
      </w:r>
      <w:r>
        <w:rPr>
          <w:rFonts w:hint="eastAsia" w:ascii="仿宋" w:hAnsi="仿宋" w:eastAsia="仿宋" w:cs="仿宋"/>
          <w:color w:val="auto"/>
          <w:sz w:val="30"/>
          <w:szCs w:val="30"/>
          <w:lang w:val="en-US" w:eastAsia="zh-CN"/>
        </w:rPr>
        <w:br w:type="textWrapping"/>
      </w:r>
      <w:r>
        <w:rPr>
          <w:rFonts w:hint="eastAsia" w:ascii="仿宋" w:hAnsi="仿宋" w:eastAsia="仿宋" w:cs="仿宋"/>
          <w:color w:val="auto"/>
          <w:sz w:val="30"/>
          <w:szCs w:val="30"/>
          <w:lang w:val="en-US" w:eastAsia="zh-CN"/>
        </w:rPr>
        <w:t xml:space="preserve">    第四条 相关责任</w:t>
      </w:r>
      <w:r>
        <w:rPr>
          <w:rFonts w:hint="eastAsia" w:ascii="仿宋" w:hAnsi="仿宋" w:eastAsia="仿宋" w:cs="仿宋"/>
          <w:color w:val="auto"/>
          <w:sz w:val="30"/>
          <w:szCs w:val="30"/>
          <w:lang w:val="en-US" w:eastAsia="zh-CN"/>
        </w:rPr>
        <w:br w:type="textWrapping"/>
      </w:r>
      <w:r>
        <w:rPr>
          <w:rFonts w:hint="eastAsia" w:ascii="仿宋" w:hAnsi="仿宋" w:eastAsia="仿宋" w:cs="仿宋"/>
          <w:color w:val="auto"/>
          <w:sz w:val="30"/>
          <w:szCs w:val="30"/>
          <w:lang w:val="en-US" w:eastAsia="zh-CN"/>
        </w:rPr>
        <w:t xml:space="preserve">    1、甲方违反本廉洁协议书第一、二条规定的，一经查实，严格按照管理权限，依据有关党纪、法律法规、规章制度给予纪律处分或组织处理；涉嫌犯罪的，移送司法机关依法追究刑事责任。</w:t>
      </w:r>
      <w:r>
        <w:rPr>
          <w:rFonts w:hint="eastAsia" w:ascii="仿宋" w:hAnsi="仿宋" w:eastAsia="仿宋" w:cs="仿宋"/>
          <w:color w:val="auto"/>
          <w:sz w:val="30"/>
          <w:szCs w:val="30"/>
          <w:lang w:val="en-US" w:eastAsia="zh-CN"/>
        </w:rPr>
        <w:br w:type="textWrapping"/>
      </w:r>
      <w:r>
        <w:rPr>
          <w:rFonts w:hint="eastAsia" w:ascii="仿宋" w:hAnsi="仿宋" w:eastAsia="仿宋" w:cs="仿宋"/>
          <w:color w:val="auto"/>
          <w:sz w:val="30"/>
          <w:szCs w:val="30"/>
          <w:lang w:val="en-US" w:eastAsia="zh-CN"/>
        </w:rPr>
        <w:t xml:space="preserve">    2、乙方违反本廉洁协议书第一、三条规定，给甲方单位造成经济损失的，应依法予以赔偿。</w:t>
      </w:r>
      <w:r>
        <w:rPr>
          <w:rFonts w:hint="eastAsia" w:ascii="仿宋" w:hAnsi="仿宋" w:eastAsia="仿宋" w:cs="仿宋"/>
          <w:color w:val="auto"/>
          <w:sz w:val="30"/>
          <w:szCs w:val="30"/>
          <w:lang w:val="en-US" w:eastAsia="zh-CN"/>
        </w:rPr>
        <w:br w:type="textWrapping"/>
      </w:r>
      <w:r>
        <w:rPr>
          <w:rFonts w:hint="eastAsia" w:ascii="仿宋" w:hAnsi="仿宋" w:eastAsia="仿宋" w:cs="仿宋"/>
          <w:color w:val="auto"/>
          <w:sz w:val="30"/>
          <w:szCs w:val="30"/>
          <w:lang w:val="en-US" w:eastAsia="zh-CN"/>
        </w:rPr>
        <w:t xml:space="preserve">    第五条 协议书生效及法律效力</w:t>
      </w:r>
      <w:r>
        <w:rPr>
          <w:rFonts w:hint="eastAsia" w:ascii="仿宋" w:hAnsi="仿宋" w:eastAsia="仿宋" w:cs="仿宋"/>
          <w:color w:val="auto"/>
          <w:sz w:val="30"/>
          <w:szCs w:val="30"/>
          <w:lang w:val="en-US" w:eastAsia="zh-CN"/>
        </w:rPr>
        <w:br w:type="textWrapping"/>
      </w:r>
      <w:r>
        <w:rPr>
          <w:rFonts w:hint="eastAsia" w:ascii="仿宋" w:hAnsi="仿宋" w:eastAsia="仿宋" w:cs="仿宋"/>
          <w:color w:val="auto"/>
          <w:sz w:val="30"/>
          <w:szCs w:val="30"/>
          <w:lang w:val="en-US" w:eastAsia="zh-CN"/>
        </w:rPr>
        <w:t xml:space="preserve">    1、本廉洁协议书经双方签字盖章后生效。</w:t>
      </w:r>
      <w:r>
        <w:rPr>
          <w:rFonts w:hint="eastAsia" w:ascii="仿宋" w:hAnsi="仿宋" w:eastAsia="仿宋" w:cs="仿宋"/>
          <w:color w:val="auto"/>
          <w:sz w:val="30"/>
          <w:szCs w:val="30"/>
          <w:lang w:val="en-US" w:eastAsia="zh-CN"/>
        </w:rPr>
        <w:br w:type="textWrapping"/>
      </w:r>
      <w:r>
        <w:rPr>
          <w:rFonts w:hint="eastAsia" w:ascii="仿宋" w:hAnsi="仿宋" w:eastAsia="仿宋" w:cs="仿宋"/>
          <w:color w:val="auto"/>
          <w:sz w:val="30"/>
          <w:szCs w:val="30"/>
          <w:lang w:val="en-US" w:eastAsia="zh-CN"/>
        </w:rPr>
        <w:t xml:space="preserve">    2、除非甲乙双方另行签订新的廉洁协议书，否则本廉洁协议书在甲方与乙方存在业务关系期间均对双方产生约束力。</w:t>
      </w:r>
      <w:r>
        <w:rPr>
          <w:rFonts w:hint="eastAsia" w:ascii="仿宋" w:hAnsi="仿宋" w:eastAsia="仿宋" w:cs="仿宋"/>
          <w:color w:val="auto"/>
          <w:sz w:val="30"/>
          <w:szCs w:val="30"/>
          <w:lang w:val="en-US" w:eastAsia="zh-CN"/>
        </w:rPr>
        <w:br w:type="textWrapping"/>
      </w:r>
      <w:r>
        <w:rPr>
          <w:rFonts w:hint="eastAsia" w:ascii="仿宋" w:hAnsi="仿宋" w:eastAsia="仿宋" w:cs="仿宋"/>
          <w:color w:val="auto"/>
          <w:sz w:val="30"/>
          <w:szCs w:val="30"/>
          <w:lang w:val="en-US" w:eastAsia="zh-CN"/>
        </w:rPr>
        <w:t xml:space="preserve">    第六条 协议书份数</w:t>
      </w:r>
      <w:r>
        <w:rPr>
          <w:rFonts w:hint="eastAsia" w:ascii="仿宋" w:hAnsi="仿宋" w:eastAsia="仿宋" w:cs="仿宋"/>
          <w:color w:val="auto"/>
          <w:sz w:val="30"/>
          <w:szCs w:val="30"/>
          <w:lang w:val="en-US" w:eastAsia="zh-CN"/>
        </w:rPr>
        <w:br w:type="textWrapping"/>
      </w:r>
      <w:r>
        <w:rPr>
          <w:rFonts w:hint="eastAsia" w:ascii="仿宋" w:hAnsi="仿宋" w:eastAsia="仿宋" w:cs="仿宋"/>
          <w:color w:val="auto"/>
          <w:sz w:val="30"/>
          <w:szCs w:val="30"/>
          <w:lang w:val="en-US" w:eastAsia="zh-CN"/>
        </w:rPr>
        <w:t xml:space="preserve">    本廉洁协议书一式4份，甲方执3份，乙方执1份。</w:t>
      </w:r>
      <w:r>
        <w:rPr>
          <w:rFonts w:hint="eastAsia" w:ascii="仿宋" w:hAnsi="仿宋" w:eastAsia="仿宋" w:cs="仿宋"/>
          <w:color w:val="auto"/>
          <w:sz w:val="30"/>
          <w:szCs w:val="30"/>
          <w:lang w:val="en-US" w:eastAsia="zh-CN"/>
        </w:rPr>
        <w:br w:type="textWrapping"/>
      </w:r>
      <w:r>
        <w:rPr>
          <w:rFonts w:hint="eastAsia" w:ascii="仿宋" w:hAnsi="仿宋" w:eastAsia="仿宋" w:cs="仿宋"/>
          <w:color w:val="auto"/>
          <w:sz w:val="30"/>
          <w:szCs w:val="30"/>
          <w:lang w:val="en-US" w:eastAsia="zh-CN"/>
        </w:rPr>
        <w:t xml:space="preserve">    甲乙双方确认在签订本廉洁协议书前已认真阅读条款内容，甲乙双方对本廉洁协议书所产生的法律责任已清楚知悉并承诺遵守。</w:t>
      </w:r>
    </w:p>
    <w:p w14:paraId="29AB3548">
      <w:pPr>
        <w:rPr>
          <w:rFonts w:hint="default"/>
          <w:color w:val="auto"/>
          <w:lang w:val="en-US" w:eastAsia="zh-CN"/>
        </w:rPr>
      </w:pPr>
    </w:p>
    <w:p w14:paraId="1F61EB49">
      <w:pPr>
        <w:pStyle w:val="2"/>
        <w:numPr>
          <w:ilvl w:val="0"/>
          <w:numId w:val="0"/>
        </w:numPr>
        <w:kinsoku w:val="0"/>
        <w:autoSpaceDE w:val="0"/>
        <w:autoSpaceDN w:val="0"/>
        <w:adjustRightInd w:val="0"/>
        <w:snapToGrid w:val="0"/>
        <w:spacing w:line="240" w:lineRule="auto"/>
        <w:jc w:val="left"/>
        <w:textAlignment w:val="baseline"/>
        <w:rPr>
          <w:rFonts w:hint="eastAsia"/>
          <w:color w:val="auto"/>
          <w:lang w:val="en-US" w:eastAsia="zh-CN"/>
        </w:rPr>
      </w:pPr>
    </w:p>
    <w:p w14:paraId="3C2B4589">
      <w:pPr>
        <w:pStyle w:val="2"/>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jc w:val="left"/>
        <w:textAlignment w:val="baseline"/>
        <w:rPr>
          <w:rFonts w:hint="eastAsia" w:ascii="仿宋" w:hAnsi="仿宋" w:eastAsia="仿宋" w:cs="仿宋"/>
          <w:color w:val="auto"/>
          <w:sz w:val="30"/>
          <w:szCs w:val="30"/>
          <w:lang w:val="en-US" w:eastAsia="zh-CN"/>
        </w:rPr>
      </w:pPr>
      <w:r>
        <w:rPr>
          <w:rFonts w:hint="eastAsia" w:ascii="仿宋" w:hAnsi="仿宋" w:eastAsia="仿宋" w:cs="仿宋"/>
          <w:color w:val="auto"/>
          <w:sz w:val="30"/>
          <w:szCs w:val="30"/>
          <w:lang w:val="en-US" w:eastAsia="zh-CN"/>
        </w:rPr>
        <w:t xml:space="preserve">甲方：（盖章）阳江市中医医院    </w:t>
      </w:r>
    </w:p>
    <w:p w14:paraId="23B066A1">
      <w:pPr>
        <w:pStyle w:val="2"/>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jc w:val="left"/>
        <w:textAlignment w:val="baseline"/>
        <w:rPr>
          <w:rFonts w:hint="eastAsia" w:ascii="仿宋" w:hAnsi="仿宋" w:eastAsia="仿宋" w:cs="仿宋"/>
          <w:color w:val="auto"/>
          <w:sz w:val="30"/>
          <w:szCs w:val="30"/>
          <w:lang w:val="en-US" w:eastAsia="zh-CN"/>
        </w:rPr>
      </w:pPr>
      <w:r>
        <w:rPr>
          <w:rFonts w:hint="eastAsia" w:ascii="仿宋" w:hAnsi="仿宋" w:eastAsia="仿宋" w:cs="仿宋"/>
          <w:color w:val="auto"/>
          <w:sz w:val="30"/>
          <w:szCs w:val="30"/>
          <w:lang w:val="en-US" w:eastAsia="zh-CN"/>
        </w:rPr>
        <w:t xml:space="preserve">法定代表人或                   </w:t>
      </w:r>
    </w:p>
    <w:p w14:paraId="335E0ADC">
      <w:pPr>
        <w:pStyle w:val="2"/>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jc w:val="left"/>
        <w:textAlignment w:val="baseline"/>
        <w:rPr>
          <w:rFonts w:hint="eastAsia" w:ascii="仿宋" w:hAnsi="仿宋" w:eastAsia="仿宋" w:cs="仿宋"/>
          <w:color w:val="auto"/>
          <w:sz w:val="30"/>
          <w:szCs w:val="30"/>
          <w:lang w:val="en-US" w:eastAsia="zh-CN"/>
        </w:rPr>
      </w:pPr>
      <w:r>
        <w:rPr>
          <w:rFonts w:hint="eastAsia" w:ascii="仿宋" w:hAnsi="仿宋" w:eastAsia="仿宋" w:cs="仿宋"/>
          <w:color w:val="auto"/>
          <w:sz w:val="30"/>
          <w:szCs w:val="30"/>
          <w:lang w:val="en-US" w:eastAsia="zh-CN"/>
        </w:rPr>
        <w:t>授权委托人签字：</w:t>
      </w:r>
    </w:p>
    <w:p w14:paraId="56AC08C0">
      <w:pPr>
        <w:pStyle w:val="2"/>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jc w:val="left"/>
        <w:textAlignment w:val="baseline"/>
        <w:rPr>
          <w:rFonts w:hint="eastAsia" w:ascii="仿宋" w:hAnsi="仿宋" w:eastAsia="仿宋" w:cs="仿宋"/>
          <w:color w:val="auto"/>
          <w:sz w:val="30"/>
          <w:szCs w:val="30"/>
          <w:lang w:val="en-US" w:eastAsia="zh-CN"/>
        </w:rPr>
      </w:pPr>
      <w:r>
        <w:rPr>
          <w:rFonts w:hint="eastAsia" w:ascii="仿宋" w:hAnsi="仿宋" w:eastAsia="仿宋" w:cs="仿宋"/>
          <w:color w:val="auto"/>
          <w:sz w:val="30"/>
          <w:szCs w:val="30"/>
          <w:lang w:val="en-US" w:eastAsia="zh-CN"/>
        </w:rPr>
        <w:t>日期：    年   月   日</w:t>
      </w:r>
    </w:p>
    <w:p w14:paraId="7646817F">
      <w:pPr>
        <w:pStyle w:val="2"/>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jc w:val="left"/>
        <w:textAlignment w:val="baseline"/>
        <w:rPr>
          <w:rFonts w:hint="eastAsia" w:ascii="仿宋" w:hAnsi="仿宋" w:eastAsia="仿宋" w:cs="仿宋"/>
          <w:color w:val="auto"/>
          <w:sz w:val="30"/>
          <w:szCs w:val="30"/>
          <w:lang w:val="en-US" w:eastAsia="zh-CN"/>
        </w:rPr>
      </w:pPr>
    </w:p>
    <w:p w14:paraId="2CFBF6FC">
      <w:pPr>
        <w:pStyle w:val="2"/>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jc w:val="left"/>
        <w:textAlignment w:val="baseline"/>
        <w:rPr>
          <w:rFonts w:hint="eastAsia" w:ascii="仿宋" w:hAnsi="仿宋" w:eastAsia="仿宋" w:cs="仿宋"/>
          <w:color w:val="auto"/>
          <w:sz w:val="30"/>
          <w:szCs w:val="30"/>
          <w:lang w:val="en-US" w:eastAsia="zh-CN"/>
        </w:rPr>
      </w:pPr>
      <w:r>
        <w:rPr>
          <w:rFonts w:hint="eastAsia" w:ascii="仿宋" w:hAnsi="仿宋" w:eastAsia="仿宋" w:cs="仿宋"/>
          <w:color w:val="auto"/>
          <w:sz w:val="30"/>
          <w:szCs w:val="30"/>
          <w:lang w:val="en-US" w:eastAsia="zh-CN"/>
        </w:rPr>
        <w:t xml:space="preserve">乙方：（盖章） </w:t>
      </w:r>
    </w:p>
    <w:p w14:paraId="7DAAE987">
      <w:pPr>
        <w:pStyle w:val="2"/>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jc w:val="left"/>
        <w:textAlignment w:val="baseline"/>
        <w:rPr>
          <w:rFonts w:hint="eastAsia" w:ascii="仿宋" w:hAnsi="仿宋" w:eastAsia="仿宋" w:cs="仿宋"/>
          <w:color w:val="auto"/>
          <w:sz w:val="30"/>
          <w:szCs w:val="30"/>
          <w:lang w:val="en-US" w:eastAsia="zh-CN"/>
        </w:rPr>
      </w:pPr>
      <w:r>
        <w:rPr>
          <w:rFonts w:hint="eastAsia" w:ascii="仿宋" w:hAnsi="仿宋" w:eastAsia="仿宋" w:cs="仿宋"/>
          <w:color w:val="auto"/>
          <w:sz w:val="30"/>
          <w:szCs w:val="30"/>
          <w:lang w:val="en-US" w:eastAsia="zh-CN"/>
        </w:rPr>
        <w:t>法定代表人或</w:t>
      </w:r>
    </w:p>
    <w:p w14:paraId="22AEAF43">
      <w:pPr>
        <w:pStyle w:val="2"/>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jc w:val="left"/>
        <w:textAlignment w:val="baseline"/>
        <w:rPr>
          <w:rFonts w:hint="eastAsia" w:ascii="仿宋" w:hAnsi="仿宋" w:eastAsia="仿宋" w:cs="仿宋"/>
          <w:color w:val="auto"/>
          <w:sz w:val="30"/>
          <w:szCs w:val="30"/>
          <w:lang w:val="en-US" w:eastAsia="zh-CN"/>
        </w:rPr>
      </w:pPr>
      <w:r>
        <w:rPr>
          <w:rFonts w:hint="eastAsia" w:ascii="仿宋" w:hAnsi="仿宋" w:eastAsia="仿宋" w:cs="仿宋"/>
          <w:color w:val="auto"/>
          <w:sz w:val="30"/>
          <w:szCs w:val="30"/>
          <w:lang w:val="en-US" w:eastAsia="zh-CN"/>
        </w:rPr>
        <w:t>授权委托人签字：</w:t>
      </w:r>
    </w:p>
    <w:p w14:paraId="3E8E67CD">
      <w:pPr>
        <w:rPr>
          <w:color w:val="auto"/>
        </w:rPr>
      </w:pPr>
      <w:r>
        <w:rPr>
          <w:rFonts w:hint="eastAsia" w:ascii="仿宋" w:hAnsi="仿宋" w:eastAsia="仿宋" w:cs="仿宋"/>
          <w:color w:val="auto"/>
          <w:sz w:val="30"/>
          <w:szCs w:val="30"/>
          <w:lang w:val="en-US" w:eastAsia="zh-CN"/>
        </w:rPr>
        <w:t>日期：     年    月     日</w:t>
      </w:r>
    </w:p>
    <w:p w14:paraId="0819A371">
      <w:pPr>
        <w:rPr>
          <w:rFonts w:hint="eastAsia" w:ascii="仿宋" w:hAnsi="仿宋" w:eastAsia="仿宋" w:cs="仿宋"/>
          <w:sz w:val="28"/>
          <w:szCs w:val="28"/>
        </w:rPr>
      </w:pPr>
      <w:r>
        <w:rPr>
          <w:rFonts w:hint="eastAsia" w:ascii="仿宋" w:hAnsi="仿宋" w:eastAsia="仿宋" w:cs="仿宋"/>
          <w:sz w:val="28"/>
          <w:szCs w:val="28"/>
        </w:rPr>
        <w:br w:type="page"/>
      </w:r>
    </w:p>
    <w:p w14:paraId="2940D3A9">
      <w:pPr>
        <w:pStyle w:val="3"/>
        <w:numPr>
          <w:ilvl w:val="0"/>
          <w:numId w:val="0"/>
        </w:numPr>
        <w:spacing w:before="240"/>
        <w:rPr>
          <w:rFonts w:hint="eastAsia" w:ascii="仿宋" w:hAnsi="仿宋" w:eastAsia="仿宋" w:cs="仿宋"/>
          <w:color w:val="000000"/>
        </w:rPr>
      </w:pPr>
      <w:r>
        <w:rPr>
          <w:rFonts w:hint="eastAsia" w:ascii="仿宋" w:hAnsi="仿宋" w:eastAsia="仿宋" w:cs="仿宋"/>
          <w:color w:val="000000"/>
        </w:rPr>
        <w:t>第</w:t>
      </w:r>
      <w:r>
        <w:rPr>
          <w:rFonts w:hint="eastAsia" w:ascii="仿宋" w:hAnsi="仿宋" w:eastAsia="仿宋" w:cs="仿宋"/>
          <w:color w:val="000000"/>
          <w:lang w:eastAsia="zh-CN"/>
        </w:rPr>
        <w:t>四</w:t>
      </w:r>
      <w:r>
        <w:rPr>
          <w:rFonts w:hint="eastAsia" w:ascii="仿宋" w:hAnsi="仿宋" w:eastAsia="仿宋" w:cs="仿宋"/>
          <w:color w:val="000000"/>
        </w:rPr>
        <w:t>部分</w:t>
      </w:r>
      <w:bookmarkStart w:id="185" w:name="_Hlt97188172"/>
      <w:bookmarkEnd w:id="185"/>
      <w:r>
        <w:rPr>
          <w:rFonts w:hint="eastAsia" w:ascii="仿宋" w:hAnsi="仿宋" w:eastAsia="仿宋" w:cs="仿宋"/>
          <w:color w:val="000000"/>
        </w:rPr>
        <w:t xml:space="preserve">  </w:t>
      </w:r>
      <w:r>
        <w:rPr>
          <w:rFonts w:hint="eastAsia" w:ascii="仿宋" w:hAnsi="仿宋" w:eastAsia="仿宋" w:cs="仿宋"/>
          <w:color w:val="000000"/>
          <w:lang w:eastAsia="zh-CN"/>
        </w:rPr>
        <w:t>响应文件</w:t>
      </w:r>
      <w:r>
        <w:rPr>
          <w:rFonts w:hint="eastAsia" w:ascii="仿宋" w:hAnsi="仿宋" w:eastAsia="仿宋" w:cs="仿宋"/>
          <w:color w:val="000000"/>
        </w:rPr>
        <w:t>格式</w:t>
      </w:r>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Start w:id="186" w:name="_Hlt21938933"/>
      <w:bookmarkEnd w:id="186"/>
    </w:p>
    <w:p w14:paraId="1E045485">
      <w:pPr>
        <w:rPr>
          <w:rFonts w:hint="eastAsia" w:ascii="仿宋" w:hAnsi="仿宋" w:eastAsia="仿宋" w:cs="仿宋"/>
          <w:color w:val="000000"/>
        </w:rPr>
      </w:pPr>
    </w:p>
    <w:p w14:paraId="349CB597">
      <w:pPr>
        <w:jc w:val="center"/>
        <w:rPr>
          <w:rFonts w:hint="eastAsia" w:ascii="仿宋" w:hAnsi="仿宋" w:eastAsia="仿宋" w:cs="仿宋"/>
          <w:color w:val="000000"/>
          <w:sz w:val="24"/>
          <w:szCs w:val="24"/>
        </w:rPr>
      </w:pPr>
      <w:bookmarkStart w:id="187" w:name="_Toc339020026"/>
      <w:bookmarkStart w:id="188" w:name="_Toc342296771"/>
      <w:bookmarkStart w:id="189" w:name="_Toc336681591"/>
      <w:bookmarkStart w:id="190" w:name="_Toc339019900"/>
      <w:bookmarkStart w:id="191" w:name="_Toc365985189"/>
      <w:bookmarkStart w:id="192" w:name="_Toc331512909"/>
      <w:bookmarkStart w:id="193" w:name="_Toc366072540"/>
      <w:bookmarkStart w:id="194" w:name="_Toc339020106"/>
      <w:bookmarkStart w:id="195" w:name="_Toc13581158"/>
      <w:bookmarkStart w:id="196" w:name="_Toc349127637"/>
      <w:bookmarkStart w:id="197" w:name="_Toc340672880"/>
      <w:bookmarkStart w:id="198" w:name="_Toc331684049"/>
      <w:bookmarkStart w:id="199" w:name="_Toc339362311"/>
      <w:bookmarkStart w:id="200" w:name="_Toc337632369"/>
      <w:bookmarkStart w:id="201" w:name="_Toc333237688"/>
      <w:bookmarkStart w:id="202" w:name="_Toc333238644"/>
      <w:bookmarkStart w:id="203" w:name="_Toc350756461"/>
      <w:bookmarkStart w:id="204" w:name="_Toc365967083"/>
      <w:bookmarkStart w:id="205" w:name="_Toc350438760"/>
      <w:bookmarkStart w:id="206" w:name="_Toc339020244"/>
      <w:bookmarkStart w:id="207" w:name="_Toc341348349"/>
      <w:bookmarkStart w:id="208" w:name="_Toc332206719"/>
      <w:bookmarkStart w:id="209" w:name="_Toc333237799"/>
      <w:bookmarkStart w:id="210" w:name="_Toc349143600"/>
      <w:bookmarkStart w:id="211" w:name="_Toc340677081"/>
      <w:bookmarkStart w:id="212" w:name="_Toc342060385"/>
      <w:bookmarkStart w:id="213" w:name="_Toc332270357"/>
      <w:bookmarkStart w:id="214" w:name="_Toc333935698"/>
      <w:bookmarkStart w:id="215" w:name="_Toc333935357"/>
      <w:bookmarkStart w:id="216" w:name="_Toc330459996"/>
      <w:bookmarkStart w:id="217" w:name="_Toc345513912"/>
      <w:bookmarkStart w:id="218" w:name="_Toc340507453"/>
      <w:bookmarkStart w:id="219" w:name="_Toc339441098"/>
      <w:bookmarkStart w:id="220" w:name="_Toc336681946"/>
      <w:r>
        <w:rPr>
          <w:rFonts w:hint="eastAsia" w:ascii="仿宋" w:hAnsi="仿宋" w:eastAsia="仿宋" w:cs="仿宋"/>
          <w:color w:val="000000"/>
          <w:sz w:val="24"/>
          <w:szCs w:val="24"/>
        </w:rPr>
        <w:t>封面格式</w:t>
      </w:r>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p>
    <w:p w14:paraId="07DE69ED">
      <w:pPr>
        <w:pStyle w:val="6"/>
        <w:rPr>
          <w:rFonts w:hint="eastAsia" w:hAnsi="宋体"/>
          <w:bCs/>
          <w:color w:val="000000"/>
          <w:kern w:val="2"/>
          <w:sz w:val="21"/>
          <w:szCs w:val="24"/>
        </w:rPr>
      </w:pPr>
    </w:p>
    <w:p w14:paraId="5A0515D5">
      <w:pPr>
        <w:pStyle w:val="6"/>
        <w:spacing w:line="360" w:lineRule="auto"/>
        <w:rPr>
          <w:rFonts w:hint="eastAsia" w:ascii="仿宋" w:hAnsi="仿宋" w:eastAsia="仿宋" w:cs="仿宋"/>
          <w:b/>
          <w:color w:val="000000"/>
          <w:kern w:val="2"/>
          <w:sz w:val="21"/>
          <w:szCs w:val="21"/>
        </w:rPr>
      </w:pPr>
      <w:r>
        <w:rPr>
          <w:rFonts w:hint="eastAsia" w:ascii="仿宋" w:hAnsi="仿宋" w:eastAsia="仿宋" w:cs="仿宋"/>
          <w:bCs/>
          <w:color w:val="000000"/>
          <w:kern w:val="2"/>
          <w:sz w:val="21"/>
          <w:szCs w:val="24"/>
          <w:lang w:eastAsia="zh-CN"/>
        </w:rPr>
        <w:t>响应</w:t>
      </w:r>
      <w:r>
        <w:rPr>
          <w:rFonts w:hint="eastAsia" w:ascii="仿宋" w:hAnsi="仿宋" w:eastAsia="仿宋" w:cs="仿宋"/>
          <w:bCs/>
          <w:color w:val="000000"/>
          <w:kern w:val="2"/>
          <w:sz w:val="21"/>
          <w:szCs w:val="24"/>
        </w:rPr>
        <w:t>内容应当编有章节、目录、页码，按页码排序并装订成册；一切未装订成册的</w:t>
      </w:r>
      <w:r>
        <w:rPr>
          <w:rFonts w:hint="eastAsia" w:ascii="仿宋" w:hAnsi="仿宋" w:eastAsia="仿宋" w:cs="仿宋"/>
          <w:bCs/>
          <w:color w:val="000000"/>
          <w:kern w:val="2"/>
          <w:sz w:val="21"/>
          <w:szCs w:val="24"/>
          <w:lang w:eastAsia="zh-CN"/>
        </w:rPr>
        <w:t>响应文件</w:t>
      </w:r>
      <w:r>
        <w:rPr>
          <w:rFonts w:hint="eastAsia" w:ascii="仿宋" w:hAnsi="仿宋" w:eastAsia="仿宋" w:cs="仿宋"/>
          <w:bCs/>
          <w:color w:val="000000"/>
          <w:kern w:val="2"/>
          <w:sz w:val="21"/>
          <w:szCs w:val="24"/>
        </w:rPr>
        <w:t>在开标、</w:t>
      </w:r>
      <w:r>
        <w:rPr>
          <w:rFonts w:hint="eastAsia" w:ascii="仿宋" w:hAnsi="仿宋" w:eastAsia="仿宋" w:cs="仿宋"/>
          <w:bCs/>
          <w:color w:val="000000"/>
          <w:kern w:val="2"/>
          <w:sz w:val="21"/>
          <w:szCs w:val="24"/>
          <w:lang w:eastAsia="zh-CN"/>
        </w:rPr>
        <w:t>评选</w:t>
      </w:r>
      <w:r>
        <w:rPr>
          <w:rFonts w:hint="eastAsia" w:ascii="仿宋" w:hAnsi="仿宋" w:eastAsia="仿宋" w:cs="仿宋"/>
          <w:bCs/>
          <w:color w:val="000000"/>
          <w:kern w:val="2"/>
          <w:sz w:val="21"/>
          <w:szCs w:val="24"/>
        </w:rPr>
        <w:t>过程中若出现缺页、漏页等现象可能影响</w:t>
      </w:r>
      <w:r>
        <w:rPr>
          <w:rFonts w:hint="eastAsia" w:ascii="仿宋" w:hAnsi="仿宋" w:eastAsia="仿宋" w:cs="仿宋"/>
          <w:bCs/>
          <w:color w:val="000000"/>
          <w:kern w:val="2"/>
          <w:sz w:val="21"/>
          <w:szCs w:val="24"/>
          <w:lang w:eastAsia="zh-CN"/>
        </w:rPr>
        <w:t>响应</w:t>
      </w:r>
      <w:r>
        <w:rPr>
          <w:rFonts w:hint="eastAsia" w:ascii="仿宋" w:hAnsi="仿宋" w:eastAsia="仿宋" w:cs="仿宋"/>
          <w:bCs/>
          <w:color w:val="000000"/>
          <w:kern w:val="2"/>
          <w:sz w:val="21"/>
          <w:szCs w:val="24"/>
        </w:rPr>
        <w:t>人评审结果的，后果将由</w:t>
      </w:r>
      <w:r>
        <w:rPr>
          <w:rFonts w:hint="eastAsia" w:ascii="仿宋" w:hAnsi="仿宋" w:eastAsia="仿宋" w:cs="仿宋"/>
          <w:bCs/>
          <w:color w:val="000000"/>
          <w:kern w:val="2"/>
          <w:sz w:val="21"/>
          <w:szCs w:val="24"/>
          <w:lang w:eastAsia="zh-CN"/>
        </w:rPr>
        <w:t>响应</w:t>
      </w:r>
      <w:r>
        <w:rPr>
          <w:rFonts w:hint="eastAsia" w:ascii="仿宋" w:hAnsi="仿宋" w:eastAsia="仿宋" w:cs="仿宋"/>
          <w:bCs/>
          <w:color w:val="000000"/>
          <w:kern w:val="2"/>
          <w:sz w:val="21"/>
          <w:szCs w:val="24"/>
        </w:rPr>
        <w:t>人本人负责。文件的封面格式由</w:t>
      </w:r>
      <w:r>
        <w:rPr>
          <w:rFonts w:hint="eastAsia" w:ascii="仿宋" w:hAnsi="仿宋" w:eastAsia="仿宋" w:cs="仿宋"/>
          <w:bCs/>
          <w:color w:val="000000"/>
          <w:kern w:val="2"/>
          <w:sz w:val="21"/>
          <w:szCs w:val="24"/>
          <w:lang w:eastAsia="zh-CN"/>
        </w:rPr>
        <w:t>响应</w:t>
      </w:r>
      <w:r>
        <w:rPr>
          <w:rFonts w:hint="eastAsia" w:ascii="仿宋" w:hAnsi="仿宋" w:eastAsia="仿宋" w:cs="仿宋"/>
          <w:bCs/>
          <w:color w:val="000000"/>
          <w:kern w:val="2"/>
          <w:sz w:val="21"/>
          <w:szCs w:val="24"/>
        </w:rPr>
        <w:t>人自似，并应注明“</w:t>
      </w:r>
      <w:r>
        <w:rPr>
          <w:rFonts w:hint="eastAsia" w:ascii="仿宋" w:hAnsi="仿宋" w:eastAsia="仿宋" w:cs="仿宋"/>
          <w:bCs/>
          <w:color w:val="000000"/>
          <w:kern w:val="2"/>
          <w:sz w:val="21"/>
          <w:szCs w:val="24"/>
          <w:lang w:eastAsia="zh-CN"/>
        </w:rPr>
        <w:t>响应文件</w:t>
      </w:r>
      <w:r>
        <w:rPr>
          <w:rFonts w:hint="eastAsia" w:ascii="仿宋" w:hAnsi="仿宋" w:eastAsia="仿宋" w:cs="仿宋"/>
          <w:bCs/>
          <w:color w:val="000000"/>
          <w:kern w:val="2"/>
          <w:sz w:val="21"/>
          <w:szCs w:val="24"/>
        </w:rPr>
        <w:t>、项目编号、项目名称、</w:t>
      </w:r>
      <w:r>
        <w:rPr>
          <w:rFonts w:hint="eastAsia" w:ascii="仿宋" w:hAnsi="仿宋" w:eastAsia="仿宋" w:cs="仿宋"/>
          <w:bCs/>
          <w:color w:val="000000"/>
          <w:kern w:val="2"/>
          <w:sz w:val="21"/>
          <w:szCs w:val="24"/>
          <w:lang w:eastAsia="zh-CN"/>
        </w:rPr>
        <w:t>响应</w:t>
      </w:r>
      <w:r>
        <w:rPr>
          <w:rFonts w:hint="eastAsia" w:ascii="仿宋" w:hAnsi="仿宋" w:eastAsia="仿宋" w:cs="仿宋"/>
          <w:bCs/>
          <w:color w:val="000000"/>
          <w:kern w:val="2"/>
          <w:sz w:val="21"/>
          <w:szCs w:val="24"/>
        </w:rPr>
        <w:t>人名称及地址、法定代表人或授权代理人、联系电话、传真、邮编，并加盖</w:t>
      </w:r>
      <w:r>
        <w:rPr>
          <w:rFonts w:hint="eastAsia" w:ascii="仿宋" w:hAnsi="仿宋" w:eastAsia="仿宋" w:cs="仿宋"/>
          <w:bCs/>
          <w:color w:val="000000"/>
          <w:kern w:val="2"/>
          <w:sz w:val="21"/>
          <w:szCs w:val="24"/>
          <w:lang w:eastAsia="zh-CN"/>
        </w:rPr>
        <w:t>响应</w:t>
      </w:r>
      <w:r>
        <w:rPr>
          <w:rFonts w:hint="eastAsia" w:ascii="仿宋" w:hAnsi="仿宋" w:eastAsia="仿宋" w:cs="仿宋"/>
          <w:bCs/>
          <w:color w:val="000000"/>
          <w:kern w:val="2"/>
          <w:sz w:val="21"/>
          <w:szCs w:val="24"/>
        </w:rPr>
        <w:t>人公章。如：</w:t>
      </w:r>
      <w:r>
        <w:rPr>
          <w:rFonts w:hint="eastAsia" w:ascii="仿宋" w:hAnsi="仿宋" w:eastAsia="仿宋" w:cs="仿宋"/>
          <w:b/>
          <w:color w:val="000000"/>
          <w:kern w:val="2"/>
          <w:sz w:val="21"/>
          <w:szCs w:val="21"/>
        </w:rPr>
        <w:t xml:space="preserve"> </w:t>
      </w:r>
    </w:p>
    <w:p w14:paraId="20387C76">
      <w:pPr>
        <w:pStyle w:val="6"/>
        <w:rPr>
          <w:rFonts w:hint="eastAsia" w:ascii="仿宋" w:hAnsi="仿宋" w:eastAsia="仿宋" w:cs="仿宋"/>
          <w:bCs/>
          <w:color w:val="000000"/>
          <w:kern w:val="2"/>
          <w:sz w:val="21"/>
          <w:szCs w:val="24"/>
        </w:rPr>
      </w:pPr>
    </w:p>
    <w:p w14:paraId="06C0E2B5">
      <w:pPr>
        <w:pStyle w:val="6"/>
        <w:rPr>
          <w:rFonts w:hint="eastAsia" w:ascii="仿宋" w:hAnsi="仿宋" w:eastAsia="仿宋" w:cs="仿宋"/>
          <w:bCs/>
          <w:color w:val="000000"/>
          <w:kern w:val="2"/>
          <w:sz w:val="21"/>
          <w:szCs w:val="24"/>
        </w:rPr>
      </w:pPr>
    </w:p>
    <w:p w14:paraId="187CA64C">
      <w:pPr>
        <w:pStyle w:val="6"/>
        <w:rPr>
          <w:rFonts w:hint="eastAsia" w:ascii="仿宋" w:hAnsi="仿宋" w:eastAsia="仿宋" w:cs="仿宋"/>
          <w:bCs/>
          <w:color w:val="000000"/>
          <w:kern w:val="2"/>
          <w:sz w:val="21"/>
          <w:szCs w:val="24"/>
        </w:rPr>
      </w:pPr>
    </w:p>
    <w:p w14:paraId="6C21F3FB">
      <w:pPr>
        <w:pStyle w:val="6"/>
        <w:spacing w:line="440" w:lineRule="exact"/>
        <w:jc w:val="center"/>
        <w:rPr>
          <w:rFonts w:hint="eastAsia" w:ascii="仿宋" w:hAnsi="仿宋" w:eastAsia="仿宋" w:cs="仿宋"/>
          <w:bCs/>
          <w:color w:val="000000"/>
          <w:kern w:val="2"/>
          <w:sz w:val="21"/>
          <w:szCs w:val="24"/>
        </w:rPr>
      </w:pPr>
      <w:r>
        <w:rPr>
          <w:rFonts w:hint="eastAsia" w:ascii="仿宋" w:hAnsi="仿宋" w:eastAsia="仿宋" w:cs="仿宋"/>
          <w:bCs/>
          <w:color w:val="000000"/>
          <w:kern w:val="2"/>
          <w:sz w:val="21"/>
          <w:szCs w:val="24"/>
          <w:lang w:eastAsia="zh-CN"/>
        </w:rPr>
        <w:t>响应文件</w:t>
      </w:r>
      <w:r>
        <w:rPr>
          <w:rFonts w:hint="eastAsia" w:ascii="仿宋" w:hAnsi="仿宋" w:eastAsia="仿宋" w:cs="仿宋"/>
          <w:bCs/>
          <w:color w:val="000000"/>
          <w:kern w:val="2"/>
          <w:sz w:val="21"/>
          <w:szCs w:val="24"/>
        </w:rPr>
        <w:t>（□正本、□副本）</w:t>
      </w:r>
    </w:p>
    <w:p w14:paraId="4738F8F3">
      <w:pPr>
        <w:pStyle w:val="6"/>
        <w:spacing w:line="440" w:lineRule="exact"/>
        <w:rPr>
          <w:rFonts w:hint="eastAsia" w:ascii="仿宋" w:hAnsi="仿宋" w:eastAsia="仿宋" w:cs="仿宋"/>
          <w:bCs/>
          <w:color w:val="000000"/>
          <w:kern w:val="2"/>
          <w:sz w:val="21"/>
          <w:szCs w:val="24"/>
        </w:rPr>
      </w:pPr>
      <w:r>
        <w:rPr>
          <w:rFonts w:hint="eastAsia" w:ascii="仿宋" w:hAnsi="仿宋" w:eastAsia="仿宋" w:cs="仿宋"/>
          <w:bCs/>
          <w:color w:val="000000"/>
          <w:kern w:val="2"/>
          <w:sz w:val="21"/>
          <w:szCs w:val="24"/>
        </w:rPr>
        <w:t>项目编号：</w:t>
      </w:r>
      <w:r>
        <w:rPr>
          <w:rFonts w:hint="eastAsia" w:ascii="仿宋" w:hAnsi="仿宋" w:eastAsia="仿宋" w:cs="仿宋"/>
          <w:bCs/>
          <w:color w:val="000000"/>
          <w:kern w:val="2"/>
          <w:sz w:val="21"/>
          <w:szCs w:val="24"/>
          <w:u w:val="single"/>
        </w:rPr>
        <w:t xml:space="preserve">  </w:t>
      </w:r>
      <w:r>
        <w:rPr>
          <w:rFonts w:hint="eastAsia" w:ascii="仿宋" w:hAnsi="仿宋" w:eastAsia="仿宋" w:cs="仿宋"/>
          <w:bCs/>
          <w:color w:val="000000"/>
          <w:kern w:val="2"/>
          <w:sz w:val="21"/>
          <w:szCs w:val="24"/>
          <w:u w:val="single"/>
          <w:lang w:val="en-US" w:eastAsia="zh-CN"/>
        </w:rPr>
        <w:t xml:space="preserve">                      </w:t>
      </w:r>
      <w:r>
        <w:rPr>
          <w:rFonts w:hint="eastAsia" w:ascii="仿宋" w:hAnsi="仿宋" w:eastAsia="仿宋" w:cs="仿宋"/>
          <w:bCs/>
          <w:color w:val="000000"/>
          <w:kern w:val="2"/>
          <w:sz w:val="21"/>
          <w:szCs w:val="24"/>
          <w:u w:val="single"/>
        </w:rPr>
        <w:t xml:space="preserve">  </w:t>
      </w:r>
      <w:r>
        <w:rPr>
          <w:rFonts w:hint="eastAsia" w:ascii="仿宋" w:hAnsi="仿宋" w:eastAsia="仿宋" w:cs="仿宋"/>
          <w:bCs/>
          <w:color w:val="000000"/>
          <w:kern w:val="2"/>
          <w:sz w:val="21"/>
          <w:szCs w:val="24"/>
        </w:rPr>
        <w:t xml:space="preserve">            </w:t>
      </w:r>
    </w:p>
    <w:p w14:paraId="2845F7A0">
      <w:pPr>
        <w:pStyle w:val="6"/>
        <w:spacing w:line="440" w:lineRule="exact"/>
        <w:rPr>
          <w:rFonts w:hint="eastAsia" w:ascii="仿宋" w:hAnsi="仿宋" w:eastAsia="仿宋" w:cs="仿宋"/>
          <w:bCs/>
          <w:color w:val="000000"/>
          <w:kern w:val="2"/>
          <w:sz w:val="21"/>
          <w:szCs w:val="24"/>
          <w:u w:val="single"/>
        </w:rPr>
      </w:pPr>
      <w:r>
        <w:rPr>
          <w:rFonts w:hint="eastAsia" w:ascii="仿宋" w:hAnsi="仿宋" w:eastAsia="仿宋" w:cs="仿宋"/>
          <w:bCs/>
          <w:color w:val="000000"/>
          <w:kern w:val="2"/>
          <w:sz w:val="21"/>
          <w:szCs w:val="24"/>
        </w:rPr>
        <w:t>项目名称：</w:t>
      </w:r>
      <w:r>
        <w:rPr>
          <w:rFonts w:hint="eastAsia" w:ascii="仿宋" w:hAnsi="仿宋" w:eastAsia="仿宋" w:cs="仿宋"/>
          <w:bCs/>
          <w:color w:val="000000"/>
          <w:kern w:val="2"/>
          <w:sz w:val="21"/>
          <w:szCs w:val="24"/>
          <w:u w:val="single"/>
        </w:rPr>
        <w:t xml:space="preserve">     </w:t>
      </w:r>
      <w:r>
        <w:rPr>
          <w:rFonts w:hint="eastAsia" w:ascii="仿宋" w:hAnsi="仿宋" w:eastAsia="仿宋" w:cs="仿宋"/>
          <w:color w:val="000000"/>
          <w:sz w:val="21"/>
          <w:szCs w:val="21"/>
          <w:u w:val="single"/>
        </w:rPr>
        <w:t>由</w:t>
      </w:r>
      <w:r>
        <w:rPr>
          <w:rFonts w:hint="eastAsia" w:ascii="仿宋" w:hAnsi="仿宋" w:eastAsia="仿宋" w:cs="仿宋"/>
          <w:color w:val="000000"/>
          <w:sz w:val="21"/>
          <w:szCs w:val="21"/>
          <w:u w:val="single"/>
          <w:lang w:eastAsia="zh-CN"/>
        </w:rPr>
        <w:t>响应</w:t>
      </w:r>
      <w:r>
        <w:rPr>
          <w:rFonts w:hint="eastAsia" w:ascii="仿宋" w:hAnsi="仿宋" w:eastAsia="仿宋" w:cs="仿宋"/>
          <w:color w:val="000000"/>
          <w:sz w:val="21"/>
          <w:szCs w:val="21"/>
          <w:u w:val="single"/>
        </w:rPr>
        <w:t>人填写</w:t>
      </w:r>
      <w:r>
        <w:rPr>
          <w:rFonts w:hint="eastAsia" w:ascii="仿宋" w:hAnsi="仿宋" w:eastAsia="仿宋" w:cs="仿宋"/>
          <w:b/>
          <w:color w:val="000000"/>
          <w:sz w:val="21"/>
          <w:szCs w:val="21"/>
          <w:u w:val="single"/>
        </w:rPr>
        <w:t xml:space="preserve">                    </w:t>
      </w:r>
      <w:r>
        <w:rPr>
          <w:rFonts w:hint="eastAsia" w:ascii="仿宋" w:hAnsi="仿宋" w:eastAsia="仿宋" w:cs="仿宋"/>
          <w:bCs/>
          <w:color w:val="000000"/>
          <w:kern w:val="2"/>
          <w:sz w:val="21"/>
          <w:szCs w:val="24"/>
          <w:u w:val="single"/>
        </w:rPr>
        <w:t xml:space="preserve">             </w:t>
      </w:r>
    </w:p>
    <w:p w14:paraId="7EF6BC22">
      <w:pPr>
        <w:pStyle w:val="6"/>
        <w:spacing w:line="440" w:lineRule="exact"/>
        <w:rPr>
          <w:rFonts w:hint="eastAsia" w:ascii="仿宋" w:hAnsi="仿宋" w:eastAsia="仿宋" w:cs="仿宋"/>
          <w:bCs/>
          <w:color w:val="000000"/>
          <w:kern w:val="2"/>
          <w:sz w:val="21"/>
          <w:szCs w:val="24"/>
          <w:u w:val="single"/>
        </w:rPr>
      </w:pPr>
      <w:r>
        <w:rPr>
          <w:rFonts w:hint="eastAsia" w:ascii="仿宋" w:hAnsi="仿宋" w:eastAsia="仿宋" w:cs="仿宋"/>
          <w:bCs/>
          <w:color w:val="000000"/>
          <w:kern w:val="2"/>
          <w:sz w:val="21"/>
          <w:szCs w:val="24"/>
          <w:lang w:eastAsia="zh-CN"/>
        </w:rPr>
        <w:t>响应</w:t>
      </w:r>
      <w:r>
        <w:rPr>
          <w:rFonts w:hint="eastAsia" w:ascii="仿宋" w:hAnsi="仿宋" w:eastAsia="仿宋" w:cs="仿宋"/>
          <w:bCs/>
          <w:color w:val="000000"/>
          <w:kern w:val="2"/>
          <w:sz w:val="21"/>
          <w:szCs w:val="24"/>
        </w:rPr>
        <w:t>人名称（公章）：</w:t>
      </w:r>
      <w:r>
        <w:rPr>
          <w:rFonts w:hint="eastAsia" w:ascii="仿宋" w:hAnsi="仿宋" w:eastAsia="仿宋" w:cs="仿宋"/>
          <w:bCs/>
          <w:color w:val="000000"/>
          <w:kern w:val="2"/>
          <w:sz w:val="21"/>
          <w:szCs w:val="24"/>
          <w:u w:val="single"/>
        </w:rPr>
        <w:t xml:space="preserve">                                                   </w:t>
      </w:r>
    </w:p>
    <w:p w14:paraId="4D38AC18">
      <w:pPr>
        <w:pStyle w:val="6"/>
        <w:spacing w:line="440" w:lineRule="exact"/>
        <w:rPr>
          <w:rFonts w:hint="eastAsia" w:ascii="仿宋" w:hAnsi="仿宋" w:eastAsia="仿宋" w:cs="仿宋"/>
          <w:bCs/>
          <w:color w:val="000000"/>
          <w:kern w:val="2"/>
          <w:sz w:val="21"/>
          <w:szCs w:val="24"/>
          <w:u w:val="single"/>
        </w:rPr>
      </w:pPr>
      <w:r>
        <w:rPr>
          <w:rFonts w:hint="eastAsia" w:ascii="仿宋" w:hAnsi="仿宋" w:eastAsia="仿宋" w:cs="仿宋"/>
          <w:bCs/>
          <w:color w:val="000000"/>
          <w:kern w:val="2"/>
          <w:sz w:val="21"/>
          <w:szCs w:val="24"/>
          <w:lang w:eastAsia="zh-CN"/>
        </w:rPr>
        <w:t>响应</w:t>
      </w:r>
      <w:r>
        <w:rPr>
          <w:rFonts w:hint="eastAsia" w:ascii="仿宋" w:hAnsi="仿宋" w:eastAsia="仿宋" w:cs="仿宋"/>
          <w:bCs/>
          <w:color w:val="000000"/>
          <w:kern w:val="2"/>
          <w:sz w:val="21"/>
          <w:szCs w:val="24"/>
        </w:rPr>
        <w:t>人地址：</w:t>
      </w:r>
      <w:r>
        <w:rPr>
          <w:rFonts w:hint="eastAsia" w:ascii="仿宋" w:hAnsi="仿宋" w:eastAsia="仿宋" w:cs="仿宋"/>
          <w:bCs/>
          <w:color w:val="000000"/>
          <w:kern w:val="2"/>
          <w:sz w:val="21"/>
          <w:szCs w:val="24"/>
          <w:u w:val="single"/>
        </w:rPr>
        <w:t xml:space="preserve">                                                              </w:t>
      </w:r>
    </w:p>
    <w:p w14:paraId="05A7A8F0">
      <w:pPr>
        <w:pStyle w:val="6"/>
        <w:spacing w:line="440" w:lineRule="exact"/>
        <w:rPr>
          <w:rFonts w:hint="eastAsia" w:ascii="仿宋" w:hAnsi="仿宋" w:eastAsia="仿宋" w:cs="仿宋"/>
          <w:bCs/>
          <w:color w:val="000000"/>
          <w:kern w:val="2"/>
          <w:sz w:val="21"/>
          <w:szCs w:val="24"/>
          <w:u w:val="single"/>
        </w:rPr>
      </w:pPr>
      <w:r>
        <w:rPr>
          <w:rFonts w:hint="eastAsia" w:ascii="仿宋" w:hAnsi="仿宋" w:eastAsia="仿宋" w:cs="仿宋"/>
          <w:bCs/>
          <w:color w:val="000000"/>
          <w:kern w:val="2"/>
          <w:sz w:val="21"/>
          <w:szCs w:val="24"/>
        </w:rPr>
        <w:t>法定代表人或授权代理人（签字）：</w:t>
      </w:r>
      <w:r>
        <w:rPr>
          <w:rFonts w:hint="eastAsia" w:ascii="仿宋" w:hAnsi="仿宋" w:eastAsia="仿宋" w:cs="仿宋"/>
          <w:bCs/>
          <w:color w:val="000000"/>
          <w:kern w:val="2"/>
          <w:sz w:val="21"/>
          <w:szCs w:val="24"/>
          <w:u w:val="single"/>
        </w:rPr>
        <w:t xml:space="preserve">                             </w:t>
      </w:r>
    </w:p>
    <w:p w14:paraId="5B44DF53">
      <w:pPr>
        <w:pStyle w:val="6"/>
        <w:spacing w:line="440" w:lineRule="exact"/>
        <w:rPr>
          <w:rFonts w:hint="eastAsia" w:ascii="仿宋" w:hAnsi="仿宋" w:eastAsia="仿宋" w:cs="仿宋"/>
          <w:bCs/>
          <w:color w:val="000000"/>
          <w:kern w:val="2"/>
          <w:sz w:val="21"/>
          <w:szCs w:val="24"/>
          <w:u w:val="single"/>
        </w:rPr>
      </w:pPr>
      <w:r>
        <w:rPr>
          <w:rFonts w:hint="eastAsia" w:ascii="仿宋" w:hAnsi="仿宋" w:eastAsia="仿宋" w:cs="仿宋"/>
          <w:bCs/>
          <w:color w:val="000000"/>
          <w:kern w:val="2"/>
          <w:sz w:val="21"/>
          <w:szCs w:val="24"/>
        </w:rPr>
        <w:t>联系电话：</w:t>
      </w:r>
      <w:r>
        <w:rPr>
          <w:rFonts w:hint="eastAsia" w:ascii="仿宋" w:hAnsi="仿宋" w:eastAsia="仿宋" w:cs="仿宋"/>
          <w:bCs/>
          <w:color w:val="000000"/>
          <w:kern w:val="2"/>
          <w:sz w:val="21"/>
          <w:szCs w:val="24"/>
          <w:u w:val="single"/>
        </w:rPr>
        <w:t xml:space="preserve">                           </w:t>
      </w:r>
      <w:r>
        <w:rPr>
          <w:rFonts w:hint="eastAsia" w:ascii="仿宋" w:hAnsi="仿宋" w:eastAsia="仿宋" w:cs="仿宋"/>
          <w:bCs/>
          <w:color w:val="000000"/>
          <w:kern w:val="2"/>
          <w:sz w:val="21"/>
          <w:szCs w:val="24"/>
        </w:rPr>
        <w:t xml:space="preserve">   传真：</w:t>
      </w:r>
      <w:r>
        <w:rPr>
          <w:rFonts w:hint="eastAsia" w:ascii="仿宋" w:hAnsi="仿宋" w:eastAsia="仿宋" w:cs="仿宋"/>
          <w:bCs/>
          <w:color w:val="000000"/>
          <w:kern w:val="2"/>
          <w:sz w:val="21"/>
          <w:szCs w:val="24"/>
          <w:u w:val="single"/>
        </w:rPr>
        <w:t xml:space="preserve">                            </w:t>
      </w:r>
    </w:p>
    <w:p w14:paraId="182FBBF2">
      <w:pPr>
        <w:pStyle w:val="6"/>
        <w:spacing w:line="440" w:lineRule="exact"/>
        <w:rPr>
          <w:rFonts w:hint="eastAsia" w:ascii="仿宋" w:hAnsi="仿宋" w:eastAsia="仿宋" w:cs="仿宋"/>
          <w:bCs/>
          <w:color w:val="000000"/>
          <w:kern w:val="2"/>
          <w:sz w:val="21"/>
          <w:szCs w:val="24"/>
          <w:u w:val="single"/>
        </w:rPr>
      </w:pPr>
      <w:r>
        <w:rPr>
          <w:rFonts w:hint="eastAsia" w:ascii="仿宋" w:hAnsi="仿宋" w:eastAsia="仿宋" w:cs="仿宋"/>
          <w:bCs/>
          <w:color w:val="000000"/>
          <w:kern w:val="2"/>
          <w:sz w:val="21"/>
          <w:szCs w:val="24"/>
        </w:rPr>
        <w:t>邮编：</w:t>
      </w:r>
      <w:r>
        <w:rPr>
          <w:rFonts w:hint="eastAsia" w:ascii="仿宋" w:hAnsi="仿宋" w:eastAsia="仿宋" w:cs="仿宋"/>
          <w:bCs/>
          <w:color w:val="000000"/>
          <w:kern w:val="2"/>
          <w:sz w:val="21"/>
          <w:szCs w:val="24"/>
          <w:u w:val="single"/>
        </w:rPr>
        <w:t xml:space="preserve">                               </w:t>
      </w:r>
    </w:p>
    <w:p w14:paraId="44E060D7">
      <w:pPr>
        <w:pStyle w:val="6"/>
        <w:spacing w:line="440" w:lineRule="exact"/>
        <w:rPr>
          <w:rFonts w:hint="eastAsia" w:ascii="仿宋" w:hAnsi="仿宋" w:eastAsia="仿宋" w:cs="仿宋"/>
          <w:bCs/>
          <w:color w:val="000000"/>
        </w:rPr>
        <w:sectPr>
          <w:headerReference r:id="rId4" w:type="first"/>
          <w:footerReference r:id="rId6" w:type="first"/>
          <w:headerReference r:id="rId3" w:type="default"/>
          <w:footerReference r:id="rId5" w:type="default"/>
          <w:pgSz w:w="11906" w:h="16838"/>
          <w:pgMar w:top="1418" w:right="1474" w:bottom="1418" w:left="1474" w:header="851" w:footer="851" w:gutter="0"/>
          <w:pgNumType w:fmt="decimal"/>
          <w:cols w:space="720" w:num="1"/>
          <w:titlePg/>
          <w:docGrid w:linePitch="312" w:charSpace="0"/>
        </w:sectPr>
      </w:pPr>
      <w:r>
        <w:rPr>
          <w:rFonts w:hint="eastAsia" w:ascii="仿宋" w:hAnsi="仿宋" w:eastAsia="仿宋" w:cs="仿宋"/>
          <w:bCs/>
          <w:color w:val="000000"/>
          <w:kern w:val="2"/>
          <w:sz w:val="21"/>
          <w:szCs w:val="24"/>
        </w:rPr>
        <w:t>编制日期：</w:t>
      </w:r>
      <w:r>
        <w:rPr>
          <w:rFonts w:hint="eastAsia" w:ascii="仿宋" w:hAnsi="仿宋" w:eastAsia="仿宋" w:cs="仿宋"/>
          <w:bCs/>
          <w:color w:val="000000"/>
          <w:kern w:val="2"/>
          <w:sz w:val="21"/>
          <w:szCs w:val="24"/>
          <w:u w:val="single"/>
        </w:rPr>
        <w:t xml:space="preserve">      </w:t>
      </w:r>
      <w:r>
        <w:rPr>
          <w:rFonts w:hint="eastAsia" w:ascii="仿宋" w:hAnsi="仿宋" w:eastAsia="仿宋" w:cs="仿宋"/>
          <w:bCs/>
          <w:color w:val="000000"/>
          <w:kern w:val="2"/>
          <w:sz w:val="21"/>
          <w:szCs w:val="24"/>
        </w:rPr>
        <w:t>年</w:t>
      </w:r>
      <w:r>
        <w:rPr>
          <w:rFonts w:hint="eastAsia" w:ascii="仿宋" w:hAnsi="仿宋" w:eastAsia="仿宋" w:cs="仿宋"/>
          <w:bCs/>
          <w:color w:val="000000"/>
          <w:kern w:val="2"/>
          <w:sz w:val="21"/>
          <w:szCs w:val="24"/>
          <w:u w:val="single"/>
        </w:rPr>
        <w:t xml:space="preserve">      </w:t>
      </w:r>
      <w:r>
        <w:rPr>
          <w:rFonts w:hint="eastAsia" w:ascii="仿宋" w:hAnsi="仿宋" w:eastAsia="仿宋" w:cs="仿宋"/>
          <w:bCs/>
          <w:color w:val="000000"/>
          <w:kern w:val="2"/>
          <w:sz w:val="21"/>
          <w:szCs w:val="24"/>
        </w:rPr>
        <w:t>月</w:t>
      </w:r>
      <w:r>
        <w:rPr>
          <w:rFonts w:hint="eastAsia" w:ascii="仿宋" w:hAnsi="仿宋" w:eastAsia="仿宋" w:cs="仿宋"/>
          <w:bCs/>
          <w:color w:val="000000"/>
          <w:kern w:val="2"/>
          <w:sz w:val="21"/>
          <w:szCs w:val="24"/>
          <w:u w:val="single"/>
        </w:rPr>
        <w:t xml:space="preserve">      </w:t>
      </w:r>
      <w:r>
        <w:rPr>
          <w:rFonts w:hint="eastAsia" w:ascii="仿宋" w:hAnsi="仿宋" w:eastAsia="仿宋" w:cs="仿宋"/>
          <w:bCs/>
          <w:color w:val="000000"/>
          <w:kern w:val="2"/>
          <w:sz w:val="21"/>
          <w:szCs w:val="24"/>
        </w:rPr>
        <w:t>日</w:t>
      </w:r>
    </w:p>
    <w:bookmarkEnd w:id="144"/>
    <w:bookmarkEnd w:id="145"/>
    <w:bookmarkEnd w:id="146"/>
    <w:bookmarkEnd w:id="147"/>
    <w:bookmarkEnd w:id="148"/>
    <w:p w14:paraId="4848FC82">
      <w:pPr>
        <w:pStyle w:val="4"/>
        <w:numPr>
          <w:ilvl w:val="0"/>
          <w:numId w:val="0"/>
        </w:numPr>
        <w:kinsoku/>
        <w:wordWrap/>
        <w:overflowPunct/>
        <w:topLinePunct w:val="0"/>
        <w:bidi w:val="0"/>
        <w:spacing w:line="360" w:lineRule="auto"/>
        <w:rPr>
          <w:rFonts w:hint="eastAsia" w:ascii="仿宋" w:hAnsi="仿宋" w:eastAsia="仿宋" w:cs="仿宋"/>
          <w:color w:val="000000"/>
          <w:szCs w:val="21"/>
        </w:rPr>
      </w:pPr>
      <w:bookmarkStart w:id="221" w:name="_Toc382404102"/>
      <w:bookmarkStart w:id="222" w:name="_Toc13581160"/>
      <w:bookmarkStart w:id="223" w:name="_Toc333237802"/>
      <w:bookmarkStart w:id="224" w:name="_Toc340507455"/>
      <w:bookmarkStart w:id="225" w:name="_Toc339020108"/>
      <w:bookmarkStart w:id="226" w:name="_Toc342398143"/>
      <w:bookmarkStart w:id="227" w:name="_Toc339362313"/>
      <w:bookmarkStart w:id="228" w:name="_Toc343248431"/>
      <w:bookmarkStart w:id="229" w:name="_Toc365985191"/>
      <w:bookmarkStart w:id="230" w:name="_Toc342060388"/>
      <w:bookmarkStart w:id="231" w:name="_Toc350438762"/>
      <w:bookmarkStart w:id="232" w:name="_Toc342296774"/>
      <w:bookmarkStart w:id="233" w:name="_Toc350756463"/>
      <w:bookmarkStart w:id="234" w:name="_Toc333935359"/>
      <w:bookmarkStart w:id="235" w:name="_Toc336681948"/>
      <w:bookmarkStart w:id="236" w:name="_Toc365967085"/>
      <w:bookmarkStart w:id="237" w:name="_Toc340672882"/>
      <w:bookmarkStart w:id="238" w:name="_Toc340677083"/>
      <w:bookmarkStart w:id="239" w:name="_Toc336681593"/>
      <w:bookmarkStart w:id="240" w:name="_Toc339020028"/>
      <w:bookmarkStart w:id="241" w:name="_Toc342312456"/>
      <w:bookmarkStart w:id="242" w:name="_Toc333237691"/>
      <w:bookmarkStart w:id="243" w:name="_Toc333935700"/>
      <w:bookmarkStart w:id="244" w:name="_Toc332270360"/>
      <w:bookmarkStart w:id="245" w:name="_Toc339441100"/>
      <w:bookmarkStart w:id="246" w:name="_Toc333238647"/>
      <w:bookmarkStart w:id="247" w:name="_Toc366072542"/>
      <w:bookmarkStart w:id="248" w:name="_Toc332206722"/>
      <w:bookmarkStart w:id="249" w:name="_Toc339020246"/>
      <w:bookmarkStart w:id="250" w:name="_Toc339019902"/>
      <w:bookmarkStart w:id="251" w:name="_Toc345312610"/>
      <w:bookmarkStart w:id="252" w:name="_Toc343612933"/>
      <w:bookmarkStart w:id="253" w:name="_Toc331684055"/>
      <w:bookmarkStart w:id="254" w:name="_Toc337632371"/>
      <w:bookmarkStart w:id="255" w:name="_Toc341348353"/>
      <w:bookmarkStart w:id="256" w:name="_Toc331512914"/>
      <w:bookmarkStart w:id="257" w:name="_Toc330459999"/>
      <w:bookmarkStart w:id="258" w:name="_Toc343247113"/>
      <w:bookmarkStart w:id="259" w:name="_Toc468157564"/>
      <w:bookmarkStart w:id="260" w:name="_Toc458262638"/>
      <w:bookmarkStart w:id="261" w:name="_Toc454701405"/>
      <w:bookmarkStart w:id="262" w:name="_Toc468606057"/>
      <w:bookmarkStart w:id="263" w:name="_Toc479991610"/>
      <w:bookmarkStart w:id="264" w:name="_Toc480021081"/>
      <w:bookmarkStart w:id="265" w:name="_Toc500861026"/>
      <w:bookmarkStart w:id="266" w:name="_Toc6727971"/>
      <w:bookmarkStart w:id="267" w:name="_Toc6397150"/>
      <w:bookmarkStart w:id="268" w:name="_Toc467987851"/>
      <w:bookmarkStart w:id="269" w:name="_Toc480020285"/>
      <w:bookmarkStart w:id="270" w:name="_Toc491658679"/>
      <w:bookmarkStart w:id="271" w:name="_Toc467236768"/>
      <w:bookmarkStart w:id="272" w:name="_Toc480010736"/>
      <w:r>
        <w:rPr>
          <w:rFonts w:hint="eastAsia" w:ascii="仿宋" w:hAnsi="仿宋" w:eastAsia="仿宋" w:cs="仿宋"/>
          <w:color w:val="000000"/>
          <w:szCs w:val="21"/>
        </w:rPr>
        <w:t>（一）无重大违法记录声明函</w:t>
      </w:r>
      <w:bookmarkEnd w:id="221"/>
      <w:bookmarkEnd w:id="222"/>
    </w:p>
    <w:p w14:paraId="02C21351">
      <w:pPr>
        <w:pStyle w:val="6"/>
        <w:kinsoku/>
        <w:wordWrap/>
        <w:overflowPunct/>
        <w:topLinePunct w:val="0"/>
        <w:bidi w:val="0"/>
        <w:spacing w:line="360" w:lineRule="auto"/>
        <w:ind w:left="420" w:firstLine="0"/>
        <w:rPr>
          <w:rFonts w:hint="eastAsia" w:ascii="仿宋" w:hAnsi="仿宋" w:eastAsia="仿宋" w:cs="仿宋"/>
          <w:color w:val="000000"/>
        </w:rPr>
      </w:pPr>
    </w:p>
    <w:p w14:paraId="36FCBCF2">
      <w:pPr>
        <w:kinsoku/>
        <w:wordWrap/>
        <w:overflowPunct/>
        <w:topLinePunct w:val="0"/>
        <w:bidi w:val="0"/>
        <w:spacing w:line="360" w:lineRule="auto"/>
        <w:rPr>
          <w:rFonts w:hint="eastAsia" w:ascii="仿宋" w:hAnsi="仿宋" w:eastAsia="仿宋" w:cs="仿宋"/>
          <w:color w:val="000000"/>
          <w:szCs w:val="21"/>
        </w:rPr>
      </w:pPr>
      <w:r>
        <w:rPr>
          <w:rFonts w:hint="eastAsia" w:ascii="仿宋" w:hAnsi="仿宋" w:eastAsia="仿宋" w:cs="仿宋"/>
          <w:color w:val="000000"/>
          <w:szCs w:val="21"/>
        </w:rPr>
        <w:t>致</w:t>
      </w:r>
      <w:r>
        <w:rPr>
          <w:rFonts w:hint="eastAsia" w:ascii="仿宋" w:hAnsi="仿宋" w:eastAsia="仿宋" w:cs="仿宋"/>
          <w:color w:val="000000"/>
          <w:szCs w:val="21"/>
          <w:lang w:eastAsia="zh-CN"/>
        </w:rPr>
        <w:t>阳江市中医医院</w:t>
      </w:r>
      <w:r>
        <w:rPr>
          <w:rFonts w:hint="eastAsia" w:ascii="仿宋" w:hAnsi="仿宋" w:eastAsia="仿宋" w:cs="仿宋"/>
          <w:color w:val="000000"/>
          <w:szCs w:val="21"/>
        </w:rPr>
        <w:t>：</w:t>
      </w:r>
    </w:p>
    <w:p w14:paraId="5844BC8A">
      <w:pPr>
        <w:kinsoku/>
        <w:wordWrap/>
        <w:overflowPunct/>
        <w:topLinePunct w:val="0"/>
        <w:bidi w:val="0"/>
        <w:spacing w:line="360" w:lineRule="auto"/>
        <w:ind w:firstLine="420" w:firstLineChars="200"/>
        <w:rPr>
          <w:rFonts w:hint="eastAsia" w:ascii="仿宋" w:hAnsi="仿宋" w:eastAsia="仿宋" w:cs="仿宋"/>
          <w:bCs/>
          <w:color w:val="000000"/>
          <w:u w:val="single"/>
        </w:rPr>
      </w:pPr>
      <w:r>
        <w:rPr>
          <w:rFonts w:hint="eastAsia" w:ascii="仿宋" w:hAnsi="仿宋" w:eastAsia="仿宋" w:cs="仿宋"/>
          <w:color w:val="000000"/>
          <w:szCs w:val="21"/>
        </w:rPr>
        <w:t>针对贵</w:t>
      </w:r>
      <w:r>
        <w:rPr>
          <w:rFonts w:hint="eastAsia" w:ascii="仿宋" w:hAnsi="仿宋" w:eastAsia="仿宋" w:cs="仿宋"/>
          <w:color w:val="000000"/>
          <w:szCs w:val="21"/>
          <w:lang w:val="en-US" w:eastAsia="zh-CN"/>
        </w:rPr>
        <w:t>单位</w:t>
      </w:r>
      <w:r>
        <w:rPr>
          <w:rFonts w:hint="eastAsia" w:ascii="仿宋" w:hAnsi="仿宋" w:eastAsia="仿宋" w:cs="仿宋"/>
          <w:color w:val="000000"/>
          <w:szCs w:val="21"/>
        </w:rPr>
        <w:t>的</w:t>
      </w:r>
      <w:r>
        <w:rPr>
          <w:rFonts w:hint="eastAsia" w:ascii="仿宋" w:hAnsi="仿宋" w:eastAsia="仿宋" w:cs="仿宋"/>
          <w:color w:val="000000"/>
          <w:szCs w:val="21"/>
          <w:u w:val="single"/>
          <w:lang w:eastAsia="zh-CN"/>
        </w:rPr>
        <w:t>阳江市中医医院建筑消防设施年度检测服务项目</w:t>
      </w:r>
      <w:r>
        <w:rPr>
          <w:rFonts w:hint="eastAsia" w:ascii="仿宋" w:hAnsi="仿宋" w:eastAsia="仿宋" w:cs="仿宋"/>
          <w:color w:val="000000"/>
          <w:szCs w:val="21"/>
        </w:rPr>
        <w:t>（项目编号：</w:t>
      </w:r>
      <w:r>
        <w:rPr>
          <w:rFonts w:hint="eastAsia" w:ascii="仿宋" w:hAnsi="仿宋" w:eastAsia="仿宋" w:cs="仿宋"/>
          <w:color w:val="000000"/>
          <w:szCs w:val="21"/>
          <w:u w:val="single"/>
          <w:lang w:val="en-US" w:eastAsia="zh-CN"/>
        </w:rPr>
        <w:t xml:space="preserve">    </w:t>
      </w:r>
      <w:r>
        <w:rPr>
          <w:rFonts w:hint="eastAsia" w:ascii="仿宋" w:hAnsi="仿宋" w:eastAsia="仿宋" w:cs="仿宋"/>
          <w:color w:val="000000"/>
          <w:szCs w:val="21"/>
        </w:rPr>
        <w:t>），我方郑重承诺：</w:t>
      </w:r>
    </w:p>
    <w:p w14:paraId="4064DC52">
      <w:pPr>
        <w:kinsoku/>
        <w:wordWrap/>
        <w:overflowPunct/>
        <w:topLinePunct w:val="0"/>
        <w:bidi w:val="0"/>
        <w:spacing w:line="360" w:lineRule="auto"/>
        <w:rPr>
          <w:rFonts w:hint="eastAsia" w:ascii="仿宋" w:hAnsi="仿宋" w:eastAsia="仿宋" w:cs="仿宋"/>
          <w:color w:val="000000"/>
          <w:szCs w:val="21"/>
        </w:rPr>
      </w:pPr>
      <w:r>
        <w:rPr>
          <w:rFonts w:hint="eastAsia" w:ascii="仿宋" w:hAnsi="仿宋" w:eastAsia="仿宋" w:cs="仿宋"/>
          <w:color w:val="000000"/>
          <w:szCs w:val="21"/>
        </w:rPr>
        <w:t>参加本次政府采购活动前三年内，在经营活动中没有重大违法记录。</w:t>
      </w:r>
    </w:p>
    <w:p w14:paraId="021DBE05">
      <w:pPr>
        <w:kinsoku/>
        <w:wordWrap/>
        <w:overflowPunct/>
        <w:topLinePunct w:val="0"/>
        <w:bidi w:val="0"/>
        <w:spacing w:line="360" w:lineRule="auto"/>
        <w:rPr>
          <w:rFonts w:hint="eastAsia" w:ascii="仿宋" w:hAnsi="仿宋" w:eastAsia="仿宋" w:cs="仿宋"/>
          <w:color w:val="000000"/>
          <w:szCs w:val="21"/>
        </w:rPr>
      </w:pPr>
      <w:r>
        <w:rPr>
          <w:rFonts w:hint="eastAsia" w:ascii="仿宋" w:hAnsi="仿宋" w:eastAsia="仿宋" w:cs="仿宋"/>
          <w:color w:val="000000"/>
          <w:szCs w:val="21"/>
        </w:rPr>
        <w:t>本公司对上述声明的真实性负责。如有虚假，将依法承担相关责任。</w:t>
      </w:r>
    </w:p>
    <w:p w14:paraId="24D92144">
      <w:pPr>
        <w:kinsoku/>
        <w:wordWrap/>
        <w:overflowPunct/>
        <w:topLinePunct w:val="0"/>
        <w:bidi w:val="0"/>
        <w:spacing w:line="360" w:lineRule="auto"/>
        <w:rPr>
          <w:rFonts w:hint="eastAsia" w:ascii="仿宋" w:hAnsi="仿宋" w:eastAsia="仿宋" w:cs="仿宋"/>
          <w:color w:val="000000"/>
          <w:szCs w:val="21"/>
        </w:rPr>
      </w:pPr>
      <w:r>
        <w:rPr>
          <w:rFonts w:hint="eastAsia" w:ascii="仿宋" w:hAnsi="仿宋" w:eastAsia="仿宋" w:cs="仿宋"/>
          <w:color w:val="000000"/>
          <w:szCs w:val="21"/>
        </w:rPr>
        <w:t>特此声明。</w:t>
      </w:r>
    </w:p>
    <w:p w14:paraId="15AB1535">
      <w:pPr>
        <w:kinsoku/>
        <w:wordWrap/>
        <w:overflowPunct/>
        <w:topLinePunct w:val="0"/>
        <w:bidi w:val="0"/>
        <w:spacing w:line="360" w:lineRule="auto"/>
        <w:ind w:firstLine="660"/>
        <w:rPr>
          <w:rFonts w:hint="eastAsia" w:ascii="仿宋" w:hAnsi="仿宋" w:eastAsia="仿宋" w:cs="仿宋"/>
          <w:color w:val="000000"/>
          <w:szCs w:val="21"/>
        </w:rPr>
      </w:pPr>
    </w:p>
    <w:p w14:paraId="4A30F756">
      <w:pPr>
        <w:kinsoku/>
        <w:wordWrap/>
        <w:overflowPunct/>
        <w:topLinePunct w:val="0"/>
        <w:bidi w:val="0"/>
        <w:spacing w:line="360" w:lineRule="auto"/>
        <w:ind w:firstLine="660"/>
        <w:rPr>
          <w:rFonts w:hint="eastAsia" w:ascii="仿宋" w:hAnsi="仿宋" w:eastAsia="仿宋" w:cs="仿宋"/>
          <w:color w:val="000000"/>
          <w:szCs w:val="21"/>
        </w:rPr>
      </w:pPr>
    </w:p>
    <w:p w14:paraId="1B48FEAC">
      <w:pPr>
        <w:kinsoku/>
        <w:wordWrap/>
        <w:overflowPunct/>
        <w:topLinePunct w:val="0"/>
        <w:bidi w:val="0"/>
        <w:spacing w:line="360" w:lineRule="auto"/>
        <w:ind w:firstLine="660"/>
        <w:rPr>
          <w:rFonts w:hint="eastAsia" w:ascii="仿宋" w:hAnsi="仿宋" w:eastAsia="仿宋" w:cs="仿宋"/>
          <w:color w:val="000000"/>
          <w:szCs w:val="21"/>
        </w:rPr>
      </w:pPr>
    </w:p>
    <w:p w14:paraId="52C5E2B1">
      <w:pPr>
        <w:kinsoku/>
        <w:wordWrap/>
        <w:overflowPunct/>
        <w:topLinePunct w:val="0"/>
        <w:bidi w:val="0"/>
        <w:spacing w:line="360" w:lineRule="auto"/>
        <w:ind w:firstLine="660"/>
        <w:rPr>
          <w:rFonts w:hint="eastAsia" w:ascii="仿宋" w:hAnsi="仿宋" w:eastAsia="仿宋" w:cs="仿宋"/>
          <w:color w:val="000000"/>
          <w:szCs w:val="21"/>
        </w:rPr>
      </w:pPr>
    </w:p>
    <w:p w14:paraId="318D91A8">
      <w:pPr>
        <w:kinsoku/>
        <w:wordWrap/>
        <w:overflowPunct/>
        <w:topLinePunct w:val="0"/>
        <w:bidi w:val="0"/>
        <w:spacing w:line="360" w:lineRule="auto"/>
        <w:ind w:firstLine="660"/>
        <w:rPr>
          <w:rFonts w:hint="eastAsia" w:ascii="仿宋" w:hAnsi="仿宋" w:eastAsia="仿宋" w:cs="仿宋"/>
          <w:color w:val="000000"/>
          <w:szCs w:val="21"/>
        </w:rPr>
      </w:pPr>
    </w:p>
    <w:p w14:paraId="42B9F7D5">
      <w:pPr>
        <w:kinsoku/>
        <w:wordWrap/>
        <w:overflowPunct/>
        <w:topLinePunct w:val="0"/>
        <w:bidi w:val="0"/>
        <w:spacing w:line="360" w:lineRule="auto"/>
        <w:ind w:firstLine="660"/>
        <w:rPr>
          <w:rFonts w:hint="eastAsia" w:ascii="仿宋" w:hAnsi="仿宋" w:eastAsia="仿宋" w:cs="仿宋"/>
          <w:color w:val="000000"/>
          <w:szCs w:val="21"/>
        </w:rPr>
      </w:pPr>
    </w:p>
    <w:p w14:paraId="2F941BB9">
      <w:pPr>
        <w:kinsoku/>
        <w:wordWrap/>
        <w:overflowPunct/>
        <w:topLinePunct w:val="0"/>
        <w:bidi w:val="0"/>
        <w:spacing w:line="360" w:lineRule="auto"/>
        <w:ind w:firstLine="660"/>
        <w:rPr>
          <w:rFonts w:hint="eastAsia" w:ascii="仿宋" w:hAnsi="仿宋" w:eastAsia="仿宋" w:cs="仿宋"/>
          <w:color w:val="000000"/>
          <w:szCs w:val="21"/>
        </w:rPr>
      </w:pPr>
    </w:p>
    <w:p w14:paraId="26EE265D">
      <w:pPr>
        <w:kinsoku/>
        <w:wordWrap/>
        <w:overflowPunct/>
        <w:topLinePunct w:val="0"/>
        <w:bidi w:val="0"/>
        <w:spacing w:line="360" w:lineRule="auto"/>
        <w:ind w:firstLine="660"/>
        <w:rPr>
          <w:rFonts w:hint="eastAsia" w:ascii="仿宋" w:hAnsi="仿宋" w:eastAsia="仿宋" w:cs="仿宋"/>
          <w:color w:val="000000"/>
          <w:szCs w:val="21"/>
        </w:rPr>
      </w:pPr>
    </w:p>
    <w:p w14:paraId="5B4808F1">
      <w:pPr>
        <w:kinsoku/>
        <w:wordWrap/>
        <w:overflowPunct/>
        <w:topLinePunct w:val="0"/>
        <w:bidi w:val="0"/>
        <w:spacing w:line="360" w:lineRule="auto"/>
        <w:ind w:firstLine="660"/>
        <w:rPr>
          <w:rFonts w:hint="eastAsia" w:ascii="仿宋" w:hAnsi="仿宋" w:eastAsia="仿宋" w:cs="仿宋"/>
          <w:color w:val="000000"/>
          <w:szCs w:val="21"/>
        </w:rPr>
      </w:pPr>
    </w:p>
    <w:p w14:paraId="0C29C023">
      <w:pPr>
        <w:kinsoku/>
        <w:wordWrap/>
        <w:overflowPunct/>
        <w:topLinePunct w:val="0"/>
        <w:bidi w:val="0"/>
        <w:spacing w:line="360" w:lineRule="auto"/>
        <w:rPr>
          <w:rFonts w:hint="eastAsia" w:ascii="仿宋" w:hAnsi="仿宋" w:eastAsia="仿宋" w:cs="仿宋"/>
          <w:color w:val="000000"/>
          <w:szCs w:val="21"/>
          <w:lang w:eastAsia="zh-CN"/>
        </w:rPr>
      </w:pPr>
      <w:r>
        <w:rPr>
          <w:rFonts w:hint="eastAsia" w:ascii="仿宋" w:hAnsi="仿宋" w:eastAsia="仿宋" w:cs="仿宋"/>
          <w:color w:val="000000"/>
          <w:szCs w:val="21"/>
          <w:lang w:eastAsia="zh-CN"/>
        </w:rPr>
        <w:t>响应</w:t>
      </w:r>
      <w:r>
        <w:rPr>
          <w:rFonts w:hint="eastAsia" w:ascii="仿宋" w:hAnsi="仿宋" w:eastAsia="仿宋" w:cs="仿宋"/>
          <w:color w:val="000000"/>
          <w:szCs w:val="21"/>
        </w:rPr>
        <w:t>人法定代表人或授权代理人（签字）：</w:t>
      </w:r>
    </w:p>
    <w:p w14:paraId="7F05819C">
      <w:pPr>
        <w:kinsoku/>
        <w:wordWrap/>
        <w:overflowPunct/>
        <w:topLinePunct w:val="0"/>
        <w:bidi w:val="0"/>
        <w:spacing w:line="360" w:lineRule="auto"/>
        <w:rPr>
          <w:rFonts w:hint="eastAsia" w:ascii="仿宋" w:hAnsi="仿宋" w:eastAsia="仿宋" w:cs="仿宋"/>
          <w:color w:val="000000"/>
          <w:szCs w:val="21"/>
          <w:u w:val="single"/>
          <w:lang w:eastAsia="zh-CN"/>
        </w:rPr>
      </w:pPr>
      <w:r>
        <w:rPr>
          <w:rFonts w:hint="eastAsia" w:ascii="仿宋" w:hAnsi="仿宋" w:eastAsia="仿宋" w:cs="仿宋"/>
          <w:color w:val="000000"/>
          <w:szCs w:val="21"/>
          <w:lang w:eastAsia="zh-CN"/>
        </w:rPr>
        <w:t>响应</w:t>
      </w:r>
      <w:r>
        <w:rPr>
          <w:rFonts w:hint="eastAsia" w:ascii="仿宋" w:hAnsi="仿宋" w:eastAsia="仿宋" w:cs="仿宋"/>
          <w:color w:val="000000"/>
          <w:szCs w:val="21"/>
        </w:rPr>
        <w:t>人名称（公章）：</w:t>
      </w:r>
    </w:p>
    <w:p w14:paraId="675D9491">
      <w:pPr>
        <w:pStyle w:val="6"/>
        <w:kinsoku/>
        <w:wordWrap/>
        <w:overflowPunct/>
        <w:topLinePunct w:val="0"/>
        <w:bidi w:val="0"/>
        <w:spacing w:line="360" w:lineRule="auto"/>
        <w:ind w:left="420" w:firstLine="0"/>
        <w:rPr>
          <w:rFonts w:hint="eastAsia" w:ascii="仿宋" w:hAnsi="仿宋" w:eastAsia="仿宋" w:cs="仿宋"/>
          <w:color w:val="000000"/>
        </w:rPr>
      </w:pPr>
    </w:p>
    <w:p w14:paraId="245D11B4">
      <w:pPr>
        <w:pStyle w:val="6"/>
        <w:kinsoku/>
        <w:wordWrap/>
        <w:overflowPunct/>
        <w:topLinePunct w:val="0"/>
        <w:bidi w:val="0"/>
        <w:spacing w:line="360" w:lineRule="auto"/>
        <w:ind w:left="420" w:firstLine="0"/>
        <w:rPr>
          <w:rFonts w:hint="eastAsia" w:ascii="仿宋" w:hAnsi="仿宋" w:eastAsia="仿宋" w:cs="仿宋"/>
          <w:color w:val="000000"/>
        </w:rPr>
      </w:pPr>
    </w:p>
    <w:p w14:paraId="61901CBD">
      <w:pPr>
        <w:pStyle w:val="6"/>
        <w:kinsoku/>
        <w:wordWrap/>
        <w:overflowPunct/>
        <w:topLinePunct w:val="0"/>
        <w:bidi w:val="0"/>
        <w:spacing w:line="360" w:lineRule="auto"/>
        <w:ind w:left="420" w:firstLine="0"/>
        <w:rPr>
          <w:rFonts w:hint="eastAsia" w:ascii="仿宋" w:hAnsi="仿宋" w:eastAsia="仿宋" w:cs="仿宋"/>
          <w:color w:val="000000"/>
        </w:rPr>
      </w:pPr>
    </w:p>
    <w:p w14:paraId="42EC70EE">
      <w:pPr>
        <w:pStyle w:val="6"/>
        <w:kinsoku/>
        <w:wordWrap/>
        <w:overflowPunct/>
        <w:topLinePunct w:val="0"/>
        <w:bidi w:val="0"/>
        <w:spacing w:line="360" w:lineRule="auto"/>
        <w:ind w:left="420" w:firstLine="0"/>
        <w:rPr>
          <w:rFonts w:hint="eastAsia" w:ascii="仿宋" w:hAnsi="仿宋" w:eastAsia="仿宋" w:cs="仿宋"/>
          <w:color w:val="000000"/>
        </w:rPr>
      </w:pPr>
    </w:p>
    <w:p w14:paraId="16AE32BA">
      <w:pPr>
        <w:pStyle w:val="6"/>
        <w:kinsoku/>
        <w:wordWrap/>
        <w:overflowPunct/>
        <w:topLinePunct w:val="0"/>
        <w:bidi w:val="0"/>
        <w:spacing w:line="360" w:lineRule="auto"/>
        <w:ind w:left="420" w:firstLine="0"/>
        <w:rPr>
          <w:rFonts w:hint="eastAsia" w:ascii="仿宋" w:hAnsi="仿宋" w:eastAsia="仿宋" w:cs="仿宋"/>
          <w:color w:val="000000"/>
        </w:rPr>
      </w:pPr>
    </w:p>
    <w:p w14:paraId="0457EAEE">
      <w:pPr>
        <w:pStyle w:val="6"/>
        <w:kinsoku/>
        <w:wordWrap/>
        <w:overflowPunct/>
        <w:topLinePunct w:val="0"/>
        <w:bidi w:val="0"/>
        <w:spacing w:line="360" w:lineRule="auto"/>
        <w:ind w:left="420" w:firstLine="0"/>
        <w:rPr>
          <w:rFonts w:hint="eastAsia" w:ascii="仿宋" w:hAnsi="仿宋" w:eastAsia="仿宋" w:cs="仿宋"/>
          <w:color w:val="000000"/>
        </w:rPr>
      </w:pPr>
    </w:p>
    <w:p w14:paraId="45B8B746">
      <w:pPr>
        <w:pStyle w:val="6"/>
        <w:kinsoku/>
        <w:wordWrap/>
        <w:overflowPunct/>
        <w:topLinePunct w:val="0"/>
        <w:bidi w:val="0"/>
        <w:spacing w:line="360" w:lineRule="auto"/>
        <w:ind w:left="420" w:firstLine="0"/>
        <w:rPr>
          <w:rFonts w:hint="eastAsia" w:ascii="仿宋" w:hAnsi="仿宋" w:eastAsia="仿宋" w:cs="仿宋"/>
          <w:color w:val="000000"/>
        </w:rPr>
      </w:pPr>
    </w:p>
    <w:p w14:paraId="54BF6F0F">
      <w:pPr>
        <w:pStyle w:val="4"/>
        <w:numPr>
          <w:ilvl w:val="0"/>
          <w:numId w:val="0"/>
        </w:numPr>
        <w:kinsoku/>
        <w:wordWrap/>
        <w:overflowPunct/>
        <w:topLinePunct w:val="0"/>
        <w:bidi w:val="0"/>
        <w:spacing w:line="360" w:lineRule="auto"/>
        <w:rPr>
          <w:rFonts w:hint="eastAsia" w:ascii="仿宋" w:hAnsi="仿宋" w:eastAsia="仿宋" w:cs="仿宋"/>
          <w:color w:val="000000"/>
        </w:rPr>
      </w:pPr>
      <w:bookmarkStart w:id="273" w:name="_Toc382404103"/>
      <w:bookmarkStart w:id="274" w:name="_Toc13581161"/>
      <w:r>
        <w:rPr>
          <w:rFonts w:hint="eastAsia" w:ascii="仿宋" w:hAnsi="仿宋" w:eastAsia="仿宋" w:cs="仿宋"/>
          <w:color w:val="000000"/>
        </w:rPr>
        <w:t>（二）法定代表人证明书</w:t>
      </w:r>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73"/>
      <w:bookmarkEnd w:id="274"/>
    </w:p>
    <w:p w14:paraId="60FEB04B">
      <w:pPr>
        <w:pStyle w:val="6"/>
        <w:kinsoku/>
        <w:wordWrap/>
        <w:overflowPunct/>
        <w:topLinePunct w:val="0"/>
        <w:bidi w:val="0"/>
        <w:spacing w:line="360" w:lineRule="auto"/>
        <w:rPr>
          <w:rFonts w:hint="eastAsia" w:ascii="仿宋" w:hAnsi="仿宋" w:eastAsia="仿宋" w:cs="仿宋"/>
          <w:color w:val="000000"/>
        </w:rPr>
      </w:pPr>
    </w:p>
    <w:p w14:paraId="10E8BDF2">
      <w:pPr>
        <w:kinsoku/>
        <w:wordWrap/>
        <w:overflowPunct/>
        <w:topLinePunct w:val="0"/>
        <w:bidi w:val="0"/>
        <w:spacing w:line="360" w:lineRule="auto"/>
        <w:ind w:firstLine="420" w:firstLineChars="200"/>
        <w:rPr>
          <w:rFonts w:hint="eastAsia" w:ascii="仿宋" w:hAnsi="仿宋" w:eastAsia="仿宋" w:cs="仿宋"/>
          <w:color w:val="000000"/>
        </w:rPr>
      </w:pPr>
      <w:r>
        <w:rPr>
          <w:rFonts w:hint="eastAsia" w:ascii="仿宋" w:hAnsi="仿宋" w:eastAsia="仿宋" w:cs="仿宋"/>
          <w:color w:val="000000"/>
          <w:u w:val="single"/>
        </w:rPr>
        <w:t>单位法定代表人姓名</w:t>
      </w:r>
      <w:r>
        <w:rPr>
          <w:rFonts w:hint="eastAsia" w:ascii="仿宋" w:hAnsi="仿宋" w:eastAsia="仿宋" w:cs="仿宋"/>
          <w:color w:val="000000"/>
        </w:rPr>
        <w:t>同志，现任</w:t>
      </w:r>
      <w:r>
        <w:rPr>
          <w:rFonts w:hint="eastAsia" w:ascii="仿宋" w:hAnsi="仿宋" w:eastAsia="仿宋" w:cs="仿宋"/>
          <w:color w:val="000000"/>
          <w:u w:val="single"/>
          <w:lang w:eastAsia="zh-CN"/>
        </w:rPr>
        <w:t>响应</w:t>
      </w:r>
      <w:r>
        <w:rPr>
          <w:rFonts w:hint="eastAsia" w:ascii="仿宋" w:hAnsi="仿宋" w:eastAsia="仿宋" w:cs="仿宋"/>
          <w:color w:val="000000"/>
          <w:u w:val="single"/>
        </w:rPr>
        <w:t>人名称</w:t>
      </w:r>
      <w:r>
        <w:rPr>
          <w:rFonts w:hint="eastAsia" w:ascii="仿宋" w:hAnsi="仿宋" w:eastAsia="仿宋" w:cs="仿宋"/>
          <w:color w:val="000000"/>
        </w:rPr>
        <w:t>的</w:t>
      </w:r>
      <w:r>
        <w:rPr>
          <w:rFonts w:hint="eastAsia" w:ascii="仿宋" w:hAnsi="仿宋" w:eastAsia="仿宋" w:cs="仿宋"/>
          <w:color w:val="000000"/>
          <w:u w:val="single"/>
        </w:rPr>
        <w:t>职务</w:t>
      </w:r>
      <w:r>
        <w:rPr>
          <w:rFonts w:hint="eastAsia" w:ascii="仿宋" w:hAnsi="仿宋" w:eastAsia="仿宋" w:cs="仿宋"/>
          <w:color w:val="000000"/>
        </w:rPr>
        <w:t>，为法定代表人，特此证明。</w:t>
      </w:r>
    </w:p>
    <w:p w14:paraId="270F4FAE">
      <w:pPr>
        <w:kinsoku/>
        <w:wordWrap/>
        <w:overflowPunct/>
        <w:topLinePunct w:val="0"/>
        <w:bidi w:val="0"/>
        <w:spacing w:line="360" w:lineRule="auto"/>
        <w:ind w:firstLine="420" w:firstLineChars="200"/>
        <w:rPr>
          <w:rFonts w:hint="eastAsia" w:ascii="仿宋" w:hAnsi="仿宋" w:eastAsia="仿宋" w:cs="仿宋"/>
          <w:color w:val="000000"/>
          <w:lang w:eastAsia="zh-CN"/>
        </w:rPr>
      </w:pPr>
    </w:p>
    <w:p w14:paraId="3A8D1605">
      <w:pPr>
        <w:kinsoku/>
        <w:wordWrap/>
        <w:overflowPunct/>
        <w:topLinePunct w:val="0"/>
        <w:bidi w:val="0"/>
        <w:spacing w:line="360" w:lineRule="auto"/>
        <w:ind w:firstLine="420" w:firstLineChars="200"/>
        <w:rPr>
          <w:rFonts w:hint="eastAsia" w:ascii="仿宋" w:hAnsi="仿宋" w:eastAsia="仿宋" w:cs="仿宋"/>
          <w:color w:val="000000"/>
          <w:u w:val="single"/>
          <w:lang w:eastAsia="zh-CN"/>
        </w:rPr>
      </w:pPr>
      <w:r>
        <w:rPr>
          <w:rFonts w:hint="eastAsia" w:ascii="仿宋" w:hAnsi="仿宋" w:eastAsia="仿宋" w:cs="仿宋"/>
          <w:color w:val="000000"/>
        </w:rPr>
        <w:t>签发单位：</w:t>
      </w:r>
      <w:r>
        <w:rPr>
          <w:rFonts w:hint="eastAsia" w:ascii="仿宋" w:hAnsi="仿宋" w:eastAsia="仿宋" w:cs="仿宋"/>
          <w:color w:val="000000"/>
          <w:u w:val="single"/>
        </w:rPr>
        <w:t>（名称并加盖公章）</w:t>
      </w:r>
    </w:p>
    <w:p w14:paraId="707B90EF">
      <w:pPr>
        <w:kinsoku/>
        <w:wordWrap/>
        <w:overflowPunct/>
        <w:topLinePunct w:val="0"/>
        <w:bidi w:val="0"/>
        <w:spacing w:line="360" w:lineRule="auto"/>
        <w:ind w:firstLine="420" w:firstLineChars="200"/>
        <w:rPr>
          <w:rFonts w:hint="eastAsia" w:ascii="仿宋" w:hAnsi="仿宋" w:eastAsia="仿宋" w:cs="仿宋"/>
          <w:color w:val="000000"/>
        </w:rPr>
      </w:pPr>
      <w:r>
        <w:rPr>
          <w:rFonts w:hint="eastAsia" w:ascii="仿宋" w:hAnsi="仿宋" w:eastAsia="仿宋" w:cs="仿宋"/>
          <w:color w:val="000000"/>
        </w:rPr>
        <w:t>签发日期：有效日期至：年月日</w:t>
      </w:r>
    </w:p>
    <w:p w14:paraId="043DA459">
      <w:pPr>
        <w:kinsoku/>
        <w:wordWrap/>
        <w:overflowPunct/>
        <w:topLinePunct w:val="0"/>
        <w:bidi w:val="0"/>
        <w:spacing w:line="360" w:lineRule="auto"/>
        <w:ind w:firstLine="420" w:firstLineChars="200"/>
        <w:rPr>
          <w:rFonts w:hint="eastAsia" w:ascii="仿宋" w:hAnsi="仿宋" w:eastAsia="仿宋" w:cs="仿宋"/>
          <w:color w:val="000000"/>
        </w:rPr>
      </w:pPr>
    </w:p>
    <w:p w14:paraId="040FD14D">
      <w:pPr>
        <w:kinsoku/>
        <w:wordWrap/>
        <w:overflowPunct/>
        <w:topLinePunct w:val="0"/>
        <w:bidi w:val="0"/>
        <w:spacing w:line="360" w:lineRule="auto"/>
        <w:ind w:firstLine="420" w:firstLineChars="200"/>
        <w:rPr>
          <w:rFonts w:hint="eastAsia" w:ascii="仿宋" w:hAnsi="仿宋" w:eastAsia="仿宋" w:cs="仿宋"/>
          <w:color w:val="000000"/>
          <w:lang w:eastAsia="zh-CN"/>
        </w:rPr>
      </w:pPr>
      <w:r>
        <w:rPr>
          <w:rFonts w:hint="eastAsia" w:ascii="仿宋" w:hAnsi="仿宋" w:eastAsia="仿宋" w:cs="仿宋"/>
          <w:color w:val="000000"/>
        </w:rPr>
        <w:t>附：代表人性别：年龄：岁</w:t>
      </w:r>
    </w:p>
    <w:p w14:paraId="67CD2789">
      <w:pPr>
        <w:kinsoku/>
        <w:wordWrap/>
        <w:overflowPunct/>
        <w:topLinePunct w:val="0"/>
        <w:bidi w:val="0"/>
        <w:spacing w:line="360" w:lineRule="auto"/>
        <w:ind w:firstLine="420" w:firstLineChars="200"/>
        <w:rPr>
          <w:rFonts w:hint="eastAsia" w:ascii="仿宋" w:hAnsi="仿宋" w:eastAsia="仿宋" w:cs="仿宋"/>
          <w:color w:val="000000"/>
        </w:rPr>
      </w:pPr>
    </w:p>
    <w:p w14:paraId="75338D14">
      <w:pPr>
        <w:kinsoku/>
        <w:wordWrap/>
        <w:overflowPunct/>
        <w:topLinePunct w:val="0"/>
        <w:bidi w:val="0"/>
        <w:spacing w:line="360" w:lineRule="auto"/>
        <w:ind w:firstLine="420" w:firstLineChars="200"/>
        <w:rPr>
          <w:rFonts w:hint="eastAsia" w:ascii="仿宋" w:hAnsi="仿宋" w:eastAsia="仿宋" w:cs="仿宋"/>
          <w:color w:val="000000"/>
        </w:rPr>
      </w:pPr>
      <w:r>
        <w:rPr>
          <w:rFonts w:hint="eastAsia" w:ascii="仿宋" w:hAnsi="仿宋" w:eastAsia="仿宋" w:cs="仿宋"/>
          <w:color w:val="000000"/>
        </w:rPr>
        <w:t>说明：内容必须填写真实、清楚，涂改无效，不得转让、买卖。</w:t>
      </w:r>
    </w:p>
    <w:p w14:paraId="55C419EB">
      <w:pPr>
        <w:kinsoku/>
        <w:wordWrap/>
        <w:overflowPunct/>
        <w:topLinePunct w:val="0"/>
        <w:bidi w:val="0"/>
        <w:spacing w:line="360" w:lineRule="auto"/>
        <w:ind w:firstLine="420" w:firstLineChars="200"/>
        <w:rPr>
          <w:rFonts w:hint="eastAsia" w:ascii="仿宋" w:hAnsi="仿宋" w:eastAsia="仿宋" w:cs="仿宋"/>
          <w:color w:val="000000"/>
        </w:rPr>
      </w:pPr>
    </w:p>
    <w:p w14:paraId="64009A4E">
      <w:pPr>
        <w:pStyle w:val="6"/>
        <w:kinsoku/>
        <w:wordWrap/>
        <w:overflowPunct/>
        <w:topLinePunct w:val="0"/>
        <w:bidi w:val="0"/>
        <w:spacing w:line="360" w:lineRule="auto"/>
        <w:rPr>
          <w:rFonts w:hint="eastAsia" w:ascii="仿宋" w:hAnsi="仿宋" w:eastAsia="仿宋" w:cs="仿宋"/>
          <w:color w:val="000000"/>
          <w:kern w:val="2"/>
          <w:sz w:val="21"/>
          <w:szCs w:val="24"/>
        </w:rPr>
      </w:pPr>
    </w:p>
    <w:p w14:paraId="02F3FF1F">
      <w:pPr>
        <w:pStyle w:val="6"/>
        <w:kinsoku/>
        <w:wordWrap/>
        <w:overflowPunct/>
        <w:topLinePunct w:val="0"/>
        <w:bidi w:val="0"/>
        <w:spacing w:line="360" w:lineRule="auto"/>
        <w:rPr>
          <w:rFonts w:hint="eastAsia" w:ascii="仿宋" w:hAnsi="仿宋" w:eastAsia="仿宋" w:cs="仿宋"/>
          <w:color w:val="000000"/>
        </w:rPr>
        <w:sectPr>
          <w:footerReference r:id="rId7" w:type="default"/>
          <w:pgSz w:w="11906" w:h="16838"/>
          <w:pgMar w:top="1418" w:right="1474" w:bottom="1418" w:left="1474" w:header="851" w:footer="851" w:gutter="0"/>
          <w:pgNumType w:fmt="decimal"/>
          <w:cols w:space="720" w:num="1"/>
          <w:titlePg/>
          <w:docGrid w:linePitch="312" w:charSpace="0"/>
        </w:sectPr>
      </w:pPr>
      <w:r>
        <w:rPr>
          <w:rFonts w:hint="eastAsia" w:ascii="仿宋" w:hAnsi="仿宋" w:eastAsia="仿宋" w:cs="仿宋"/>
          <w:color w:val="000000"/>
        </w:rPr>
        <mc:AlternateContent>
          <mc:Choice Requires="wps">
            <w:drawing>
              <wp:anchor distT="0" distB="0" distL="114300" distR="114300" simplePos="0" relativeHeight="251660288" behindDoc="0" locked="0" layoutInCell="1" allowOverlap="1">
                <wp:simplePos x="0" y="0"/>
                <wp:positionH relativeFrom="column">
                  <wp:posOffset>866775</wp:posOffset>
                </wp:positionH>
                <wp:positionV relativeFrom="paragraph">
                  <wp:posOffset>346710</wp:posOffset>
                </wp:positionV>
                <wp:extent cx="3474085" cy="1722755"/>
                <wp:effectExtent l="4445" t="4445" r="7620" b="6350"/>
                <wp:wrapNone/>
                <wp:docPr id="6" name="流程图: 可选过程 6"/>
                <wp:cNvGraphicFramePr/>
                <a:graphic xmlns:a="http://schemas.openxmlformats.org/drawingml/2006/main">
                  <a:graphicData uri="http://schemas.microsoft.com/office/word/2010/wordprocessingShape">
                    <wps:wsp>
                      <wps:cNvSpPr/>
                      <wps:spPr>
                        <a:xfrm>
                          <a:off x="0" y="0"/>
                          <a:ext cx="3474085" cy="1722755"/>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14:paraId="42E03241">
                            <w:pPr>
                              <w:rPr>
                                <w:rFonts w:hint="eastAsia"/>
                              </w:rPr>
                            </w:pPr>
                          </w:p>
                          <w:p w14:paraId="57ABE22E">
                            <w:pPr>
                              <w:rPr>
                                <w:rFonts w:hint="eastAsia"/>
                              </w:rPr>
                            </w:pPr>
                          </w:p>
                          <w:p w14:paraId="5E94B411">
                            <w:pPr>
                              <w:rPr>
                                <w:rFonts w:hint="eastAsia"/>
                              </w:rPr>
                            </w:pPr>
                          </w:p>
                          <w:p w14:paraId="343CD28D">
                            <w:pPr>
                              <w:jc w:val="center"/>
                              <w:rPr>
                                <w:rFonts w:hint="eastAsia"/>
                              </w:rPr>
                            </w:pPr>
                            <w:r>
                              <w:rPr>
                                <w:rFonts w:hint="eastAsia"/>
                              </w:rPr>
                              <w:t>法定代表人身份证复印件</w:t>
                            </w:r>
                          </w:p>
                        </w:txbxContent>
                      </wps:txbx>
                      <wps:bodyPr upright="1"/>
                    </wps:wsp>
                  </a:graphicData>
                </a:graphic>
              </wp:anchor>
            </w:drawing>
          </mc:Choice>
          <mc:Fallback>
            <w:pict>
              <v:shape id="_x0000_s1026" o:spid="_x0000_s1026" o:spt="176" type="#_x0000_t176" style="position:absolute;left:0pt;margin-left:68.25pt;margin-top:27.3pt;height:135.65pt;width:273.55pt;z-index:251660288;mso-width-relative:page;mso-height-relative:page;" fillcolor="#FFFFFF" filled="t" stroked="t" coordsize="21600,21600" o:gfxdata="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A6YT0S2AAAAAoBAAAPAAAAAAAAAAEAIAAAACIAAABkcnMvZG93bnJldi54bWxQSwECFAAU&#10;AAAACACHTuJAeHPk7CoCAABQBAAADgAAAAAAAAABACAAAAAnAQAAZHJzL2Uyb0RvYy54bWxQSwUG&#10;AAAAAAYABgBZAQAAwwUAAAAA&#10;">
                <v:fill on="t" focussize="0,0"/>
                <v:stroke color="#000000" joinstyle="miter"/>
                <v:imagedata o:title=""/>
                <o:lock v:ext="edit" aspectratio="f"/>
                <v:textbox>
                  <w:txbxContent>
                    <w:p w14:paraId="42E03241">
                      <w:pPr>
                        <w:rPr>
                          <w:rFonts w:hint="eastAsia"/>
                        </w:rPr>
                      </w:pPr>
                    </w:p>
                    <w:p w14:paraId="57ABE22E">
                      <w:pPr>
                        <w:rPr>
                          <w:rFonts w:hint="eastAsia"/>
                        </w:rPr>
                      </w:pPr>
                    </w:p>
                    <w:p w14:paraId="5E94B411">
                      <w:pPr>
                        <w:rPr>
                          <w:rFonts w:hint="eastAsia"/>
                        </w:rPr>
                      </w:pPr>
                    </w:p>
                    <w:p w14:paraId="343CD28D">
                      <w:pPr>
                        <w:jc w:val="center"/>
                        <w:rPr>
                          <w:rFonts w:hint="eastAsia"/>
                        </w:rPr>
                      </w:pPr>
                      <w:r>
                        <w:rPr>
                          <w:rFonts w:hint="eastAsia"/>
                        </w:rPr>
                        <w:t>法定代表人身份证复印件</w:t>
                      </w:r>
                    </w:p>
                  </w:txbxContent>
                </v:textbox>
              </v:shape>
            </w:pict>
          </mc:Fallback>
        </mc:AlternateContent>
      </w:r>
    </w:p>
    <w:p w14:paraId="76BF7136">
      <w:pPr>
        <w:pStyle w:val="4"/>
        <w:numPr>
          <w:ilvl w:val="0"/>
          <w:numId w:val="0"/>
        </w:numPr>
        <w:kinsoku/>
        <w:wordWrap/>
        <w:overflowPunct/>
        <w:topLinePunct w:val="0"/>
        <w:bidi w:val="0"/>
        <w:spacing w:line="360" w:lineRule="auto"/>
        <w:rPr>
          <w:rFonts w:hint="eastAsia" w:ascii="仿宋" w:hAnsi="仿宋" w:eastAsia="仿宋" w:cs="仿宋"/>
          <w:color w:val="000000"/>
        </w:rPr>
      </w:pPr>
      <w:bookmarkStart w:id="275" w:name="_Toc342060389"/>
      <w:bookmarkStart w:id="276" w:name="_Toc340677084"/>
      <w:bookmarkStart w:id="277" w:name="_Toc343248432"/>
      <w:bookmarkStart w:id="278" w:name="_Toc339441101"/>
      <w:bookmarkStart w:id="279" w:name="_Toc13581162"/>
      <w:bookmarkStart w:id="280" w:name="_Toc343612934"/>
      <w:bookmarkStart w:id="281" w:name="_Toc336681594"/>
      <w:bookmarkStart w:id="282" w:name="_Toc342398144"/>
      <w:bookmarkStart w:id="283" w:name="_Toc345312611"/>
      <w:bookmarkStart w:id="284" w:name="_Toc341348354"/>
      <w:bookmarkStart w:id="285" w:name="_Toc336681949"/>
      <w:bookmarkStart w:id="286" w:name="_Toc330460000"/>
      <w:bookmarkStart w:id="287" w:name="_Toc332206723"/>
      <w:bookmarkStart w:id="288" w:name="_Toc339019903"/>
      <w:bookmarkStart w:id="289" w:name="_Toc337632372"/>
      <w:bookmarkStart w:id="290" w:name="_Toc339020029"/>
      <w:bookmarkStart w:id="291" w:name="_Toc382404104"/>
      <w:bookmarkStart w:id="292" w:name="_Toc333935701"/>
      <w:bookmarkStart w:id="293" w:name="_Toc342296775"/>
      <w:bookmarkStart w:id="294" w:name="_Toc340507456"/>
      <w:bookmarkStart w:id="295" w:name="_Toc366072543"/>
      <w:bookmarkStart w:id="296" w:name="_Toc331684056"/>
      <w:bookmarkStart w:id="297" w:name="_Toc332270361"/>
      <w:bookmarkStart w:id="298" w:name="_Toc339020247"/>
      <w:bookmarkStart w:id="299" w:name="_Toc365985192"/>
      <w:bookmarkStart w:id="300" w:name="_Toc333238648"/>
      <w:bookmarkStart w:id="301" w:name="_Toc350438763"/>
      <w:bookmarkStart w:id="302" w:name="_Toc331512915"/>
      <w:bookmarkStart w:id="303" w:name="_Toc333935360"/>
      <w:bookmarkStart w:id="304" w:name="_Toc339020109"/>
      <w:bookmarkStart w:id="305" w:name="_Toc342312457"/>
      <w:bookmarkStart w:id="306" w:name="_Toc340672883"/>
      <w:bookmarkStart w:id="307" w:name="_Toc350756464"/>
      <w:bookmarkStart w:id="308" w:name="_Toc333237803"/>
      <w:bookmarkStart w:id="309" w:name="_Toc333237692"/>
      <w:bookmarkStart w:id="310" w:name="_Toc343247114"/>
      <w:bookmarkStart w:id="311" w:name="_Toc365967086"/>
      <w:bookmarkStart w:id="312" w:name="_Toc339362314"/>
      <w:r>
        <w:rPr>
          <w:rFonts w:hint="eastAsia" w:ascii="仿宋" w:hAnsi="仿宋" w:eastAsia="仿宋" w:cs="仿宋"/>
          <w:color w:val="000000"/>
        </w:rPr>
        <w:t>（三）法定代表人授权书</w:t>
      </w:r>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p>
    <w:p w14:paraId="389B0546">
      <w:pPr>
        <w:kinsoku/>
        <w:wordWrap/>
        <w:overflowPunct/>
        <w:topLinePunct w:val="0"/>
        <w:bidi w:val="0"/>
        <w:spacing w:line="360" w:lineRule="auto"/>
        <w:ind w:firstLine="420" w:firstLineChars="200"/>
        <w:rPr>
          <w:rFonts w:hint="eastAsia" w:ascii="仿宋" w:hAnsi="仿宋" w:eastAsia="仿宋" w:cs="仿宋"/>
          <w:bCs/>
          <w:color w:val="000000"/>
          <w:kern w:val="0"/>
        </w:rPr>
      </w:pPr>
    </w:p>
    <w:p w14:paraId="49521136">
      <w:pPr>
        <w:kinsoku/>
        <w:wordWrap/>
        <w:overflowPunct/>
        <w:topLinePunct w:val="0"/>
        <w:bidi w:val="0"/>
        <w:spacing w:line="360" w:lineRule="auto"/>
        <w:ind w:firstLine="420" w:firstLineChars="200"/>
        <w:rPr>
          <w:rFonts w:hint="eastAsia" w:ascii="仿宋" w:hAnsi="仿宋" w:eastAsia="仿宋" w:cs="仿宋"/>
          <w:color w:val="000000"/>
        </w:rPr>
      </w:pPr>
      <w:r>
        <w:rPr>
          <w:rFonts w:hint="eastAsia" w:ascii="仿宋" w:hAnsi="仿宋" w:eastAsia="仿宋" w:cs="仿宋"/>
          <w:bCs/>
          <w:color w:val="000000"/>
          <w:kern w:val="0"/>
        </w:rPr>
        <w:t>本授权委托书声明：我</w:t>
      </w:r>
      <w:r>
        <w:rPr>
          <w:rFonts w:hint="eastAsia" w:ascii="仿宋" w:hAnsi="仿宋" w:eastAsia="仿宋" w:cs="仿宋"/>
          <w:bCs/>
          <w:color w:val="000000"/>
          <w:kern w:val="0"/>
          <w:u w:val="single"/>
        </w:rPr>
        <w:t>（单位法定代表人姓名）</w:t>
      </w:r>
      <w:r>
        <w:rPr>
          <w:rFonts w:hint="eastAsia" w:ascii="仿宋" w:hAnsi="仿宋" w:eastAsia="仿宋" w:cs="仿宋"/>
          <w:bCs/>
          <w:color w:val="000000"/>
          <w:kern w:val="0"/>
        </w:rPr>
        <w:t>系</w:t>
      </w:r>
      <w:r>
        <w:rPr>
          <w:rFonts w:hint="eastAsia" w:ascii="仿宋" w:hAnsi="仿宋" w:eastAsia="仿宋" w:cs="仿宋"/>
          <w:bCs/>
          <w:color w:val="000000"/>
          <w:kern w:val="0"/>
          <w:u w:val="single"/>
        </w:rPr>
        <w:t>（</w:t>
      </w:r>
      <w:r>
        <w:rPr>
          <w:rFonts w:hint="eastAsia" w:ascii="仿宋" w:hAnsi="仿宋" w:eastAsia="仿宋" w:cs="仿宋"/>
          <w:bCs/>
          <w:color w:val="000000"/>
          <w:kern w:val="0"/>
          <w:u w:val="single"/>
          <w:lang w:eastAsia="zh-CN"/>
        </w:rPr>
        <w:t>响应</w:t>
      </w:r>
      <w:r>
        <w:rPr>
          <w:rFonts w:hint="eastAsia" w:ascii="仿宋" w:hAnsi="仿宋" w:eastAsia="仿宋" w:cs="仿宋"/>
          <w:bCs/>
          <w:color w:val="000000"/>
          <w:kern w:val="0"/>
          <w:u w:val="single"/>
        </w:rPr>
        <w:t>人名称）</w:t>
      </w:r>
      <w:r>
        <w:rPr>
          <w:rFonts w:hint="eastAsia" w:ascii="仿宋" w:hAnsi="仿宋" w:eastAsia="仿宋" w:cs="仿宋"/>
          <w:bCs/>
          <w:color w:val="000000"/>
          <w:kern w:val="0"/>
        </w:rPr>
        <w:t>的法定代表人，现授权委托</w:t>
      </w:r>
      <w:r>
        <w:rPr>
          <w:rFonts w:hint="eastAsia" w:ascii="仿宋" w:hAnsi="仿宋" w:eastAsia="仿宋" w:cs="仿宋"/>
          <w:bCs/>
          <w:color w:val="000000"/>
          <w:kern w:val="0"/>
          <w:u w:val="single"/>
        </w:rPr>
        <w:t>（</w:t>
      </w:r>
      <w:r>
        <w:rPr>
          <w:rFonts w:hint="eastAsia" w:ascii="仿宋" w:hAnsi="仿宋" w:eastAsia="仿宋" w:cs="仿宋"/>
          <w:bCs/>
          <w:color w:val="000000"/>
          <w:kern w:val="0"/>
          <w:u w:val="single"/>
          <w:lang w:eastAsia="zh-CN"/>
        </w:rPr>
        <w:t>响应</w:t>
      </w:r>
      <w:r>
        <w:rPr>
          <w:rFonts w:hint="eastAsia" w:ascii="仿宋" w:hAnsi="仿宋" w:eastAsia="仿宋" w:cs="仿宋"/>
          <w:bCs/>
          <w:color w:val="000000"/>
          <w:kern w:val="0"/>
          <w:u w:val="single"/>
        </w:rPr>
        <w:t>人名称）</w:t>
      </w:r>
      <w:r>
        <w:rPr>
          <w:rFonts w:hint="eastAsia" w:ascii="仿宋" w:hAnsi="仿宋" w:eastAsia="仿宋" w:cs="仿宋"/>
          <w:bCs/>
          <w:color w:val="000000"/>
          <w:kern w:val="0"/>
        </w:rPr>
        <w:t>的</w:t>
      </w:r>
      <w:r>
        <w:rPr>
          <w:rFonts w:hint="eastAsia" w:ascii="仿宋" w:hAnsi="仿宋" w:eastAsia="仿宋" w:cs="仿宋"/>
          <w:bCs/>
          <w:color w:val="000000"/>
          <w:kern w:val="0"/>
          <w:u w:val="single"/>
        </w:rPr>
        <w:t>（代理人姓名）</w:t>
      </w:r>
      <w:r>
        <w:rPr>
          <w:rFonts w:hint="eastAsia" w:ascii="仿宋" w:hAnsi="仿宋" w:eastAsia="仿宋" w:cs="仿宋"/>
          <w:bCs/>
          <w:color w:val="000000"/>
          <w:kern w:val="0"/>
        </w:rPr>
        <w:t>为我公司代理人，以本公司的名义参加</w:t>
      </w:r>
      <w:r>
        <w:rPr>
          <w:rFonts w:hint="eastAsia" w:ascii="仿宋" w:hAnsi="仿宋" w:eastAsia="仿宋" w:cs="仿宋"/>
          <w:bCs/>
          <w:color w:val="000000"/>
          <w:kern w:val="0"/>
          <w:lang w:eastAsia="zh-CN"/>
        </w:rPr>
        <w:t>阳江市中医医院组织</w:t>
      </w:r>
      <w:r>
        <w:rPr>
          <w:rFonts w:hint="eastAsia" w:ascii="仿宋" w:hAnsi="仿宋" w:eastAsia="仿宋" w:cs="仿宋"/>
          <w:bCs/>
          <w:color w:val="000000"/>
          <w:kern w:val="0"/>
        </w:rPr>
        <w:t>的</w:t>
      </w:r>
      <w:r>
        <w:rPr>
          <w:rFonts w:hint="eastAsia" w:ascii="仿宋" w:hAnsi="仿宋" w:eastAsia="仿宋" w:cs="仿宋"/>
          <w:color w:val="000000"/>
          <w:szCs w:val="21"/>
          <w:u w:val="single"/>
          <w:lang w:eastAsia="zh-CN"/>
        </w:rPr>
        <w:t>阳江市中医医院建筑消防设施年度检测服务项目</w:t>
      </w:r>
      <w:r>
        <w:rPr>
          <w:rFonts w:hint="eastAsia" w:ascii="仿宋" w:hAnsi="仿宋" w:eastAsia="仿宋" w:cs="仿宋"/>
          <w:color w:val="000000"/>
          <w:szCs w:val="21"/>
        </w:rPr>
        <w:t>（项目编号：</w:t>
      </w:r>
      <w:r>
        <w:rPr>
          <w:rFonts w:hint="eastAsia" w:ascii="仿宋" w:hAnsi="仿宋" w:eastAsia="仿宋" w:cs="仿宋"/>
          <w:color w:val="000000"/>
          <w:szCs w:val="21"/>
          <w:u w:val="single"/>
          <w:lang w:val="en-US" w:eastAsia="zh-CN"/>
        </w:rPr>
        <w:t xml:space="preserve">       </w:t>
      </w:r>
      <w:r>
        <w:rPr>
          <w:rFonts w:hint="eastAsia" w:ascii="仿宋" w:hAnsi="仿宋" w:eastAsia="仿宋" w:cs="仿宋"/>
          <w:color w:val="000000"/>
          <w:szCs w:val="21"/>
        </w:rPr>
        <w:t>）</w:t>
      </w:r>
      <w:r>
        <w:rPr>
          <w:rFonts w:hint="eastAsia" w:ascii="仿宋" w:hAnsi="仿宋" w:eastAsia="仿宋" w:cs="仿宋"/>
          <w:bCs/>
          <w:color w:val="000000"/>
          <w:kern w:val="0"/>
        </w:rPr>
        <w:t>的</w:t>
      </w:r>
      <w:r>
        <w:rPr>
          <w:rFonts w:hint="eastAsia" w:ascii="仿宋" w:hAnsi="仿宋" w:eastAsia="仿宋" w:cs="仿宋"/>
          <w:bCs/>
          <w:color w:val="000000"/>
          <w:kern w:val="0"/>
          <w:lang w:eastAsia="zh-CN"/>
        </w:rPr>
        <w:t>响应</w:t>
      </w:r>
      <w:r>
        <w:rPr>
          <w:rFonts w:hint="eastAsia" w:ascii="仿宋" w:hAnsi="仿宋" w:eastAsia="仿宋" w:cs="仿宋"/>
          <w:bCs/>
          <w:color w:val="000000"/>
          <w:kern w:val="0"/>
        </w:rPr>
        <w:t>活动。代理人</w:t>
      </w:r>
      <w:r>
        <w:rPr>
          <w:rFonts w:hint="eastAsia" w:ascii="仿宋" w:hAnsi="仿宋" w:eastAsia="仿宋" w:cs="仿宋"/>
          <w:bCs/>
          <w:color w:val="000000"/>
          <w:kern w:val="0"/>
          <w:lang w:eastAsia="zh-CN"/>
        </w:rPr>
        <w:t>评审</w:t>
      </w:r>
      <w:r>
        <w:rPr>
          <w:rFonts w:hint="eastAsia" w:ascii="仿宋" w:hAnsi="仿宋" w:eastAsia="仿宋" w:cs="仿宋"/>
          <w:bCs/>
          <w:color w:val="000000"/>
          <w:kern w:val="0"/>
        </w:rPr>
        <w:t>、合同谈判过程中所签署的一切文件和处理与之有关的一切事务，我均予以承认。本授权委托书自签署之日起生效，特此声明。</w:t>
      </w:r>
    </w:p>
    <w:p w14:paraId="5A935BF4">
      <w:pPr>
        <w:kinsoku/>
        <w:wordWrap/>
        <w:overflowPunct/>
        <w:topLinePunct w:val="0"/>
        <w:bidi w:val="0"/>
        <w:spacing w:line="360" w:lineRule="auto"/>
        <w:ind w:firstLine="420" w:firstLineChars="200"/>
        <w:rPr>
          <w:rFonts w:hint="eastAsia" w:ascii="仿宋" w:hAnsi="仿宋" w:eastAsia="仿宋" w:cs="仿宋"/>
          <w:bCs/>
          <w:color w:val="000000"/>
          <w:kern w:val="0"/>
        </w:rPr>
      </w:pPr>
      <w:r>
        <w:rPr>
          <w:rFonts w:hint="eastAsia" w:ascii="仿宋" w:hAnsi="仿宋" w:eastAsia="仿宋" w:cs="仿宋"/>
          <w:bCs/>
          <w:color w:val="000000"/>
          <w:kern w:val="0"/>
        </w:rPr>
        <w:t>代理人无转移委托权。</w:t>
      </w:r>
    </w:p>
    <w:p w14:paraId="07E74C4D">
      <w:pPr>
        <w:kinsoku/>
        <w:wordWrap/>
        <w:overflowPunct/>
        <w:topLinePunct w:val="0"/>
        <w:bidi w:val="0"/>
        <w:spacing w:line="360" w:lineRule="auto"/>
        <w:ind w:firstLine="420" w:firstLineChars="200"/>
        <w:rPr>
          <w:rFonts w:hint="eastAsia" w:ascii="仿宋" w:hAnsi="仿宋" w:eastAsia="仿宋" w:cs="仿宋"/>
          <w:bCs/>
          <w:color w:val="000000"/>
          <w:kern w:val="0"/>
        </w:rPr>
      </w:pPr>
      <w:r>
        <w:rPr>
          <w:rFonts w:hint="eastAsia" w:ascii="仿宋" w:hAnsi="仿宋" w:eastAsia="仿宋" w:cs="仿宋"/>
          <w:bCs/>
          <w:color w:val="000000"/>
          <w:kern w:val="0"/>
        </w:rPr>
        <w:t>特此委托。</w:t>
      </w:r>
    </w:p>
    <w:p w14:paraId="1AEFCA5E">
      <w:pPr>
        <w:kinsoku/>
        <w:wordWrap/>
        <w:overflowPunct/>
        <w:topLinePunct w:val="0"/>
        <w:autoSpaceDE w:val="0"/>
        <w:autoSpaceDN w:val="0"/>
        <w:bidi w:val="0"/>
        <w:adjustRightInd w:val="0"/>
        <w:snapToGrid w:val="0"/>
        <w:spacing w:line="360" w:lineRule="auto"/>
        <w:ind w:firstLine="600"/>
        <w:jc w:val="left"/>
        <w:rPr>
          <w:rFonts w:hint="eastAsia" w:ascii="仿宋" w:hAnsi="仿宋" w:eastAsia="仿宋" w:cs="仿宋"/>
          <w:bCs/>
          <w:color w:val="000000"/>
          <w:kern w:val="0"/>
        </w:rPr>
      </w:pPr>
    </w:p>
    <w:p w14:paraId="3B66014B">
      <w:pPr>
        <w:kinsoku/>
        <w:wordWrap/>
        <w:overflowPunct/>
        <w:topLinePunct w:val="0"/>
        <w:bidi w:val="0"/>
        <w:spacing w:line="360" w:lineRule="auto"/>
        <w:ind w:firstLine="420" w:firstLineChars="200"/>
        <w:rPr>
          <w:rFonts w:hint="eastAsia" w:ascii="仿宋" w:hAnsi="仿宋" w:eastAsia="仿宋" w:cs="仿宋"/>
          <w:bCs/>
          <w:color w:val="000000"/>
          <w:kern w:val="0"/>
          <w:u w:val="single"/>
          <w:lang w:eastAsia="zh-CN"/>
        </w:rPr>
      </w:pPr>
      <w:r>
        <w:rPr>
          <w:rFonts w:hint="eastAsia" w:ascii="仿宋" w:hAnsi="仿宋" w:eastAsia="仿宋" w:cs="仿宋"/>
          <w:bCs/>
          <w:color w:val="000000"/>
          <w:kern w:val="0"/>
        </w:rPr>
        <w:t>代理人：性别：年龄：职务：</w:t>
      </w:r>
    </w:p>
    <w:p w14:paraId="26DD9CDE">
      <w:pPr>
        <w:kinsoku/>
        <w:wordWrap/>
        <w:overflowPunct/>
        <w:topLinePunct w:val="0"/>
        <w:bidi w:val="0"/>
        <w:spacing w:line="360" w:lineRule="auto"/>
        <w:ind w:firstLine="420" w:firstLineChars="200"/>
        <w:rPr>
          <w:rFonts w:hint="eastAsia" w:ascii="仿宋" w:hAnsi="仿宋" w:eastAsia="仿宋" w:cs="仿宋"/>
          <w:bCs/>
          <w:color w:val="000000"/>
          <w:kern w:val="0"/>
          <w:u w:val="single"/>
          <w:lang w:eastAsia="zh-CN"/>
        </w:rPr>
      </w:pPr>
      <w:r>
        <w:rPr>
          <w:rFonts w:hint="eastAsia" w:ascii="仿宋" w:hAnsi="仿宋" w:eastAsia="仿宋" w:cs="仿宋"/>
          <w:bCs/>
          <w:color w:val="000000"/>
          <w:kern w:val="0"/>
          <w:lang w:eastAsia="zh-CN"/>
        </w:rPr>
        <w:t>响应</w:t>
      </w:r>
      <w:r>
        <w:rPr>
          <w:rFonts w:hint="eastAsia" w:ascii="仿宋" w:hAnsi="仿宋" w:eastAsia="仿宋" w:cs="仿宋"/>
          <w:bCs/>
          <w:color w:val="000000"/>
          <w:kern w:val="0"/>
        </w:rPr>
        <w:t>人：</w:t>
      </w:r>
      <w:r>
        <w:rPr>
          <w:rFonts w:hint="eastAsia" w:ascii="仿宋" w:hAnsi="仿宋" w:eastAsia="仿宋" w:cs="仿宋"/>
          <w:bCs/>
          <w:color w:val="000000"/>
          <w:kern w:val="0"/>
          <w:u w:val="single"/>
        </w:rPr>
        <w:t>（名称并加盖公章）</w:t>
      </w:r>
    </w:p>
    <w:p w14:paraId="2F7C94DD">
      <w:pPr>
        <w:kinsoku/>
        <w:wordWrap/>
        <w:overflowPunct/>
        <w:topLinePunct w:val="0"/>
        <w:bidi w:val="0"/>
        <w:spacing w:line="360" w:lineRule="auto"/>
        <w:ind w:firstLine="420" w:firstLineChars="200"/>
        <w:rPr>
          <w:rFonts w:hint="eastAsia" w:ascii="仿宋" w:hAnsi="仿宋" w:eastAsia="仿宋" w:cs="仿宋"/>
          <w:bCs/>
          <w:color w:val="000000"/>
          <w:kern w:val="0"/>
          <w:u w:val="single"/>
          <w:lang w:eastAsia="zh-CN"/>
        </w:rPr>
      </w:pPr>
      <w:r>
        <w:rPr>
          <w:rFonts w:hint="eastAsia" w:ascii="仿宋" w:hAnsi="仿宋" w:eastAsia="仿宋" w:cs="仿宋"/>
          <w:bCs/>
          <w:color w:val="000000"/>
          <w:kern w:val="0"/>
        </w:rPr>
        <w:t>法定代表人：</w:t>
      </w:r>
      <w:r>
        <w:rPr>
          <w:rFonts w:hint="eastAsia" w:ascii="仿宋" w:hAnsi="仿宋" w:eastAsia="仿宋" w:cs="仿宋"/>
          <w:bCs/>
          <w:color w:val="000000"/>
          <w:kern w:val="0"/>
          <w:u w:val="single"/>
        </w:rPr>
        <w:t>（签字）</w:t>
      </w:r>
    </w:p>
    <w:p w14:paraId="4C771E57">
      <w:pPr>
        <w:kinsoku/>
        <w:wordWrap/>
        <w:overflowPunct/>
        <w:topLinePunct w:val="0"/>
        <w:bidi w:val="0"/>
        <w:spacing w:line="360" w:lineRule="auto"/>
        <w:ind w:firstLine="420" w:firstLineChars="200"/>
        <w:rPr>
          <w:rFonts w:hint="eastAsia" w:ascii="仿宋" w:hAnsi="仿宋" w:eastAsia="仿宋" w:cs="仿宋"/>
          <w:color w:val="000000"/>
        </w:rPr>
      </w:pPr>
      <w:r>
        <w:rPr>
          <w:rFonts w:hint="eastAsia" w:ascii="仿宋" w:hAnsi="仿宋" w:eastAsia="仿宋" w:cs="仿宋"/>
          <w:color w:val="000000"/>
        </w:rPr>
        <w:t>签发日期：有效日期至：年月日</w:t>
      </w:r>
    </w:p>
    <w:p w14:paraId="7745027A">
      <w:pPr>
        <w:kinsoku/>
        <w:wordWrap/>
        <w:overflowPunct/>
        <w:topLinePunct w:val="0"/>
        <w:autoSpaceDE w:val="0"/>
        <w:autoSpaceDN w:val="0"/>
        <w:bidi w:val="0"/>
        <w:adjustRightInd w:val="0"/>
        <w:snapToGrid w:val="0"/>
        <w:spacing w:line="360" w:lineRule="auto"/>
        <w:ind w:firstLine="630"/>
        <w:rPr>
          <w:rFonts w:hint="eastAsia" w:ascii="仿宋" w:hAnsi="仿宋" w:eastAsia="仿宋" w:cs="仿宋"/>
          <w:bCs/>
          <w:color w:val="000000"/>
          <w:kern w:val="0"/>
        </w:rPr>
      </w:pPr>
    </w:p>
    <w:p w14:paraId="67023A38">
      <w:pPr>
        <w:kinsoku/>
        <w:wordWrap/>
        <w:overflowPunct/>
        <w:topLinePunct w:val="0"/>
        <w:bidi w:val="0"/>
        <w:spacing w:line="360" w:lineRule="auto"/>
        <w:rPr>
          <w:rFonts w:hint="eastAsia" w:ascii="仿宋" w:hAnsi="仿宋" w:eastAsia="仿宋" w:cs="仿宋"/>
          <w:b/>
          <w:color w:val="000000"/>
          <w:szCs w:val="21"/>
        </w:rPr>
      </w:pPr>
      <w:r>
        <w:rPr>
          <w:rFonts w:hint="eastAsia" w:ascii="仿宋" w:hAnsi="仿宋" w:eastAsia="仿宋" w:cs="仿宋"/>
          <w:b/>
          <w:color w:val="000000"/>
          <w:szCs w:val="21"/>
        </w:rPr>
        <w:t>（注：</w:t>
      </w:r>
      <w:r>
        <w:rPr>
          <w:rFonts w:hint="eastAsia" w:ascii="仿宋" w:hAnsi="仿宋" w:eastAsia="仿宋" w:cs="仿宋"/>
          <w:b/>
          <w:color w:val="000000"/>
          <w:szCs w:val="21"/>
          <w:lang w:eastAsia="zh-CN"/>
        </w:rPr>
        <w:t>响应</w:t>
      </w:r>
      <w:r>
        <w:rPr>
          <w:rFonts w:hint="eastAsia" w:ascii="仿宋" w:hAnsi="仿宋" w:eastAsia="仿宋" w:cs="仿宋"/>
          <w:b/>
          <w:color w:val="000000"/>
          <w:szCs w:val="21"/>
        </w:rPr>
        <w:t>人的</w:t>
      </w:r>
      <w:r>
        <w:rPr>
          <w:rFonts w:hint="eastAsia" w:ascii="仿宋" w:hAnsi="仿宋" w:eastAsia="仿宋" w:cs="仿宋"/>
          <w:b/>
          <w:color w:val="000000"/>
          <w:szCs w:val="21"/>
          <w:lang w:eastAsia="zh-CN"/>
        </w:rPr>
        <w:t>响应文件</w:t>
      </w:r>
      <w:r>
        <w:rPr>
          <w:rFonts w:hint="eastAsia" w:ascii="仿宋" w:hAnsi="仿宋" w:eastAsia="仿宋" w:cs="仿宋"/>
          <w:b/>
          <w:color w:val="000000"/>
          <w:szCs w:val="21"/>
        </w:rPr>
        <w:t>为法定代表人签署并由法定代表人亲自递交</w:t>
      </w:r>
      <w:r>
        <w:rPr>
          <w:rFonts w:hint="eastAsia" w:ascii="仿宋" w:hAnsi="仿宋" w:eastAsia="仿宋" w:cs="仿宋"/>
          <w:b/>
          <w:color w:val="000000"/>
          <w:szCs w:val="21"/>
          <w:lang w:eastAsia="zh-CN"/>
        </w:rPr>
        <w:t>响应文件</w:t>
      </w:r>
      <w:r>
        <w:rPr>
          <w:rFonts w:hint="eastAsia" w:ascii="仿宋" w:hAnsi="仿宋" w:eastAsia="仿宋" w:cs="仿宋"/>
          <w:b/>
          <w:color w:val="000000"/>
          <w:szCs w:val="21"/>
        </w:rPr>
        <w:t>，不须提供该委托书，但需提供法定代表人证明书及法定代表人的身份证复印件。）</w:t>
      </w:r>
    </w:p>
    <w:p w14:paraId="775D0BD1">
      <w:pPr>
        <w:kinsoku/>
        <w:wordWrap/>
        <w:overflowPunct/>
        <w:topLinePunct w:val="0"/>
        <w:bidi w:val="0"/>
        <w:spacing w:line="360" w:lineRule="auto"/>
        <w:rPr>
          <w:rFonts w:hint="eastAsia" w:ascii="仿宋" w:hAnsi="仿宋" w:eastAsia="仿宋" w:cs="仿宋"/>
          <w:color w:val="000000"/>
        </w:rPr>
      </w:pPr>
    </w:p>
    <w:p w14:paraId="2118A9F0">
      <w:pPr>
        <w:kinsoku/>
        <w:wordWrap/>
        <w:overflowPunct/>
        <w:topLinePunct w:val="0"/>
        <w:bidi w:val="0"/>
        <w:spacing w:line="360" w:lineRule="auto"/>
        <w:rPr>
          <w:rFonts w:hint="eastAsia" w:ascii="仿宋" w:hAnsi="仿宋" w:eastAsia="仿宋" w:cs="仿宋"/>
          <w:color w:val="000000"/>
        </w:rPr>
      </w:pPr>
    </w:p>
    <w:p w14:paraId="674EF4C5">
      <w:pPr>
        <w:kinsoku/>
        <w:wordWrap/>
        <w:overflowPunct/>
        <w:topLinePunct w:val="0"/>
        <w:bidi w:val="0"/>
        <w:spacing w:line="360" w:lineRule="auto"/>
        <w:rPr>
          <w:rFonts w:hint="eastAsia" w:ascii="仿宋" w:hAnsi="仿宋" w:eastAsia="仿宋" w:cs="仿宋"/>
          <w:color w:val="000000"/>
        </w:rPr>
      </w:pPr>
      <w:r>
        <w:rPr>
          <w:rFonts w:hint="eastAsia" w:ascii="仿宋" w:hAnsi="仿宋" w:eastAsia="仿宋" w:cs="仿宋"/>
          <w:color w:val="000000"/>
        </w:rPr>
        <mc:AlternateContent>
          <mc:Choice Requires="wps">
            <w:drawing>
              <wp:anchor distT="0" distB="0" distL="114300" distR="114300" simplePos="0" relativeHeight="251659264" behindDoc="0" locked="0" layoutInCell="1" allowOverlap="1">
                <wp:simplePos x="0" y="0"/>
                <wp:positionH relativeFrom="column">
                  <wp:posOffset>1266825</wp:posOffset>
                </wp:positionH>
                <wp:positionV relativeFrom="paragraph">
                  <wp:posOffset>-635</wp:posOffset>
                </wp:positionV>
                <wp:extent cx="3502660" cy="1748155"/>
                <wp:effectExtent l="4445" t="4445" r="17145" b="19050"/>
                <wp:wrapNone/>
                <wp:docPr id="5" name="流程图: 可选过程 5"/>
                <wp:cNvGraphicFramePr/>
                <a:graphic xmlns:a="http://schemas.openxmlformats.org/drawingml/2006/main">
                  <a:graphicData uri="http://schemas.microsoft.com/office/word/2010/wordprocessingShape">
                    <wps:wsp>
                      <wps:cNvSpPr/>
                      <wps:spPr>
                        <a:xfrm>
                          <a:off x="0" y="0"/>
                          <a:ext cx="3502660" cy="1748155"/>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14:paraId="32523CC7">
                            <w:pPr>
                              <w:rPr>
                                <w:rFonts w:hint="eastAsia"/>
                              </w:rPr>
                            </w:pPr>
                          </w:p>
                          <w:p w14:paraId="3A1E75CC">
                            <w:pPr>
                              <w:rPr>
                                <w:rFonts w:hint="eastAsia"/>
                              </w:rPr>
                            </w:pPr>
                          </w:p>
                          <w:p w14:paraId="7B31CFB8">
                            <w:pPr>
                              <w:rPr>
                                <w:rFonts w:hint="eastAsia"/>
                              </w:rPr>
                            </w:pPr>
                          </w:p>
                          <w:p w14:paraId="205A41ED">
                            <w:pPr>
                              <w:jc w:val="center"/>
                              <w:rPr>
                                <w:rFonts w:hint="eastAsia"/>
                              </w:rPr>
                            </w:pPr>
                            <w:r>
                              <w:rPr>
                                <w:rFonts w:hint="eastAsia"/>
                              </w:rPr>
                              <w:t>代理人身份证复印件</w:t>
                            </w:r>
                          </w:p>
                        </w:txbxContent>
                      </wps:txbx>
                      <wps:bodyPr upright="1"/>
                    </wps:wsp>
                  </a:graphicData>
                </a:graphic>
              </wp:anchor>
            </w:drawing>
          </mc:Choice>
          <mc:Fallback>
            <w:pict>
              <v:shape id="_x0000_s1026" o:spid="_x0000_s1026" o:spt="176" type="#_x0000_t176" style="position:absolute;left:0pt;margin-left:99.75pt;margin-top:-0.05pt;height:137.65pt;width:275.8pt;z-index:251659264;mso-width-relative:page;mso-height-relative:page;" fillcolor="#FFFFFF" filled="t" stroked="t" coordsize="21600,21600" o:gfxdata="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KPYCpDXAAAACQEAAA8AAAAAAAAAAQAgAAAAIgAAAGRycy9kb3ducmV2LnhtbFBLAQIUABQA&#10;AAAIAIdO4kBXGw8LKgIAAFAEAAAOAAAAAAAAAAEAIAAAACYBAABkcnMvZTJvRG9jLnhtbFBLBQYA&#10;AAAABgAGAFkBAADCBQAAAAA=&#10;">
                <v:fill on="t" focussize="0,0"/>
                <v:stroke color="#000000" joinstyle="miter"/>
                <v:imagedata o:title=""/>
                <o:lock v:ext="edit" aspectratio="f"/>
                <v:textbox>
                  <w:txbxContent>
                    <w:p w14:paraId="32523CC7">
                      <w:pPr>
                        <w:rPr>
                          <w:rFonts w:hint="eastAsia"/>
                        </w:rPr>
                      </w:pPr>
                    </w:p>
                    <w:p w14:paraId="3A1E75CC">
                      <w:pPr>
                        <w:rPr>
                          <w:rFonts w:hint="eastAsia"/>
                        </w:rPr>
                      </w:pPr>
                    </w:p>
                    <w:p w14:paraId="7B31CFB8">
                      <w:pPr>
                        <w:rPr>
                          <w:rFonts w:hint="eastAsia"/>
                        </w:rPr>
                      </w:pPr>
                    </w:p>
                    <w:p w14:paraId="205A41ED">
                      <w:pPr>
                        <w:jc w:val="center"/>
                        <w:rPr>
                          <w:rFonts w:hint="eastAsia"/>
                        </w:rPr>
                      </w:pPr>
                      <w:r>
                        <w:rPr>
                          <w:rFonts w:hint="eastAsia"/>
                        </w:rPr>
                        <w:t>代理人身份证复印件</w:t>
                      </w:r>
                    </w:p>
                  </w:txbxContent>
                </v:textbox>
              </v:shape>
            </w:pict>
          </mc:Fallback>
        </mc:AlternateContent>
      </w:r>
    </w:p>
    <w:p w14:paraId="6705EC93">
      <w:pPr>
        <w:kinsoku/>
        <w:wordWrap/>
        <w:overflowPunct/>
        <w:topLinePunct w:val="0"/>
        <w:bidi w:val="0"/>
        <w:spacing w:line="360" w:lineRule="auto"/>
        <w:rPr>
          <w:rFonts w:hint="eastAsia" w:ascii="仿宋" w:hAnsi="仿宋" w:eastAsia="仿宋" w:cs="仿宋"/>
          <w:color w:val="000000"/>
        </w:rPr>
      </w:pPr>
    </w:p>
    <w:p w14:paraId="210E667D">
      <w:pPr>
        <w:kinsoku/>
        <w:wordWrap/>
        <w:overflowPunct/>
        <w:topLinePunct w:val="0"/>
        <w:bidi w:val="0"/>
        <w:spacing w:line="360" w:lineRule="auto"/>
        <w:rPr>
          <w:rFonts w:hint="eastAsia" w:ascii="仿宋" w:hAnsi="仿宋" w:eastAsia="仿宋" w:cs="仿宋"/>
          <w:color w:val="000000"/>
        </w:rPr>
      </w:pPr>
    </w:p>
    <w:p w14:paraId="33F141AA">
      <w:pPr>
        <w:kinsoku/>
        <w:wordWrap/>
        <w:overflowPunct/>
        <w:topLinePunct w:val="0"/>
        <w:bidi w:val="0"/>
        <w:spacing w:line="360" w:lineRule="auto"/>
        <w:rPr>
          <w:rFonts w:hint="eastAsia" w:ascii="仿宋" w:hAnsi="仿宋" w:eastAsia="仿宋" w:cs="仿宋"/>
          <w:color w:val="000000"/>
        </w:rPr>
      </w:pPr>
    </w:p>
    <w:p w14:paraId="5435BD9D">
      <w:pPr>
        <w:kinsoku/>
        <w:wordWrap/>
        <w:overflowPunct/>
        <w:topLinePunct w:val="0"/>
        <w:bidi w:val="0"/>
        <w:spacing w:line="360" w:lineRule="auto"/>
        <w:rPr>
          <w:rFonts w:hint="eastAsia" w:ascii="仿宋" w:hAnsi="仿宋" w:eastAsia="仿宋" w:cs="仿宋"/>
          <w:color w:val="000000"/>
        </w:rPr>
      </w:pPr>
    </w:p>
    <w:p w14:paraId="76488C75">
      <w:pPr>
        <w:kinsoku/>
        <w:wordWrap/>
        <w:overflowPunct/>
        <w:topLinePunct w:val="0"/>
        <w:bidi w:val="0"/>
        <w:spacing w:line="360" w:lineRule="auto"/>
        <w:rPr>
          <w:rFonts w:hint="eastAsia" w:ascii="仿宋" w:hAnsi="仿宋" w:eastAsia="仿宋" w:cs="仿宋"/>
          <w:color w:val="000000"/>
        </w:rPr>
      </w:pPr>
    </w:p>
    <w:p w14:paraId="548E717C">
      <w:pPr>
        <w:kinsoku/>
        <w:wordWrap/>
        <w:overflowPunct/>
        <w:topLinePunct w:val="0"/>
        <w:bidi w:val="0"/>
        <w:spacing w:line="360" w:lineRule="auto"/>
        <w:rPr>
          <w:rFonts w:hint="eastAsia" w:ascii="仿宋" w:hAnsi="仿宋" w:eastAsia="仿宋" w:cs="仿宋"/>
          <w:color w:val="000000"/>
        </w:rPr>
      </w:pPr>
    </w:p>
    <w:p w14:paraId="07F4CCAA">
      <w:pPr>
        <w:kinsoku/>
        <w:wordWrap/>
        <w:overflowPunct/>
        <w:topLinePunct w:val="0"/>
        <w:bidi w:val="0"/>
        <w:spacing w:line="360" w:lineRule="auto"/>
        <w:rPr>
          <w:rFonts w:hint="eastAsia" w:ascii="仿宋" w:hAnsi="仿宋" w:eastAsia="仿宋" w:cs="仿宋"/>
          <w:color w:val="000000"/>
        </w:rPr>
      </w:pPr>
    </w:p>
    <w:p w14:paraId="38FB4EDF">
      <w:pPr>
        <w:tabs>
          <w:tab w:val="center" w:pos="4483"/>
        </w:tabs>
        <w:kinsoku/>
        <w:wordWrap/>
        <w:overflowPunct/>
        <w:topLinePunct w:val="0"/>
        <w:bidi w:val="0"/>
        <w:spacing w:line="360" w:lineRule="auto"/>
        <w:rPr>
          <w:rFonts w:hint="eastAsia" w:ascii="仿宋" w:hAnsi="仿宋" w:eastAsia="仿宋" w:cs="仿宋"/>
          <w:bCs/>
          <w:color w:val="000000"/>
          <w:szCs w:val="21"/>
        </w:rPr>
        <w:sectPr>
          <w:pgSz w:w="11906" w:h="16838"/>
          <w:pgMar w:top="1418" w:right="1474" w:bottom="1418" w:left="1474" w:header="851" w:footer="851" w:gutter="0"/>
          <w:pgNumType w:fmt="decimal"/>
          <w:cols w:space="720" w:num="1"/>
          <w:titlePg/>
          <w:docGrid w:linePitch="312" w:charSpace="0"/>
        </w:sectPr>
      </w:pPr>
    </w:p>
    <w:p w14:paraId="527E6818">
      <w:pPr>
        <w:pStyle w:val="4"/>
        <w:numPr>
          <w:ilvl w:val="0"/>
          <w:numId w:val="0"/>
        </w:numPr>
        <w:kinsoku/>
        <w:wordWrap/>
        <w:overflowPunct/>
        <w:topLinePunct w:val="0"/>
        <w:bidi w:val="0"/>
        <w:spacing w:line="360" w:lineRule="auto"/>
        <w:rPr>
          <w:rFonts w:hint="eastAsia" w:ascii="仿宋" w:hAnsi="仿宋" w:eastAsia="仿宋" w:cs="仿宋"/>
          <w:color w:val="000000"/>
        </w:rPr>
      </w:pPr>
      <w:bookmarkStart w:id="313" w:name="_Toc365967091"/>
      <w:bookmarkStart w:id="314" w:name="_Toc333237808"/>
      <w:bookmarkStart w:id="315" w:name="_Toc343612939"/>
      <w:bookmarkStart w:id="316" w:name="_Toc332206728"/>
      <w:bookmarkStart w:id="317" w:name="_Toc340672888"/>
      <w:bookmarkStart w:id="318" w:name="_Toc350438768"/>
      <w:bookmarkStart w:id="319" w:name="_Toc365985197"/>
      <w:bookmarkStart w:id="320" w:name="_Toc333237697"/>
      <w:bookmarkStart w:id="321" w:name="_Toc339441106"/>
      <w:bookmarkStart w:id="322" w:name="_Toc343248437"/>
      <w:bookmarkStart w:id="323" w:name="_Toc342296780"/>
      <w:bookmarkStart w:id="324" w:name="_Toc331684061"/>
      <w:bookmarkStart w:id="325" w:name="_Toc343247119"/>
      <w:bookmarkStart w:id="326" w:name="_Toc339020252"/>
      <w:bookmarkStart w:id="327" w:name="_Toc336681954"/>
      <w:bookmarkStart w:id="328" w:name="_Toc333238653"/>
      <w:bookmarkStart w:id="329" w:name="_Toc333935706"/>
      <w:bookmarkStart w:id="330" w:name="_Toc382404109"/>
      <w:bookmarkStart w:id="331" w:name="_Toc13581163"/>
      <w:bookmarkStart w:id="332" w:name="_Toc339020034"/>
      <w:bookmarkStart w:id="333" w:name="_Toc331512920"/>
      <w:bookmarkStart w:id="334" w:name="_Toc330460005"/>
      <w:bookmarkStart w:id="335" w:name="_Toc350756469"/>
      <w:bookmarkStart w:id="336" w:name="_Toc340677089"/>
      <w:bookmarkStart w:id="337" w:name="_Toc332270366"/>
      <w:bookmarkStart w:id="338" w:name="_Toc345312616"/>
      <w:bookmarkStart w:id="339" w:name="_Toc336681599"/>
      <w:bookmarkStart w:id="340" w:name="_Toc366072548"/>
      <w:bookmarkStart w:id="341" w:name="_Toc339362319"/>
      <w:bookmarkStart w:id="342" w:name="_Toc339020114"/>
      <w:bookmarkStart w:id="343" w:name="_Toc333935365"/>
      <w:bookmarkStart w:id="344" w:name="_Toc342060394"/>
      <w:bookmarkStart w:id="345" w:name="_Toc340507461"/>
      <w:bookmarkStart w:id="346" w:name="_Toc337632377"/>
      <w:bookmarkStart w:id="347" w:name="_Toc342312462"/>
      <w:bookmarkStart w:id="348" w:name="_Toc341348359"/>
      <w:bookmarkStart w:id="349" w:name="_Toc342398149"/>
      <w:bookmarkStart w:id="350" w:name="_Toc339019908"/>
      <w:r>
        <w:rPr>
          <w:rFonts w:hint="eastAsia" w:ascii="仿宋" w:hAnsi="仿宋" w:eastAsia="仿宋" w:cs="仿宋"/>
          <w:color w:val="000000"/>
        </w:rPr>
        <w:t>（四）资格审查文件要求提交的有效证明文件</w:t>
      </w:r>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p>
    <w:p w14:paraId="257D05BB">
      <w:pPr>
        <w:kinsoku/>
        <w:wordWrap/>
        <w:overflowPunct/>
        <w:topLinePunct w:val="0"/>
        <w:bidi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1、合法有效的法人营业执照复印件加盖公章</w:t>
      </w:r>
      <w:r>
        <w:rPr>
          <w:rFonts w:hint="eastAsia" w:ascii="仿宋" w:hAnsi="仿宋" w:eastAsia="仿宋" w:cs="仿宋"/>
          <w:color w:val="000000"/>
          <w:szCs w:val="21"/>
          <w:lang w:eastAsia="zh-CN"/>
        </w:rPr>
        <w:t>（必要时</w:t>
      </w:r>
      <w:r>
        <w:rPr>
          <w:rFonts w:hint="eastAsia" w:ascii="仿宋" w:hAnsi="仿宋" w:eastAsia="仿宋" w:cs="仿宋"/>
          <w:color w:val="000000"/>
          <w:szCs w:val="21"/>
        </w:rPr>
        <w:t>提供原件核查</w:t>
      </w:r>
      <w:r>
        <w:rPr>
          <w:rFonts w:hint="eastAsia" w:ascii="仿宋" w:hAnsi="仿宋" w:eastAsia="仿宋" w:cs="仿宋"/>
          <w:color w:val="000000"/>
          <w:szCs w:val="21"/>
          <w:lang w:eastAsia="zh-CN"/>
        </w:rPr>
        <w:t>）</w:t>
      </w:r>
      <w:r>
        <w:rPr>
          <w:rFonts w:hint="eastAsia" w:ascii="仿宋" w:hAnsi="仿宋" w:eastAsia="仿宋" w:cs="仿宋"/>
          <w:color w:val="000000"/>
          <w:szCs w:val="21"/>
        </w:rPr>
        <w:t>；</w:t>
      </w:r>
    </w:p>
    <w:p w14:paraId="77CD0009">
      <w:pPr>
        <w:kinsoku/>
        <w:wordWrap/>
        <w:overflowPunct/>
        <w:topLinePunct w:val="0"/>
        <w:bidi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2、缴税证明复印件加盖公章；</w:t>
      </w:r>
    </w:p>
    <w:p w14:paraId="07D9FADB">
      <w:pPr>
        <w:kinsoku/>
        <w:wordWrap/>
        <w:overflowPunct/>
        <w:topLinePunct w:val="0"/>
        <w:bidi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3、社会保险缴费凭据复印件加盖公章；</w:t>
      </w:r>
    </w:p>
    <w:p w14:paraId="75B9E27A">
      <w:pPr>
        <w:kinsoku/>
        <w:wordWrap/>
        <w:overflowPunct/>
        <w:topLinePunct w:val="0"/>
        <w:bidi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4、无重大违法记录声明函；</w:t>
      </w:r>
    </w:p>
    <w:p w14:paraId="6DE7282E">
      <w:pPr>
        <w:kinsoku/>
        <w:wordWrap/>
        <w:overflowPunct/>
        <w:topLinePunct w:val="0"/>
        <w:bidi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5、财务报表复印件加盖公章；</w:t>
      </w:r>
    </w:p>
    <w:p w14:paraId="636936AC">
      <w:pPr>
        <w:pageBreakBefore w:val="0"/>
        <w:kinsoku/>
        <w:wordWrap/>
        <w:overflowPunct/>
        <w:topLinePunct w:val="0"/>
        <w:bidi w:val="0"/>
        <w:adjustRightInd w:val="0"/>
        <w:snapToGrid w:val="0"/>
        <w:spacing w:line="360" w:lineRule="auto"/>
        <w:ind w:firstLine="420" w:firstLineChars="200"/>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6、“信用中国”</w:t>
      </w:r>
      <w:r>
        <w:rPr>
          <w:rFonts w:hint="default" w:ascii="仿宋" w:hAnsi="仿宋" w:eastAsia="仿宋" w:cs="仿宋"/>
          <w:color w:val="auto"/>
          <w:sz w:val="21"/>
          <w:szCs w:val="21"/>
          <w:lang w:val="en-US" w:eastAsia="zh-CN"/>
        </w:rPr>
        <w:t>网站(www.creditchina.gov.cn)</w:t>
      </w:r>
      <w:r>
        <w:rPr>
          <w:rFonts w:hint="eastAsia" w:ascii="仿宋" w:hAnsi="仿宋" w:eastAsia="仿宋" w:cs="仿宋"/>
          <w:color w:val="auto"/>
          <w:sz w:val="21"/>
          <w:szCs w:val="21"/>
          <w:lang w:val="en-US" w:eastAsia="zh-CN"/>
        </w:rPr>
        <w:t>及</w:t>
      </w:r>
      <w:r>
        <w:rPr>
          <w:rFonts w:hint="default" w:ascii="仿宋" w:hAnsi="仿宋" w:eastAsia="仿宋" w:cs="仿宋"/>
          <w:color w:val="auto"/>
          <w:sz w:val="21"/>
          <w:szCs w:val="21"/>
          <w:lang w:val="en-US" w:eastAsia="zh-CN"/>
        </w:rPr>
        <w:t>中国政府采购网(www.ccgp.gov.cn)</w:t>
      </w:r>
      <w:r>
        <w:rPr>
          <w:rFonts w:hint="eastAsia" w:ascii="仿宋" w:hAnsi="仿宋" w:eastAsia="仿宋" w:cs="仿宋"/>
          <w:color w:val="auto"/>
          <w:sz w:val="21"/>
          <w:szCs w:val="21"/>
          <w:lang w:val="en-US" w:eastAsia="zh-CN"/>
        </w:rPr>
        <w:t>查询结果截图加盖公章；</w:t>
      </w:r>
    </w:p>
    <w:p w14:paraId="704AA3A6">
      <w:pPr>
        <w:pageBreakBefore w:val="0"/>
        <w:kinsoku/>
        <w:wordWrap/>
        <w:overflowPunct/>
        <w:topLinePunct w:val="0"/>
        <w:bidi w:val="0"/>
        <w:adjustRightInd w:val="0"/>
        <w:snapToGrid w:val="0"/>
        <w:spacing w:line="360" w:lineRule="auto"/>
        <w:ind w:firstLine="480" w:firstLineChars="200"/>
        <w:rPr>
          <w:sz w:val="24"/>
          <w:szCs w:val="24"/>
        </w:rPr>
      </w:pPr>
      <w:r>
        <w:rPr>
          <w:rFonts w:hint="eastAsia" w:ascii="仿宋" w:hAnsi="仿宋" w:eastAsia="仿宋" w:cs="仿宋"/>
          <w:color w:val="auto"/>
          <w:sz w:val="24"/>
          <w:szCs w:val="24"/>
          <w:lang w:val="en-US" w:eastAsia="zh-CN"/>
        </w:rPr>
        <w:t>7.</w:t>
      </w:r>
      <w:r>
        <w:rPr>
          <w:rFonts w:hint="eastAsia" w:ascii="仿宋" w:hAnsi="仿宋" w:eastAsia="仿宋" w:cs="仿宋"/>
          <w:color w:val="auto"/>
          <w:sz w:val="21"/>
          <w:szCs w:val="21"/>
          <w:lang w:val="en-US" w:eastAsia="zh-CN"/>
        </w:rPr>
        <w:t>在“社会消防技术服务信息系统”注册登记。(提供截图并加盖响应人公章）</w:t>
      </w:r>
    </w:p>
    <w:p w14:paraId="326941AE">
      <w:pPr>
        <w:pStyle w:val="2"/>
        <w:rPr>
          <w:rFonts w:hint="eastAsia"/>
          <w:lang w:val="en-US" w:eastAsia="zh-CN"/>
        </w:rPr>
      </w:pPr>
    </w:p>
    <w:p w14:paraId="6DD31353">
      <w:pPr>
        <w:pStyle w:val="2"/>
        <w:rPr>
          <w:rFonts w:hint="default"/>
        </w:rPr>
      </w:pPr>
    </w:p>
    <w:p w14:paraId="65C242CB">
      <w:pPr>
        <w:pStyle w:val="2"/>
        <w:rPr>
          <w:rFonts w:hint="eastAsia"/>
        </w:rPr>
      </w:pPr>
    </w:p>
    <w:p w14:paraId="516CDAD9">
      <w:pPr>
        <w:kinsoku/>
        <w:wordWrap/>
        <w:overflowPunct/>
        <w:topLinePunct w:val="0"/>
        <w:bidi w:val="0"/>
        <w:spacing w:line="360" w:lineRule="auto"/>
        <w:ind w:firstLine="420"/>
        <w:jc w:val="center"/>
        <w:rPr>
          <w:rFonts w:hint="eastAsia" w:ascii="仿宋" w:hAnsi="仿宋" w:eastAsia="仿宋" w:cs="仿宋"/>
          <w:color w:val="000000"/>
          <w:szCs w:val="21"/>
        </w:rPr>
        <w:sectPr>
          <w:pgSz w:w="11906" w:h="16838"/>
          <w:pgMar w:top="1418" w:right="1474" w:bottom="1418" w:left="1474" w:header="851" w:footer="851" w:gutter="0"/>
          <w:pgNumType w:fmt="decimal"/>
          <w:cols w:space="720" w:num="1"/>
          <w:titlePg/>
          <w:docGrid w:linePitch="312" w:charSpace="0"/>
        </w:sectPr>
      </w:pPr>
      <w:r>
        <w:rPr>
          <w:rFonts w:hint="eastAsia" w:ascii="仿宋" w:hAnsi="仿宋" w:eastAsia="仿宋" w:cs="仿宋"/>
          <w:color w:val="000000"/>
          <w:szCs w:val="21"/>
        </w:rPr>
        <w:t>……</w:t>
      </w:r>
    </w:p>
    <w:p w14:paraId="1F120207">
      <w:pPr>
        <w:pStyle w:val="4"/>
        <w:numPr>
          <w:ilvl w:val="7"/>
          <w:numId w:val="0"/>
        </w:numPr>
        <w:kinsoku/>
        <w:wordWrap/>
        <w:overflowPunct/>
        <w:topLinePunct w:val="0"/>
        <w:bidi w:val="0"/>
        <w:spacing w:line="360" w:lineRule="auto"/>
        <w:jc w:val="center"/>
        <w:rPr>
          <w:rFonts w:hint="eastAsia" w:ascii="仿宋" w:hAnsi="仿宋" w:eastAsia="仿宋" w:cs="仿宋"/>
          <w:color w:val="000000"/>
        </w:rPr>
      </w:pPr>
      <w:bookmarkStart w:id="351" w:name="_Toc331684062"/>
      <w:bookmarkStart w:id="352" w:name="_Toc350438769"/>
      <w:bookmarkStart w:id="353" w:name="_Toc339020115"/>
      <w:bookmarkStart w:id="354" w:name="_Toc343612940"/>
      <w:bookmarkStart w:id="355" w:name="_Toc342060395"/>
      <w:bookmarkStart w:id="356" w:name="_Toc337632378"/>
      <w:bookmarkStart w:id="357" w:name="_Toc339020253"/>
      <w:bookmarkStart w:id="358" w:name="_Toc336681600"/>
      <w:bookmarkStart w:id="359" w:name="_Toc332270367"/>
      <w:bookmarkStart w:id="360" w:name="_Toc342296781"/>
      <w:bookmarkStart w:id="361" w:name="_Toc350756470"/>
      <w:bookmarkStart w:id="362" w:name="_Toc365967092"/>
      <w:bookmarkStart w:id="363" w:name="_Toc342398150"/>
      <w:bookmarkStart w:id="364" w:name="_Toc339441107"/>
      <w:bookmarkStart w:id="365" w:name="_Toc340507462"/>
      <w:bookmarkStart w:id="366" w:name="_Toc333237698"/>
      <w:bookmarkStart w:id="367" w:name="_Toc339020035"/>
      <w:bookmarkStart w:id="368" w:name="_Toc336681955"/>
      <w:bookmarkStart w:id="369" w:name="_Toc333935366"/>
      <w:bookmarkStart w:id="370" w:name="_Toc343248438"/>
      <w:bookmarkStart w:id="371" w:name="_Toc333237809"/>
      <w:bookmarkStart w:id="372" w:name="_Toc366072549"/>
      <w:bookmarkStart w:id="373" w:name="_Toc332206729"/>
      <w:bookmarkStart w:id="374" w:name="_Toc330460006"/>
      <w:bookmarkStart w:id="375" w:name="_Toc340672889"/>
      <w:bookmarkStart w:id="376" w:name="_Toc339362320"/>
      <w:bookmarkStart w:id="377" w:name="_Toc331512921"/>
      <w:bookmarkStart w:id="378" w:name="_Toc365985198"/>
      <w:bookmarkStart w:id="379" w:name="_Toc343247120"/>
      <w:bookmarkStart w:id="380" w:name="_Toc333238654"/>
      <w:bookmarkStart w:id="381" w:name="_Toc333935707"/>
      <w:bookmarkStart w:id="382" w:name="_Toc341348360"/>
      <w:bookmarkStart w:id="383" w:name="_Toc339019909"/>
      <w:bookmarkStart w:id="384" w:name="_Toc345312617"/>
      <w:bookmarkStart w:id="385" w:name="_Toc340677090"/>
      <w:bookmarkStart w:id="386" w:name="_Toc13581164"/>
      <w:bookmarkStart w:id="387" w:name="_Toc342312463"/>
      <w:r>
        <w:rPr>
          <w:rFonts w:hint="default" w:ascii="仿宋" w:hAnsi="仿宋" w:eastAsia="仿宋" w:cs="仿宋"/>
          <w:bCs/>
          <w:color w:val="000000"/>
          <w:kern w:val="44"/>
          <w:sz w:val="24"/>
          <w:szCs w:val="20"/>
          <w:lang w:val="en-US" w:eastAsia="zh-CN" w:bidi="ar-SA"/>
        </w:rPr>
        <w:t>第一章</w:t>
      </w:r>
      <w:r>
        <w:rPr>
          <w:rFonts w:hint="eastAsia" w:ascii="仿宋" w:hAnsi="仿宋" w:eastAsia="仿宋" w:cs="仿宋"/>
          <w:color w:val="000000"/>
          <w:lang w:eastAsia="zh-CN"/>
        </w:rPr>
        <w:t>响应文件</w:t>
      </w:r>
      <w:r>
        <w:rPr>
          <w:rFonts w:hint="eastAsia" w:ascii="仿宋" w:hAnsi="仿宋" w:eastAsia="仿宋" w:cs="仿宋"/>
          <w:color w:val="000000"/>
        </w:rPr>
        <w:t>商务及技术部分</w:t>
      </w:r>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p>
    <w:p w14:paraId="1B91D964">
      <w:pPr>
        <w:pStyle w:val="4"/>
        <w:numPr>
          <w:ilvl w:val="0"/>
          <w:numId w:val="0"/>
        </w:numPr>
        <w:kinsoku/>
        <w:wordWrap/>
        <w:overflowPunct/>
        <w:topLinePunct w:val="0"/>
        <w:bidi w:val="0"/>
        <w:spacing w:line="360" w:lineRule="auto"/>
        <w:rPr>
          <w:rFonts w:hint="eastAsia" w:ascii="仿宋" w:hAnsi="仿宋" w:eastAsia="仿宋" w:cs="仿宋"/>
          <w:color w:val="000000"/>
        </w:rPr>
      </w:pPr>
      <w:bookmarkStart w:id="388" w:name="_Toc333935708"/>
      <w:bookmarkStart w:id="389" w:name="_Toc342296782"/>
      <w:bookmarkStart w:id="390" w:name="_Toc332206730"/>
      <w:bookmarkStart w:id="391" w:name="_Toc333935367"/>
      <w:bookmarkStart w:id="392" w:name="_Toc337632379"/>
      <w:bookmarkStart w:id="393" w:name="_Toc333237699"/>
      <w:bookmarkStart w:id="394" w:name="_Toc336681601"/>
      <w:bookmarkStart w:id="395" w:name="_Toc339362321"/>
      <w:bookmarkStart w:id="396" w:name="_Toc339020116"/>
      <w:bookmarkStart w:id="397" w:name="_Toc340677091"/>
      <w:bookmarkStart w:id="398" w:name="_Toc340507463"/>
      <w:bookmarkStart w:id="399" w:name="_Toc336681956"/>
      <w:bookmarkStart w:id="400" w:name="_Toc13581165"/>
      <w:bookmarkStart w:id="401" w:name="_Toc339441108"/>
      <w:bookmarkStart w:id="402" w:name="_Toc341348361"/>
      <w:bookmarkStart w:id="403" w:name="_Toc330460007"/>
      <w:bookmarkStart w:id="404" w:name="_Toc339020254"/>
      <w:bookmarkStart w:id="405" w:name="_Toc345312618"/>
      <w:bookmarkStart w:id="406" w:name="_Toc340672890"/>
      <w:bookmarkStart w:id="407" w:name="_Toc365967093"/>
      <w:bookmarkStart w:id="408" w:name="_Toc333238655"/>
      <w:bookmarkStart w:id="409" w:name="_Toc365985199"/>
      <w:bookmarkStart w:id="410" w:name="_Toc332270368"/>
      <w:bookmarkStart w:id="411" w:name="_Toc342398151"/>
      <w:bookmarkStart w:id="412" w:name="_Toc350756471"/>
      <w:bookmarkStart w:id="413" w:name="_Toc350438770"/>
      <w:bookmarkStart w:id="414" w:name="_Toc331684063"/>
      <w:bookmarkStart w:id="415" w:name="_Toc343247121"/>
      <w:bookmarkStart w:id="416" w:name="_Toc339019910"/>
      <w:bookmarkStart w:id="417" w:name="_Toc342060396"/>
      <w:bookmarkStart w:id="418" w:name="_Toc333237810"/>
      <w:bookmarkStart w:id="419" w:name="_Toc342312464"/>
      <w:bookmarkStart w:id="420" w:name="_Toc339020036"/>
      <w:bookmarkStart w:id="421" w:name="_Toc343248439"/>
      <w:bookmarkStart w:id="422" w:name="_Toc331512922"/>
      <w:bookmarkStart w:id="423" w:name="_Toc366072550"/>
      <w:bookmarkStart w:id="424" w:name="_Toc343612941"/>
      <w:r>
        <w:rPr>
          <w:rFonts w:hint="eastAsia" w:ascii="仿宋" w:hAnsi="仿宋" w:eastAsia="仿宋" w:cs="仿宋"/>
          <w:color w:val="000000"/>
        </w:rPr>
        <w:t>附件一：</w:t>
      </w:r>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r>
        <w:rPr>
          <w:rFonts w:hint="eastAsia" w:ascii="仿宋" w:hAnsi="仿宋" w:eastAsia="仿宋" w:cs="仿宋"/>
          <w:color w:val="000000"/>
          <w:lang w:eastAsia="zh-CN"/>
        </w:rPr>
        <w:t>响应</w:t>
      </w:r>
      <w:r>
        <w:rPr>
          <w:rFonts w:hint="eastAsia" w:ascii="仿宋" w:hAnsi="仿宋" w:eastAsia="仿宋" w:cs="仿宋"/>
          <w:color w:val="000000"/>
        </w:rPr>
        <w:t>函</w:t>
      </w:r>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p>
    <w:p w14:paraId="0F32C481">
      <w:pPr>
        <w:widowControl/>
        <w:kinsoku/>
        <w:wordWrap/>
        <w:overflowPunct/>
        <w:topLinePunct w:val="0"/>
        <w:bidi w:val="0"/>
        <w:spacing w:line="360" w:lineRule="auto"/>
        <w:jc w:val="left"/>
        <w:rPr>
          <w:rFonts w:hint="eastAsia" w:ascii="仿宋" w:hAnsi="仿宋" w:eastAsia="仿宋" w:cs="仿宋"/>
          <w:color w:val="000000"/>
          <w:kern w:val="0"/>
          <w:sz w:val="24"/>
          <w:u w:val="single"/>
          <w:lang w:eastAsia="zh-CN"/>
        </w:rPr>
      </w:pPr>
      <w:r>
        <w:rPr>
          <w:rFonts w:hint="eastAsia" w:ascii="仿宋" w:hAnsi="仿宋" w:eastAsia="仿宋" w:cs="仿宋"/>
          <w:bCs/>
          <w:color w:val="000000"/>
        </w:rPr>
        <w:t>致</w:t>
      </w:r>
      <w:r>
        <w:rPr>
          <w:rFonts w:hint="eastAsia" w:ascii="仿宋" w:hAnsi="仿宋" w:eastAsia="仿宋" w:cs="仿宋"/>
          <w:bCs/>
          <w:color w:val="000000"/>
          <w:u w:val="single"/>
        </w:rPr>
        <w:t>（</w:t>
      </w:r>
      <w:r>
        <w:rPr>
          <w:rFonts w:hint="eastAsia" w:ascii="仿宋" w:hAnsi="仿宋" w:eastAsia="仿宋" w:cs="仿宋"/>
          <w:bCs/>
          <w:color w:val="000000"/>
          <w:u w:val="single"/>
          <w:lang w:eastAsia="zh-CN"/>
        </w:rPr>
        <w:t>采购方</w:t>
      </w:r>
      <w:r>
        <w:rPr>
          <w:rFonts w:hint="eastAsia" w:ascii="仿宋" w:hAnsi="仿宋" w:eastAsia="仿宋" w:cs="仿宋"/>
          <w:bCs/>
          <w:color w:val="000000"/>
          <w:u w:val="single"/>
        </w:rPr>
        <w:t>名称）             </w:t>
      </w:r>
      <w:r>
        <w:rPr>
          <w:rFonts w:hint="eastAsia" w:ascii="仿宋" w:hAnsi="仿宋" w:eastAsia="仿宋" w:cs="仿宋"/>
          <w:color w:val="000000"/>
          <w:kern w:val="0"/>
          <w:sz w:val="24"/>
        </w:rPr>
        <w:t>：</w:t>
      </w:r>
    </w:p>
    <w:p w14:paraId="1C59510B">
      <w:pPr>
        <w:kinsoku/>
        <w:wordWrap/>
        <w:overflowPunct/>
        <w:topLinePunct w:val="0"/>
        <w:bidi w:val="0"/>
        <w:adjustRightInd w:val="0"/>
        <w:snapToGrid w:val="0"/>
        <w:spacing w:line="360" w:lineRule="auto"/>
        <w:ind w:firstLine="420"/>
        <w:rPr>
          <w:rFonts w:hint="eastAsia" w:ascii="仿宋" w:hAnsi="仿宋" w:eastAsia="仿宋" w:cs="仿宋"/>
          <w:bCs/>
          <w:color w:val="000000"/>
        </w:rPr>
      </w:pPr>
      <w:r>
        <w:rPr>
          <w:rFonts w:hint="eastAsia" w:ascii="仿宋" w:hAnsi="仿宋" w:eastAsia="仿宋" w:cs="仿宋"/>
          <w:bCs/>
          <w:color w:val="000000"/>
        </w:rPr>
        <w:t>根据贵方就</w:t>
      </w:r>
      <w:r>
        <w:rPr>
          <w:rFonts w:hint="eastAsia" w:ascii="仿宋" w:hAnsi="仿宋" w:eastAsia="仿宋" w:cs="仿宋"/>
          <w:color w:val="000000"/>
          <w:szCs w:val="21"/>
          <w:u w:val="single"/>
        </w:rPr>
        <w:t>项目名称，由</w:t>
      </w:r>
      <w:r>
        <w:rPr>
          <w:rFonts w:hint="eastAsia" w:ascii="仿宋" w:hAnsi="仿宋" w:eastAsia="仿宋" w:cs="仿宋"/>
          <w:color w:val="000000"/>
          <w:szCs w:val="21"/>
          <w:u w:val="single"/>
          <w:lang w:eastAsia="zh-CN"/>
        </w:rPr>
        <w:t>响应</w:t>
      </w:r>
      <w:r>
        <w:rPr>
          <w:rFonts w:hint="eastAsia" w:ascii="仿宋" w:hAnsi="仿宋" w:eastAsia="仿宋" w:cs="仿宋"/>
          <w:color w:val="000000"/>
          <w:szCs w:val="21"/>
          <w:u w:val="single"/>
        </w:rPr>
        <w:t>人填写</w:t>
      </w:r>
      <w:r>
        <w:rPr>
          <w:rFonts w:hint="eastAsia" w:ascii="仿宋" w:hAnsi="仿宋" w:eastAsia="仿宋" w:cs="仿宋"/>
          <w:bCs/>
          <w:color w:val="000000"/>
        </w:rPr>
        <w:t>的（项目编号</w:t>
      </w:r>
      <w:r>
        <w:rPr>
          <w:rFonts w:hint="eastAsia" w:ascii="仿宋" w:hAnsi="仿宋" w:eastAsia="仿宋" w:cs="仿宋"/>
          <w:bCs/>
          <w:color w:val="000000"/>
          <w:lang w:eastAsia="zh-CN"/>
        </w:rPr>
        <w:t>：</w:t>
      </w:r>
      <w:r>
        <w:rPr>
          <w:rFonts w:hint="eastAsia" w:ascii="仿宋" w:hAnsi="仿宋" w:eastAsia="仿宋" w:cs="仿宋"/>
          <w:bCs/>
          <w:color w:val="000000"/>
        </w:rPr>
        <w:t>），我方正式</w:t>
      </w:r>
      <w:r>
        <w:rPr>
          <w:rFonts w:hint="eastAsia" w:ascii="仿宋" w:hAnsi="仿宋" w:eastAsia="仿宋" w:cs="仿宋"/>
          <w:bCs/>
          <w:color w:val="000000"/>
          <w:lang w:eastAsia="zh-CN"/>
        </w:rPr>
        <w:t>响应</w:t>
      </w:r>
      <w:r>
        <w:rPr>
          <w:rFonts w:hint="eastAsia" w:ascii="仿宋" w:hAnsi="仿宋" w:eastAsia="仿宋" w:cs="仿宋"/>
          <w:bCs/>
          <w:color w:val="000000"/>
        </w:rPr>
        <w:t>并提交下述文件</w:t>
      </w:r>
      <w:r>
        <w:rPr>
          <w:rFonts w:hint="eastAsia" w:ascii="仿宋" w:hAnsi="仿宋" w:eastAsia="仿宋" w:cs="仿宋"/>
          <w:b/>
          <w:bCs/>
          <w:color w:val="000000"/>
        </w:rPr>
        <w:t>1份正本和4份副本</w:t>
      </w:r>
      <w:r>
        <w:rPr>
          <w:rFonts w:hint="eastAsia" w:ascii="仿宋" w:hAnsi="仿宋" w:eastAsia="仿宋" w:cs="仿宋"/>
          <w:bCs/>
          <w:color w:val="000000"/>
        </w:rPr>
        <w:t>：</w:t>
      </w:r>
    </w:p>
    <w:p w14:paraId="08BBF6C1">
      <w:pPr>
        <w:widowControl/>
        <w:kinsoku/>
        <w:wordWrap/>
        <w:overflowPunct/>
        <w:topLinePunct w:val="0"/>
        <w:bidi w:val="0"/>
        <w:adjustRightInd w:val="0"/>
        <w:snapToGrid w:val="0"/>
        <w:spacing w:line="360" w:lineRule="auto"/>
        <w:ind w:left="734"/>
        <w:rPr>
          <w:rFonts w:hint="eastAsia" w:ascii="仿宋" w:hAnsi="仿宋" w:eastAsia="仿宋" w:cs="仿宋"/>
          <w:bCs/>
          <w:color w:val="000000"/>
          <w:highlight w:val="none"/>
          <w:lang w:val="en-US" w:eastAsia="zh-CN"/>
        </w:rPr>
      </w:pPr>
      <w:r>
        <w:rPr>
          <w:rFonts w:hint="eastAsia" w:ascii="仿宋" w:hAnsi="仿宋" w:eastAsia="仿宋" w:cs="仿宋"/>
          <w:bCs/>
          <w:color w:val="000000"/>
          <w:highlight w:val="none"/>
        </w:rPr>
        <w:t>第一章</w:t>
      </w:r>
      <w:r>
        <w:rPr>
          <w:rFonts w:hint="eastAsia" w:ascii="仿宋" w:hAnsi="仿宋" w:eastAsia="仿宋" w:cs="仿宋"/>
          <w:bCs/>
          <w:color w:val="000000"/>
          <w:highlight w:val="none"/>
          <w:lang w:val="en-US" w:eastAsia="zh-CN"/>
        </w:rPr>
        <w:t>供应商资质</w:t>
      </w:r>
    </w:p>
    <w:p w14:paraId="43C7B680">
      <w:pPr>
        <w:widowControl/>
        <w:kinsoku/>
        <w:wordWrap/>
        <w:overflowPunct/>
        <w:topLinePunct w:val="0"/>
        <w:bidi w:val="0"/>
        <w:adjustRightInd w:val="0"/>
        <w:snapToGrid w:val="0"/>
        <w:spacing w:line="360" w:lineRule="auto"/>
        <w:ind w:left="734"/>
        <w:rPr>
          <w:rFonts w:hint="eastAsia" w:ascii="仿宋" w:hAnsi="仿宋" w:eastAsia="仿宋" w:cs="仿宋"/>
          <w:bCs/>
          <w:color w:val="000000"/>
          <w:highlight w:val="none"/>
          <w:lang w:val="en-US" w:eastAsia="zh-CN"/>
        </w:rPr>
      </w:pPr>
      <w:r>
        <w:rPr>
          <w:rFonts w:hint="eastAsia" w:ascii="仿宋" w:hAnsi="仿宋" w:eastAsia="仿宋" w:cs="仿宋"/>
          <w:bCs/>
          <w:color w:val="000000"/>
          <w:highlight w:val="none"/>
          <w:lang w:val="en-US" w:eastAsia="zh-CN"/>
        </w:rPr>
        <w:t>第二章商务和技术部分</w:t>
      </w:r>
    </w:p>
    <w:p w14:paraId="36826E6E">
      <w:pPr>
        <w:widowControl/>
        <w:kinsoku/>
        <w:wordWrap/>
        <w:overflowPunct/>
        <w:topLinePunct w:val="0"/>
        <w:bidi w:val="0"/>
        <w:adjustRightInd w:val="0"/>
        <w:snapToGrid w:val="0"/>
        <w:spacing w:line="360" w:lineRule="auto"/>
        <w:ind w:left="734"/>
        <w:rPr>
          <w:rFonts w:hint="eastAsia" w:ascii="仿宋" w:hAnsi="仿宋" w:eastAsia="仿宋" w:cs="仿宋"/>
          <w:bCs/>
          <w:color w:val="000000"/>
          <w:highlight w:val="none"/>
          <w:lang w:val="en-US" w:eastAsia="zh-CN"/>
        </w:rPr>
      </w:pPr>
      <w:r>
        <w:rPr>
          <w:rFonts w:hint="eastAsia" w:ascii="仿宋" w:hAnsi="仿宋" w:eastAsia="仿宋" w:cs="仿宋"/>
          <w:bCs/>
          <w:color w:val="000000"/>
          <w:highlight w:val="none"/>
          <w:lang w:val="en-US" w:eastAsia="zh-CN"/>
        </w:rPr>
        <w:t>（1）响应承诺函；</w:t>
      </w:r>
    </w:p>
    <w:p w14:paraId="0707D218">
      <w:pPr>
        <w:widowControl/>
        <w:kinsoku/>
        <w:wordWrap/>
        <w:overflowPunct/>
        <w:topLinePunct w:val="0"/>
        <w:bidi w:val="0"/>
        <w:adjustRightInd w:val="0"/>
        <w:snapToGrid w:val="0"/>
        <w:spacing w:line="360" w:lineRule="auto"/>
        <w:ind w:left="734"/>
        <w:rPr>
          <w:rFonts w:hint="eastAsia" w:ascii="仿宋" w:hAnsi="仿宋" w:eastAsia="仿宋" w:cs="仿宋"/>
          <w:bCs/>
          <w:color w:val="000000"/>
          <w:highlight w:val="none"/>
          <w:lang w:val="en-US" w:eastAsia="zh-CN"/>
        </w:rPr>
      </w:pPr>
      <w:r>
        <w:rPr>
          <w:rFonts w:hint="eastAsia" w:ascii="仿宋" w:hAnsi="仿宋" w:eastAsia="仿宋" w:cs="仿宋"/>
          <w:bCs/>
          <w:color w:val="000000"/>
          <w:highlight w:val="none"/>
          <w:lang w:val="en-US" w:eastAsia="zh-CN"/>
        </w:rPr>
        <w:t>（2）商务条款偏离一览表；</w:t>
      </w:r>
    </w:p>
    <w:p w14:paraId="74443533">
      <w:pPr>
        <w:widowControl/>
        <w:kinsoku/>
        <w:wordWrap/>
        <w:overflowPunct/>
        <w:topLinePunct w:val="0"/>
        <w:bidi w:val="0"/>
        <w:adjustRightInd w:val="0"/>
        <w:snapToGrid w:val="0"/>
        <w:spacing w:line="360" w:lineRule="auto"/>
        <w:ind w:left="734"/>
        <w:rPr>
          <w:rFonts w:hint="eastAsia" w:ascii="仿宋" w:hAnsi="仿宋" w:eastAsia="仿宋" w:cs="仿宋"/>
          <w:bCs/>
          <w:color w:val="000000"/>
          <w:highlight w:val="none"/>
          <w:lang w:val="en-US" w:eastAsia="zh-CN"/>
        </w:rPr>
      </w:pPr>
      <w:r>
        <w:rPr>
          <w:rFonts w:hint="eastAsia" w:ascii="仿宋" w:hAnsi="仿宋" w:eastAsia="仿宋" w:cs="仿宋"/>
          <w:bCs/>
          <w:color w:val="000000"/>
          <w:highlight w:val="none"/>
          <w:lang w:val="en-US" w:eastAsia="zh-CN"/>
        </w:rPr>
        <w:t>（3）技术条款偏离一览表；</w:t>
      </w:r>
    </w:p>
    <w:p w14:paraId="647DCFA6">
      <w:pPr>
        <w:widowControl/>
        <w:kinsoku/>
        <w:wordWrap/>
        <w:overflowPunct/>
        <w:topLinePunct w:val="0"/>
        <w:bidi w:val="0"/>
        <w:adjustRightInd w:val="0"/>
        <w:snapToGrid w:val="0"/>
        <w:spacing w:line="360" w:lineRule="auto"/>
        <w:ind w:left="734"/>
        <w:rPr>
          <w:rFonts w:hint="eastAsia" w:ascii="仿宋" w:hAnsi="仿宋" w:eastAsia="仿宋" w:cs="仿宋"/>
          <w:bCs/>
          <w:color w:val="000000"/>
          <w:highlight w:val="none"/>
          <w:lang w:val="en-US" w:eastAsia="zh-CN"/>
        </w:rPr>
      </w:pPr>
      <w:r>
        <w:rPr>
          <w:rFonts w:hint="eastAsia" w:ascii="仿宋" w:hAnsi="仿宋" w:eastAsia="仿宋" w:cs="仿宋"/>
          <w:bCs/>
          <w:color w:val="000000"/>
          <w:highlight w:val="none"/>
          <w:lang w:val="en-US" w:eastAsia="zh-CN"/>
        </w:rPr>
        <w:t>（4）响应人企业简介及资格证明文件；</w:t>
      </w:r>
    </w:p>
    <w:p w14:paraId="394963C5">
      <w:pPr>
        <w:widowControl/>
        <w:kinsoku/>
        <w:wordWrap/>
        <w:overflowPunct/>
        <w:topLinePunct w:val="0"/>
        <w:bidi w:val="0"/>
        <w:adjustRightInd w:val="0"/>
        <w:snapToGrid w:val="0"/>
        <w:spacing w:line="360" w:lineRule="auto"/>
        <w:ind w:left="734"/>
        <w:rPr>
          <w:rFonts w:hint="eastAsia" w:ascii="仿宋" w:hAnsi="仿宋" w:eastAsia="仿宋" w:cs="仿宋"/>
          <w:bCs/>
          <w:color w:val="000000"/>
          <w:highlight w:val="none"/>
          <w:lang w:val="en-US" w:eastAsia="zh-CN"/>
        </w:rPr>
      </w:pPr>
      <w:r>
        <w:rPr>
          <w:rFonts w:hint="eastAsia" w:ascii="仿宋" w:hAnsi="仿宋" w:eastAsia="仿宋" w:cs="仿宋"/>
          <w:bCs/>
          <w:color w:val="000000"/>
          <w:highlight w:val="none"/>
          <w:lang w:val="en-US" w:eastAsia="zh-CN"/>
        </w:rPr>
        <w:t>（5）项目实施方案；</w:t>
      </w:r>
    </w:p>
    <w:p w14:paraId="455D4B3B">
      <w:pPr>
        <w:widowControl/>
        <w:kinsoku/>
        <w:wordWrap/>
        <w:overflowPunct/>
        <w:topLinePunct w:val="0"/>
        <w:bidi w:val="0"/>
        <w:adjustRightInd w:val="0"/>
        <w:snapToGrid w:val="0"/>
        <w:spacing w:line="360" w:lineRule="auto"/>
        <w:ind w:left="734"/>
        <w:rPr>
          <w:rFonts w:hint="eastAsia" w:ascii="仿宋" w:hAnsi="仿宋" w:eastAsia="仿宋" w:cs="仿宋"/>
          <w:bCs/>
          <w:color w:val="000000"/>
          <w:highlight w:val="none"/>
          <w:lang w:val="en-US" w:eastAsia="zh-CN"/>
        </w:rPr>
      </w:pPr>
      <w:r>
        <w:rPr>
          <w:rFonts w:hint="eastAsia" w:ascii="仿宋" w:hAnsi="仿宋" w:eastAsia="仿宋" w:cs="仿宋"/>
          <w:bCs/>
          <w:color w:val="000000"/>
          <w:highlight w:val="none"/>
          <w:lang w:val="en-US" w:eastAsia="zh-CN"/>
        </w:rPr>
        <w:t>（6）应急预案方案；</w:t>
      </w:r>
    </w:p>
    <w:p w14:paraId="3CDEE23B">
      <w:pPr>
        <w:widowControl/>
        <w:kinsoku/>
        <w:wordWrap/>
        <w:overflowPunct/>
        <w:topLinePunct w:val="0"/>
        <w:bidi w:val="0"/>
        <w:adjustRightInd w:val="0"/>
        <w:snapToGrid w:val="0"/>
        <w:spacing w:line="360" w:lineRule="auto"/>
        <w:ind w:left="734"/>
        <w:rPr>
          <w:rFonts w:hint="eastAsia"/>
          <w:lang w:val="en-US" w:eastAsia="zh-CN"/>
        </w:rPr>
      </w:pPr>
      <w:r>
        <w:rPr>
          <w:rFonts w:hint="eastAsia" w:ascii="仿宋" w:hAnsi="仿宋" w:eastAsia="仿宋" w:cs="仿宋"/>
          <w:color w:val="000000"/>
          <w:lang w:val="en-US" w:eastAsia="zh-CN"/>
        </w:rPr>
        <w:t>（7）</w:t>
      </w:r>
      <w:r>
        <w:rPr>
          <w:rFonts w:hint="eastAsia" w:ascii="仿宋" w:hAnsi="仿宋" w:eastAsia="仿宋" w:cs="仿宋"/>
          <w:color w:val="000000"/>
          <w:lang w:eastAsia="zh-CN"/>
        </w:rPr>
        <w:t>售后服务方案；</w:t>
      </w:r>
    </w:p>
    <w:p w14:paraId="2BAEAC13">
      <w:pPr>
        <w:widowControl/>
        <w:kinsoku/>
        <w:wordWrap/>
        <w:overflowPunct/>
        <w:topLinePunct w:val="0"/>
        <w:bidi w:val="0"/>
        <w:adjustRightInd w:val="0"/>
        <w:snapToGrid w:val="0"/>
        <w:spacing w:line="360" w:lineRule="auto"/>
        <w:ind w:left="734"/>
        <w:rPr>
          <w:rFonts w:hint="eastAsia" w:ascii="仿宋" w:hAnsi="仿宋" w:eastAsia="仿宋" w:cs="仿宋"/>
          <w:bCs/>
          <w:color w:val="000000"/>
          <w:highlight w:val="none"/>
          <w:lang w:val="en-US" w:eastAsia="zh-CN"/>
        </w:rPr>
      </w:pPr>
      <w:r>
        <w:rPr>
          <w:rFonts w:hint="eastAsia" w:ascii="仿宋" w:hAnsi="仿宋" w:eastAsia="仿宋" w:cs="仿宋"/>
          <w:bCs/>
          <w:color w:val="000000"/>
          <w:highlight w:val="none"/>
          <w:lang w:val="en-US" w:eastAsia="zh-CN"/>
        </w:rPr>
        <w:t>（8）近三年同类业绩一览表；</w:t>
      </w:r>
    </w:p>
    <w:p w14:paraId="780EA103">
      <w:pPr>
        <w:widowControl/>
        <w:kinsoku/>
        <w:wordWrap/>
        <w:overflowPunct/>
        <w:topLinePunct w:val="0"/>
        <w:bidi w:val="0"/>
        <w:adjustRightInd w:val="0"/>
        <w:snapToGrid w:val="0"/>
        <w:spacing w:line="360" w:lineRule="auto"/>
        <w:ind w:left="734"/>
        <w:rPr>
          <w:rFonts w:hint="eastAsia" w:ascii="仿宋" w:hAnsi="仿宋" w:eastAsia="仿宋" w:cs="仿宋"/>
          <w:bCs/>
          <w:color w:val="000000"/>
          <w:highlight w:val="none"/>
          <w:lang w:val="en-US" w:eastAsia="zh-CN"/>
        </w:rPr>
      </w:pPr>
      <w:r>
        <w:rPr>
          <w:rFonts w:hint="eastAsia" w:ascii="仿宋" w:hAnsi="仿宋" w:eastAsia="仿宋" w:cs="仿宋"/>
          <w:bCs/>
          <w:color w:val="000000"/>
          <w:highlight w:val="none"/>
          <w:lang w:val="en-US" w:eastAsia="zh-CN"/>
        </w:rPr>
        <w:t>（9）响应人提交的其他商务和技术资料；</w:t>
      </w:r>
    </w:p>
    <w:p w14:paraId="64CC48CD">
      <w:pPr>
        <w:widowControl/>
        <w:kinsoku/>
        <w:wordWrap/>
        <w:overflowPunct/>
        <w:topLinePunct w:val="0"/>
        <w:bidi w:val="0"/>
        <w:adjustRightInd w:val="0"/>
        <w:snapToGrid w:val="0"/>
        <w:spacing w:line="360" w:lineRule="auto"/>
        <w:ind w:left="734"/>
        <w:rPr>
          <w:rFonts w:hint="eastAsia" w:ascii="仿宋" w:hAnsi="仿宋" w:eastAsia="仿宋" w:cs="仿宋"/>
          <w:bCs/>
          <w:color w:val="000000"/>
          <w:highlight w:val="none"/>
          <w:lang w:val="en-US" w:eastAsia="zh-CN"/>
        </w:rPr>
      </w:pPr>
      <w:r>
        <w:rPr>
          <w:rFonts w:hint="eastAsia" w:ascii="仿宋" w:hAnsi="仿宋" w:eastAsia="仿宋" w:cs="仿宋"/>
          <w:bCs/>
          <w:color w:val="000000"/>
          <w:highlight w:val="none"/>
          <w:lang w:val="en-US" w:eastAsia="zh-CN"/>
        </w:rPr>
        <w:t>（10）项目报价表。</w:t>
      </w:r>
    </w:p>
    <w:p w14:paraId="6F19DA92">
      <w:pPr>
        <w:widowControl/>
        <w:tabs>
          <w:tab w:val="left" w:pos="502"/>
        </w:tabs>
        <w:kinsoku/>
        <w:wordWrap/>
        <w:overflowPunct/>
        <w:topLinePunct w:val="0"/>
        <w:bidi w:val="0"/>
        <w:adjustRightInd w:val="0"/>
        <w:snapToGrid w:val="0"/>
        <w:spacing w:line="360" w:lineRule="auto"/>
        <w:ind w:left="374" w:leftChars="177" w:hanging="2" w:hangingChars="1"/>
        <w:rPr>
          <w:rFonts w:hint="eastAsia" w:ascii="仿宋" w:hAnsi="仿宋" w:eastAsia="仿宋" w:cs="仿宋"/>
          <w:bCs/>
          <w:color w:val="000000"/>
        </w:rPr>
      </w:pPr>
      <w:r>
        <w:rPr>
          <w:rFonts w:hint="eastAsia" w:ascii="仿宋" w:hAnsi="仿宋" w:eastAsia="仿宋" w:cs="仿宋"/>
          <w:bCs/>
          <w:color w:val="000000"/>
        </w:rPr>
        <w:t>据此函，签字代表宣布同意如下：</w:t>
      </w:r>
    </w:p>
    <w:p w14:paraId="3B45AB57">
      <w:pPr>
        <w:widowControl/>
        <w:numPr>
          <w:ilvl w:val="0"/>
          <w:numId w:val="17"/>
        </w:numPr>
        <w:tabs>
          <w:tab w:val="left" w:pos="840"/>
        </w:tabs>
        <w:kinsoku/>
        <w:wordWrap/>
        <w:overflowPunct/>
        <w:topLinePunct w:val="0"/>
        <w:bidi w:val="0"/>
        <w:adjustRightInd w:val="0"/>
        <w:snapToGrid w:val="0"/>
        <w:spacing w:line="360" w:lineRule="auto"/>
        <w:ind w:left="840" w:hanging="420"/>
        <w:rPr>
          <w:rFonts w:hint="eastAsia" w:ascii="仿宋" w:hAnsi="仿宋" w:eastAsia="仿宋" w:cs="仿宋"/>
          <w:bCs/>
          <w:color w:val="000000"/>
        </w:rPr>
      </w:pPr>
      <w:r>
        <w:rPr>
          <w:rFonts w:hint="eastAsia" w:ascii="仿宋" w:hAnsi="仿宋" w:eastAsia="仿宋" w:cs="仿宋"/>
          <w:bCs/>
          <w:color w:val="000000"/>
        </w:rPr>
        <w:t>本次</w:t>
      </w:r>
      <w:r>
        <w:rPr>
          <w:rFonts w:hint="eastAsia" w:ascii="仿宋" w:hAnsi="仿宋" w:eastAsia="仿宋" w:cs="仿宋"/>
          <w:bCs/>
          <w:color w:val="000000"/>
          <w:lang w:eastAsia="zh-CN"/>
        </w:rPr>
        <w:t>响应</w:t>
      </w:r>
      <w:r>
        <w:rPr>
          <w:rFonts w:hint="eastAsia" w:ascii="仿宋" w:hAnsi="仿宋" w:eastAsia="仿宋" w:cs="仿宋"/>
          <w:bCs/>
          <w:color w:val="000000"/>
        </w:rPr>
        <w:t>所报内容完全按照</w:t>
      </w:r>
      <w:r>
        <w:rPr>
          <w:rFonts w:hint="eastAsia" w:ascii="仿宋" w:hAnsi="仿宋" w:eastAsia="仿宋" w:cs="仿宋"/>
          <w:bCs/>
          <w:color w:val="000000"/>
          <w:lang w:eastAsia="zh-CN"/>
        </w:rPr>
        <w:t>遴选文件</w:t>
      </w:r>
      <w:r>
        <w:rPr>
          <w:rFonts w:hint="eastAsia" w:ascii="仿宋" w:hAnsi="仿宋" w:eastAsia="仿宋" w:cs="仿宋"/>
          <w:bCs/>
          <w:color w:val="000000"/>
        </w:rPr>
        <w:t>要求填报，所有内容都是真实、准确的。</w:t>
      </w:r>
    </w:p>
    <w:p w14:paraId="48B0B2D2">
      <w:pPr>
        <w:widowControl/>
        <w:numPr>
          <w:ilvl w:val="0"/>
          <w:numId w:val="17"/>
        </w:numPr>
        <w:tabs>
          <w:tab w:val="left" w:pos="840"/>
        </w:tabs>
        <w:kinsoku/>
        <w:wordWrap/>
        <w:overflowPunct/>
        <w:topLinePunct w:val="0"/>
        <w:bidi w:val="0"/>
        <w:adjustRightInd w:val="0"/>
        <w:snapToGrid w:val="0"/>
        <w:spacing w:line="360" w:lineRule="auto"/>
        <w:ind w:left="840" w:hanging="420"/>
        <w:rPr>
          <w:rFonts w:hint="eastAsia" w:ascii="仿宋" w:hAnsi="仿宋" w:eastAsia="仿宋" w:cs="仿宋"/>
          <w:bCs/>
          <w:color w:val="000000"/>
        </w:rPr>
      </w:pPr>
      <w:r>
        <w:rPr>
          <w:rFonts w:hint="eastAsia" w:ascii="仿宋" w:hAnsi="仿宋" w:eastAsia="仿宋" w:cs="仿宋"/>
          <w:bCs/>
          <w:color w:val="000000"/>
          <w:lang w:eastAsia="zh-CN"/>
        </w:rPr>
        <w:t>响应</w:t>
      </w:r>
      <w:r>
        <w:rPr>
          <w:rFonts w:hint="eastAsia" w:ascii="仿宋" w:hAnsi="仿宋" w:eastAsia="仿宋" w:cs="仿宋"/>
          <w:bCs/>
          <w:color w:val="000000"/>
        </w:rPr>
        <w:t>人将按</w:t>
      </w:r>
      <w:r>
        <w:rPr>
          <w:rFonts w:hint="eastAsia" w:ascii="仿宋" w:hAnsi="仿宋" w:eastAsia="仿宋" w:cs="仿宋"/>
          <w:bCs/>
          <w:color w:val="000000"/>
          <w:lang w:eastAsia="zh-CN"/>
        </w:rPr>
        <w:t>遴选文件</w:t>
      </w:r>
      <w:r>
        <w:rPr>
          <w:rFonts w:hint="eastAsia" w:ascii="仿宋" w:hAnsi="仿宋" w:eastAsia="仿宋" w:cs="仿宋"/>
          <w:bCs/>
          <w:color w:val="000000"/>
        </w:rPr>
        <w:t>的规定履行全部合同责任和义务。</w:t>
      </w:r>
    </w:p>
    <w:p w14:paraId="6A58189C">
      <w:pPr>
        <w:widowControl/>
        <w:numPr>
          <w:ilvl w:val="0"/>
          <w:numId w:val="17"/>
        </w:numPr>
        <w:tabs>
          <w:tab w:val="left" w:pos="840"/>
        </w:tabs>
        <w:kinsoku/>
        <w:wordWrap/>
        <w:overflowPunct/>
        <w:topLinePunct w:val="0"/>
        <w:bidi w:val="0"/>
        <w:adjustRightInd w:val="0"/>
        <w:snapToGrid w:val="0"/>
        <w:spacing w:line="360" w:lineRule="auto"/>
        <w:ind w:left="840" w:hanging="420"/>
        <w:rPr>
          <w:rFonts w:hint="eastAsia" w:ascii="仿宋" w:hAnsi="仿宋" w:eastAsia="仿宋" w:cs="仿宋"/>
          <w:bCs/>
          <w:color w:val="000000"/>
        </w:rPr>
      </w:pPr>
      <w:r>
        <w:rPr>
          <w:rFonts w:hint="eastAsia" w:ascii="仿宋" w:hAnsi="仿宋" w:eastAsia="仿宋" w:cs="仿宋"/>
          <w:bCs/>
          <w:color w:val="000000"/>
          <w:lang w:eastAsia="zh-CN"/>
        </w:rPr>
        <w:t>响应</w:t>
      </w:r>
      <w:r>
        <w:rPr>
          <w:rFonts w:hint="eastAsia" w:ascii="仿宋" w:hAnsi="仿宋" w:eastAsia="仿宋" w:cs="仿宋"/>
          <w:bCs/>
          <w:color w:val="000000"/>
        </w:rPr>
        <w:t>人已详细审查全部</w:t>
      </w:r>
      <w:r>
        <w:rPr>
          <w:rFonts w:hint="eastAsia" w:ascii="仿宋" w:hAnsi="仿宋" w:eastAsia="仿宋" w:cs="仿宋"/>
          <w:bCs/>
          <w:color w:val="000000"/>
          <w:lang w:eastAsia="zh-CN"/>
        </w:rPr>
        <w:t>遴选文件</w:t>
      </w:r>
      <w:r>
        <w:rPr>
          <w:rFonts w:hint="eastAsia" w:ascii="仿宋" w:hAnsi="仿宋" w:eastAsia="仿宋" w:cs="仿宋"/>
          <w:bCs/>
          <w:color w:val="000000"/>
        </w:rPr>
        <w:t>，包括修改文件（如有的话）以及全部参考资料和有关附件。我们完全理解并同意放弃对这方面有不明及误解的权利。</w:t>
      </w:r>
    </w:p>
    <w:p w14:paraId="6FE53AB3">
      <w:pPr>
        <w:widowControl/>
        <w:numPr>
          <w:ilvl w:val="0"/>
          <w:numId w:val="17"/>
        </w:numPr>
        <w:tabs>
          <w:tab w:val="left" w:pos="840"/>
        </w:tabs>
        <w:kinsoku/>
        <w:wordWrap/>
        <w:overflowPunct/>
        <w:topLinePunct w:val="0"/>
        <w:bidi w:val="0"/>
        <w:adjustRightInd w:val="0"/>
        <w:snapToGrid w:val="0"/>
        <w:spacing w:line="360" w:lineRule="auto"/>
        <w:ind w:left="840" w:hanging="420"/>
        <w:rPr>
          <w:rFonts w:hint="eastAsia" w:ascii="仿宋" w:hAnsi="仿宋" w:eastAsia="仿宋" w:cs="仿宋"/>
          <w:bCs/>
          <w:color w:val="000000"/>
        </w:rPr>
      </w:pPr>
      <w:r>
        <w:rPr>
          <w:rFonts w:hint="eastAsia" w:ascii="仿宋" w:hAnsi="仿宋" w:eastAsia="仿宋" w:cs="仿宋"/>
          <w:bCs/>
          <w:color w:val="000000"/>
        </w:rPr>
        <w:t>本次</w:t>
      </w:r>
      <w:r>
        <w:rPr>
          <w:rFonts w:hint="eastAsia" w:ascii="仿宋" w:hAnsi="仿宋" w:eastAsia="仿宋" w:cs="仿宋"/>
          <w:bCs/>
          <w:color w:val="000000"/>
          <w:lang w:eastAsia="zh-CN"/>
        </w:rPr>
        <w:t>响应</w:t>
      </w:r>
      <w:r>
        <w:rPr>
          <w:rFonts w:hint="eastAsia" w:ascii="仿宋" w:hAnsi="仿宋" w:eastAsia="仿宋" w:cs="仿宋"/>
          <w:bCs/>
          <w:color w:val="000000"/>
        </w:rPr>
        <w:t>自</w:t>
      </w:r>
      <w:r>
        <w:rPr>
          <w:rFonts w:hint="eastAsia" w:ascii="仿宋" w:hAnsi="仿宋" w:eastAsia="仿宋" w:cs="仿宋"/>
          <w:bCs/>
          <w:color w:val="000000"/>
          <w:lang w:val="en-US" w:eastAsia="zh-CN"/>
        </w:rPr>
        <w:t>评审</w:t>
      </w:r>
      <w:r>
        <w:rPr>
          <w:rFonts w:hint="eastAsia" w:ascii="仿宋" w:hAnsi="仿宋" w:eastAsia="仿宋" w:cs="仿宋"/>
          <w:bCs/>
          <w:color w:val="000000"/>
        </w:rPr>
        <w:t>日起有效期为90天。</w:t>
      </w:r>
    </w:p>
    <w:p w14:paraId="61948C7C">
      <w:pPr>
        <w:widowControl/>
        <w:numPr>
          <w:ilvl w:val="0"/>
          <w:numId w:val="17"/>
        </w:numPr>
        <w:tabs>
          <w:tab w:val="left" w:pos="840"/>
        </w:tabs>
        <w:kinsoku/>
        <w:wordWrap/>
        <w:overflowPunct/>
        <w:topLinePunct w:val="0"/>
        <w:bidi w:val="0"/>
        <w:adjustRightInd w:val="0"/>
        <w:snapToGrid w:val="0"/>
        <w:spacing w:line="360" w:lineRule="auto"/>
        <w:ind w:left="840" w:hanging="420"/>
        <w:rPr>
          <w:rFonts w:hint="eastAsia" w:ascii="仿宋" w:hAnsi="仿宋" w:eastAsia="仿宋" w:cs="仿宋"/>
          <w:bCs/>
          <w:color w:val="000000"/>
        </w:rPr>
      </w:pPr>
      <w:r>
        <w:rPr>
          <w:rFonts w:hint="eastAsia" w:ascii="仿宋" w:hAnsi="仿宋" w:eastAsia="仿宋" w:cs="仿宋"/>
          <w:bCs/>
          <w:color w:val="000000"/>
        </w:rPr>
        <w:t>与本</w:t>
      </w:r>
      <w:r>
        <w:rPr>
          <w:rFonts w:hint="eastAsia" w:ascii="仿宋" w:hAnsi="仿宋" w:eastAsia="仿宋" w:cs="仿宋"/>
          <w:bCs/>
          <w:color w:val="000000"/>
          <w:lang w:eastAsia="zh-CN"/>
        </w:rPr>
        <w:t>响应</w:t>
      </w:r>
      <w:r>
        <w:rPr>
          <w:rFonts w:hint="eastAsia" w:ascii="仿宋" w:hAnsi="仿宋" w:eastAsia="仿宋" w:cs="仿宋"/>
          <w:bCs/>
          <w:color w:val="000000"/>
        </w:rPr>
        <w:t>有关的一切正式</w:t>
      </w:r>
      <w:r>
        <w:rPr>
          <w:rFonts w:hint="eastAsia" w:ascii="仿宋" w:hAnsi="仿宋" w:eastAsia="仿宋" w:cs="仿宋"/>
          <w:bCs/>
          <w:color w:val="000000"/>
          <w:lang w:eastAsia="zh-CN"/>
        </w:rPr>
        <w:t>往来通信请寄</w:t>
      </w:r>
      <w:r>
        <w:rPr>
          <w:rFonts w:hint="eastAsia" w:ascii="仿宋" w:hAnsi="仿宋" w:eastAsia="仿宋" w:cs="仿宋"/>
          <w:bCs/>
          <w:color w:val="000000"/>
        </w:rPr>
        <w:t>至</w:t>
      </w:r>
      <w:r>
        <w:rPr>
          <w:rFonts w:hint="eastAsia" w:ascii="仿宋" w:hAnsi="仿宋" w:eastAsia="仿宋" w:cs="仿宋"/>
          <w:bCs/>
          <w:color w:val="000000"/>
          <w:lang w:eastAsia="zh-CN"/>
        </w:rPr>
        <w:t>响应文件</w:t>
      </w:r>
      <w:r>
        <w:rPr>
          <w:rFonts w:hint="eastAsia" w:ascii="仿宋" w:hAnsi="仿宋" w:eastAsia="仿宋" w:cs="仿宋"/>
          <w:bCs/>
          <w:color w:val="000000"/>
        </w:rPr>
        <w:t>封面指定地址、联系方式。</w:t>
      </w:r>
    </w:p>
    <w:p w14:paraId="41BAD6AD">
      <w:pPr>
        <w:kinsoku/>
        <w:wordWrap/>
        <w:overflowPunct/>
        <w:topLinePunct w:val="0"/>
        <w:bidi w:val="0"/>
        <w:adjustRightInd w:val="0"/>
        <w:snapToGrid w:val="0"/>
        <w:spacing w:line="360" w:lineRule="auto"/>
        <w:rPr>
          <w:rFonts w:hint="eastAsia" w:ascii="仿宋" w:hAnsi="仿宋" w:eastAsia="仿宋" w:cs="仿宋"/>
          <w:bCs/>
          <w:color w:val="000000"/>
          <w:lang w:eastAsia="zh-CN"/>
        </w:rPr>
      </w:pPr>
      <w:r>
        <w:rPr>
          <w:rFonts w:hint="eastAsia" w:ascii="仿宋" w:hAnsi="仿宋" w:eastAsia="仿宋" w:cs="仿宋"/>
          <w:bCs/>
          <w:color w:val="000000"/>
          <w:lang w:eastAsia="zh-CN"/>
        </w:rPr>
        <w:t>响应</w:t>
      </w:r>
      <w:r>
        <w:rPr>
          <w:rFonts w:hint="eastAsia" w:ascii="仿宋" w:hAnsi="仿宋" w:eastAsia="仿宋" w:cs="仿宋"/>
          <w:bCs/>
          <w:color w:val="000000"/>
        </w:rPr>
        <w:t>人法定代表人或授权代理人（签字）：</w:t>
      </w:r>
    </w:p>
    <w:p w14:paraId="5CC0F8DD">
      <w:pPr>
        <w:kinsoku/>
        <w:wordWrap/>
        <w:overflowPunct/>
        <w:topLinePunct w:val="0"/>
        <w:bidi w:val="0"/>
        <w:adjustRightInd w:val="0"/>
        <w:snapToGrid w:val="0"/>
        <w:spacing w:line="360" w:lineRule="auto"/>
        <w:rPr>
          <w:rFonts w:hint="eastAsia" w:ascii="仿宋" w:hAnsi="仿宋" w:eastAsia="仿宋" w:cs="仿宋"/>
          <w:bCs/>
          <w:color w:val="000000"/>
          <w:u w:val="single"/>
          <w:lang w:eastAsia="zh-CN"/>
        </w:rPr>
      </w:pPr>
      <w:r>
        <w:rPr>
          <w:rFonts w:hint="eastAsia" w:ascii="仿宋" w:hAnsi="仿宋" w:eastAsia="仿宋" w:cs="仿宋"/>
          <w:bCs/>
          <w:color w:val="000000"/>
          <w:lang w:eastAsia="zh-CN"/>
        </w:rPr>
        <w:t>响应</w:t>
      </w:r>
      <w:r>
        <w:rPr>
          <w:rFonts w:hint="eastAsia" w:ascii="仿宋" w:hAnsi="仿宋" w:eastAsia="仿宋" w:cs="仿宋"/>
          <w:bCs/>
          <w:color w:val="000000"/>
        </w:rPr>
        <w:t>人名称（公章）：</w:t>
      </w:r>
    </w:p>
    <w:p w14:paraId="32F27F04">
      <w:pPr>
        <w:kinsoku/>
        <w:wordWrap/>
        <w:overflowPunct/>
        <w:topLinePunct w:val="0"/>
        <w:bidi w:val="0"/>
        <w:adjustRightInd w:val="0"/>
        <w:snapToGrid w:val="0"/>
        <w:spacing w:line="360" w:lineRule="auto"/>
        <w:rPr>
          <w:rFonts w:hint="eastAsia" w:ascii="仿宋" w:hAnsi="仿宋" w:eastAsia="仿宋" w:cs="仿宋"/>
          <w:bCs/>
          <w:color w:val="000000"/>
          <w:lang w:eastAsia="zh-CN"/>
        </w:rPr>
      </w:pPr>
      <w:r>
        <w:rPr>
          <w:rFonts w:hint="eastAsia" w:ascii="仿宋" w:hAnsi="仿宋" w:eastAsia="仿宋" w:cs="仿宋"/>
          <w:bCs/>
          <w:color w:val="000000"/>
        </w:rPr>
        <w:t>日期：年月日</w:t>
      </w:r>
    </w:p>
    <w:p w14:paraId="5D3A01C0">
      <w:pPr>
        <w:pStyle w:val="23"/>
        <w:kinsoku/>
        <w:wordWrap/>
        <w:overflowPunct/>
        <w:topLinePunct w:val="0"/>
        <w:bidi w:val="0"/>
        <w:spacing w:line="360" w:lineRule="auto"/>
        <w:rPr>
          <w:rFonts w:hint="eastAsia" w:ascii="仿宋" w:hAnsi="仿宋" w:eastAsia="仿宋" w:cs="仿宋"/>
          <w:color w:val="000000"/>
        </w:rPr>
      </w:pPr>
      <w:r>
        <w:rPr>
          <w:rFonts w:hint="eastAsia" w:ascii="仿宋" w:hAnsi="仿宋" w:eastAsia="仿宋" w:cs="仿宋"/>
          <w:color w:val="000000"/>
        </w:rPr>
        <w:t>注：本</w:t>
      </w:r>
      <w:r>
        <w:rPr>
          <w:rFonts w:hint="eastAsia" w:ascii="仿宋" w:hAnsi="仿宋" w:eastAsia="仿宋" w:cs="仿宋"/>
          <w:color w:val="000000"/>
          <w:lang w:eastAsia="zh-CN"/>
        </w:rPr>
        <w:t>响应</w:t>
      </w:r>
      <w:r>
        <w:rPr>
          <w:rFonts w:hint="eastAsia" w:ascii="仿宋" w:hAnsi="仿宋" w:eastAsia="仿宋" w:cs="仿宋"/>
          <w:color w:val="000000"/>
        </w:rPr>
        <w:t>函为</w:t>
      </w:r>
      <w:r>
        <w:rPr>
          <w:rFonts w:hint="eastAsia" w:ascii="仿宋" w:hAnsi="仿宋" w:eastAsia="仿宋" w:cs="仿宋"/>
          <w:color w:val="000000"/>
          <w:lang w:eastAsia="zh-CN"/>
        </w:rPr>
        <w:t>响应</w:t>
      </w:r>
      <w:r>
        <w:rPr>
          <w:rFonts w:hint="eastAsia" w:ascii="仿宋" w:hAnsi="仿宋" w:eastAsia="仿宋" w:cs="仿宋"/>
          <w:color w:val="000000"/>
        </w:rPr>
        <w:t>人响应本次</w:t>
      </w:r>
      <w:r>
        <w:rPr>
          <w:rFonts w:hint="eastAsia" w:ascii="仿宋" w:hAnsi="仿宋" w:eastAsia="仿宋" w:cs="仿宋"/>
          <w:color w:val="000000"/>
          <w:lang w:val="en-US" w:eastAsia="zh-CN"/>
        </w:rPr>
        <w:t>采购</w:t>
      </w:r>
      <w:r>
        <w:rPr>
          <w:rFonts w:hint="eastAsia" w:ascii="仿宋" w:hAnsi="仿宋" w:eastAsia="仿宋" w:cs="仿宋"/>
          <w:color w:val="000000"/>
        </w:rPr>
        <w:t>项目的郑重承诺，</w:t>
      </w:r>
      <w:r>
        <w:rPr>
          <w:rFonts w:hint="eastAsia" w:ascii="仿宋" w:hAnsi="仿宋" w:eastAsia="仿宋" w:cs="仿宋"/>
          <w:color w:val="000000"/>
          <w:lang w:eastAsia="zh-CN"/>
        </w:rPr>
        <w:t>响应</w:t>
      </w:r>
      <w:r>
        <w:rPr>
          <w:rFonts w:hint="eastAsia" w:ascii="仿宋" w:hAnsi="仿宋" w:eastAsia="仿宋" w:cs="仿宋"/>
          <w:color w:val="000000"/>
        </w:rPr>
        <w:t>人不得改动且必须满足。</w:t>
      </w:r>
    </w:p>
    <w:p w14:paraId="0B4260E9">
      <w:pPr>
        <w:kinsoku/>
        <w:wordWrap/>
        <w:overflowPunct/>
        <w:topLinePunct w:val="0"/>
        <w:bidi w:val="0"/>
        <w:adjustRightInd w:val="0"/>
        <w:snapToGrid w:val="0"/>
        <w:spacing w:line="360" w:lineRule="auto"/>
        <w:rPr>
          <w:rFonts w:hint="eastAsia" w:ascii="仿宋" w:hAnsi="仿宋" w:eastAsia="仿宋" w:cs="仿宋"/>
          <w:bCs/>
          <w:color w:val="000000"/>
          <w:u w:val="single"/>
        </w:rPr>
      </w:pPr>
      <w:bookmarkStart w:id="425" w:name="_Hlt16935467"/>
      <w:bookmarkEnd w:id="425"/>
    </w:p>
    <w:p w14:paraId="779CE9B2">
      <w:pPr>
        <w:rPr>
          <w:rFonts w:hint="eastAsia" w:ascii="仿宋" w:hAnsi="仿宋" w:eastAsia="仿宋" w:cs="仿宋"/>
          <w:color w:val="000000"/>
        </w:rPr>
      </w:pPr>
      <w:bookmarkStart w:id="426" w:name="_Toc339441111"/>
      <w:bookmarkStart w:id="427" w:name="_Toc365985202"/>
      <w:bookmarkStart w:id="428" w:name="_Toc331684066"/>
      <w:bookmarkStart w:id="429" w:name="_Toc342296785"/>
      <w:bookmarkStart w:id="430" w:name="_Toc365967096"/>
      <w:bookmarkStart w:id="431" w:name="_Toc336681959"/>
      <w:bookmarkStart w:id="432" w:name="_Toc333935711"/>
      <w:bookmarkStart w:id="433" w:name="_Toc342312467"/>
      <w:bookmarkStart w:id="434" w:name="_Toc340507466"/>
      <w:bookmarkStart w:id="435" w:name="_Toc330460010"/>
      <w:bookmarkStart w:id="436" w:name="_Toc333935370"/>
      <w:bookmarkStart w:id="437" w:name="_Toc343248442"/>
      <w:bookmarkStart w:id="438" w:name="_Toc333238658"/>
      <w:bookmarkStart w:id="439" w:name="_Toc345312621"/>
      <w:bookmarkStart w:id="440" w:name="_Toc339020039"/>
      <w:bookmarkStart w:id="441" w:name="_Toc331512925"/>
      <w:bookmarkStart w:id="442" w:name="_Toc343612944"/>
      <w:bookmarkStart w:id="443" w:name="_Toc342060399"/>
      <w:bookmarkStart w:id="444" w:name="_Toc339020119"/>
      <w:bookmarkStart w:id="445" w:name="_Toc350438773"/>
      <w:bookmarkStart w:id="446" w:name="_Toc339362324"/>
      <w:bookmarkStart w:id="447" w:name="_Toc366072553"/>
      <w:bookmarkStart w:id="448" w:name="_Toc333237702"/>
      <w:bookmarkStart w:id="449" w:name="_Toc340677094"/>
      <w:bookmarkStart w:id="450" w:name="_Toc343247124"/>
      <w:bookmarkStart w:id="451" w:name="_Toc342398154"/>
      <w:bookmarkStart w:id="452" w:name="_Toc332270371"/>
      <w:bookmarkStart w:id="453" w:name="_Toc341348364"/>
      <w:bookmarkStart w:id="454" w:name="_Toc350756474"/>
      <w:bookmarkStart w:id="455" w:name="_Toc339020257"/>
      <w:bookmarkStart w:id="456" w:name="_Toc339019913"/>
      <w:bookmarkStart w:id="457" w:name="_Toc337632382"/>
      <w:bookmarkStart w:id="458" w:name="_Toc336681604"/>
      <w:bookmarkStart w:id="459" w:name="_Toc332206733"/>
      <w:bookmarkStart w:id="460" w:name="_Toc13581168"/>
      <w:bookmarkStart w:id="461" w:name="_Toc340672893"/>
      <w:bookmarkStart w:id="462" w:name="_Toc333237813"/>
      <w:r>
        <w:rPr>
          <w:rFonts w:hint="eastAsia" w:ascii="仿宋" w:hAnsi="仿宋" w:eastAsia="仿宋" w:cs="仿宋"/>
          <w:color w:val="000000"/>
        </w:rPr>
        <w:br w:type="page"/>
      </w:r>
    </w:p>
    <w:p w14:paraId="1A5A4B76">
      <w:pPr>
        <w:pStyle w:val="4"/>
        <w:numPr>
          <w:ilvl w:val="0"/>
          <w:numId w:val="0"/>
        </w:numPr>
        <w:kinsoku/>
        <w:wordWrap/>
        <w:overflowPunct/>
        <w:topLinePunct w:val="0"/>
        <w:bidi w:val="0"/>
        <w:spacing w:line="360" w:lineRule="auto"/>
        <w:rPr>
          <w:rFonts w:hint="eastAsia" w:ascii="仿宋" w:hAnsi="仿宋" w:eastAsia="仿宋" w:cs="仿宋"/>
          <w:color w:val="000000"/>
        </w:rPr>
      </w:pPr>
      <w:r>
        <w:rPr>
          <w:rFonts w:hint="eastAsia" w:ascii="仿宋" w:hAnsi="仿宋" w:eastAsia="仿宋" w:cs="仿宋"/>
          <w:color w:val="000000"/>
        </w:rPr>
        <w:t>附件</w:t>
      </w:r>
      <w:r>
        <w:rPr>
          <w:rFonts w:hint="eastAsia" w:ascii="仿宋" w:hAnsi="仿宋" w:eastAsia="仿宋" w:cs="仿宋"/>
          <w:color w:val="000000"/>
          <w:lang w:val="en-US" w:eastAsia="zh-CN"/>
        </w:rPr>
        <w:t>二</w:t>
      </w:r>
      <w:r>
        <w:rPr>
          <w:rFonts w:hint="eastAsia" w:ascii="仿宋" w:hAnsi="仿宋" w:eastAsia="仿宋" w:cs="仿宋"/>
          <w:color w:val="000000"/>
        </w:rPr>
        <w:t>：商务条款偏离一览表</w:t>
      </w:r>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p>
    <w:p w14:paraId="0236412D">
      <w:pPr>
        <w:kinsoku/>
        <w:wordWrap/>
        <w:overflowPunct/>
        <w:topLinePunct w:val="0"/>
        <w:bidi w:val="0"/>
        <w:adjustRightInd w:val="0"/>
        <w:snapToGrid w:val="0"/>
        <w:spacing w:line="360" w:lineRule="auto"/>
        <w:jc w:val="left"/>
        <w:rPr>
          <w:rFonts w:hint="eastAsia" w:ascii="仿宋" w:hAnsi="仿宋" w:eastAsia="仿宋" w:cs="仿宋"/>
          <w:bCs/>
          <w:color w:val="000000"/>
          <w:u w:val="single"/>
          <w:lang w:val="en-US" w:eastAsia="zh-CN"/>
        </w:rPr>
      </w:pPr>
      <w:r>
        <w:rPr>
          <w:rFonts w:hint="eastAsia" w:ascii="仿宋" w:hAnsi="仿宋" w:eastAsia="仿宋" w:cs="仿宋"/>
          <w:bCs/>
          <w:color w:val="000000"/>
        </w:rPr>
        <w:t>项目编号</w:t>
      </w:r>
      <w:r>
        <w:rPr>
          <w:rFonts w:hint="eastAsia" w:ascii="仿宋" w:hAnsi="仿宋" w:eastAsia="仿宋" w:cs="仿宋"/>
          <w:bCs/>
          <w:color w:val="000000"/>
          <w:lang w:eastAsia="zh-CN"/>
        </w:rPr>
        <w:t>：</w:t>
      </w:r>
      <w:r>
        <w:rPr>
          <w:rFonts w:hint="eastAsia" w:ascii="仿宋" w:hAnsi="仿宋" w:eastAsia="仿宋" w:cs="仿宋"/>
          <w:bCs/>
          <w:color w:val="000000"/>
          <w:u w:val="single"/>
          <w:lang w:val="en-US" w:eastAsia="zh-CN"/>
        </w:rPr>
        <w:t xml:space="preserve">                    </w:t>
      </w:r>
    </w:p>
    <w:p w14:paraId="40743FCF">
      <w:pPr>
        <w:kinsoku/>
        <w:wordWrap/>
        <w:overflowPunct/>
        <w:topLinePunct w:val="0"/>
        <w:bidi w:val="0"/>
        <w:adjustRightInd w:val="0"/>
        <w:snapToGrid w:val="0"/>
        <w:spacing w:line="360" w:lineRule="auto"/>
        <w:ind w:left="1050" w:hanging="1050" w:hangingChars="500"/>
        <w:jc w:val="left"/>
        <w:rPr>
          <w:rFonts w:hint="eastAsia" w:ascii="仿宋" w:hAnsi="仿宋" w:eastAsia="仿宋" w:cs="仿宋"/>
          <w:bCs/>
          <w:color w:val="000000"/>
          <w:lang w:val="en-US" w:eastAsia="zh-CN"/>
        </w:rPr>
      </w:pPr>
      <w:r>
        <w:rPr>
          <w:rFonts w:hint="eastAsia" w:ascii="仿宋" w:hAnsi="仿宋" w:eastAsia="仿宋" w:cs="仿宋"/>
          <w:bCs/>
          <w:color w:val="000000"/>
        </w:rPr>
        <w:t>项目名称：</w:t>
      </w:r>
      <w:r>
        <w:rPr>
          <w:rFonts w:hint="eastAsia" w:ascii="仿宋" w:hAnsi="仿宋" w:eastAsia="仿宋" w:cs="仿宋"/>
          <w:color w:val="000000"/>
          <w:szCs w:val="21"/>
          <w:u w:val="single"/>
          <w:lang w:val="en-US" w:eastAsia="zh-CN"/>
        </w:rPr>
        <w:t xml:space="preserve">                               </w:t>
      </w:r>
    </w:p>
    <w:tbl>
      <w:tblPr>
        <w:tblStyle w:val="42"/>
        <w:tblW w:w="9271" w:type="dxa"/>
        <w:jc w:val="center"/>
        <w:tblLayout w:type="fixed"/>
        <w:tblCellMar>
          <w:top w:w="0" w:type="dxa"/>
          <w:left w:w="54" w:type="dxa"/>
          <w:bottom w:w="0" w:type="dxa"/>
          <w:right w:w="54" w:type="dxa"/>
        </w:tblCellMar>
      </w:tblPr>
      <w:tblGrid>
        <w:gridCol w:w="441"/>
        <w:gridCol w:w="992"/>
        <w:gridCol w:w="3189"/>
        <w:gridCol w:w="3190"/>
        <w:gridCol w:w="850"/>
        <w:gridCol w:w="609"/>
      </w:tblGrid>
      <w:tr w14:paraId="1752E9DD">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7637144B">
            <w:pPr>
              <w:kinsoku/>
              <w:wordWrap/>
              <w:overflowPunct/>
              <w:topLinePunct w:val="0"/>
              <w:bidi w:val="0"/>
              <w:adjustRightInd w:val="0"/>
              <w:snapToGrid w:val="0"/>
              <w:spacing w:line="360" w:lineRule="auto"/>
              <w:jc w:val="center"/>
              <w:rPr>
                <w:rFonts w:hint="eastAsia" w:ascii="仿宋" w:hAnsi="仿宋" w:eastAsia="仿宋" w:cs="仿宋"/>
                <w:bCs/>
                <w:color w:val="000000"/>
              </w:rPr>
            </w:pPr>
            <w:r>
              <w:rPr>
                <w:rFonts w:hint="eastAsia" w:ascii="仿宋" w:hAnsi="仿宋" w:eastAsia="仿宋" w:cs="仿宋"/>
                <w:bCs/>
                <w:color w:val="000000"/>
              </w:rPr>
              <w:t>序号</w:t>
            </w:r>
          </w:p>
        </w:tc>
        <w:tc>
          <w:tcPr>
            <w:tcW w:w="992" w:type="dxa"/>
            <w:tcBorders>
              <w:top w:val="single" w:color="auto" w:sz="6" w:space="0"/>
              <w:left w:val="single" w:color="auto" w:sz="6" w:space="0"/>
              <w:bottom w:val="single" w:color="auto" w:sz="6" w:space="0"/>
              <w:right w:val="single" w:color="auto" w:sz="4" w:space="0"/>
            </w:tcBorders>
            <w:noWrap w:val="0"/>
            <w:vAlign w:val="center"/>
          </w:tcPr>
          <w:p w14:paraId="22EA096B">
            <w:pPr>
              <w:kinsoku/>
              <w:wordWrap/>
              <w:overflowPunct/>
              <w:topLinePunct w:val="0"/>
              <w:bidi w:val="0"/>
              <w:adjustRightInd w:val="0"/>
              <w:snapToGrid w:val="0"/>
              <w:spacing w:line="360" w:lineRule="auto"/>
              <w:jc w:val="center"/>
              <w:rPr>
                <w:rFonts w:hint="eastAsia" w:ascii="仿宋" w:hAnsi="仿宋" w:eastAsia="仿宋" w:cs="仿宋"/>
                <w:bCs/>
                <w:color w:val="000000"/>
              </w:rPr>
            </w:pPr>
            <w:r>
              <w:rPr>
                <w:rFonts w:hint="eastAsia" w:ascii="仿宋" w:hAnsi="仿宋" w:eastAsia="仿宋" w:cs="仿宋"/>
                <w:bCs/>
                <w:color w:val="000000"/>
                <w:lang w:eastAsia="zh-CN"/>
              </w:rPr>
              <w:t>遴选文件</w:t>
            </w:r>
            <w:r>
              <w:rPr>
                <w:rFonts w:hint="eastAsia" w:ascii="仿宋" w:hAnsi="仿宋" w:eastAsia="仿宋" w:cs="仿宋"/>
                <w:bCs/>
                <w:color w:val="000000"/>
              </w:rPr>
              <w:t>条目</w:t>
            </w:r>
          </w:p>
        </w:tc>
        <w:tc>
          <w:tcPr>
            <w:tcW w:w="3189" w:type="dxa"/>
            <w:tcBorders>
              <w:top w:val="single" w:color="auto" w:sz="6" w:space="0"/>
              <w:left w:val="single" w:color="auto" w:sz="4" w:space="0"/>
              <w:bottom w:val="single" w:color="auto" w:sz="6" w:space="0"/>
              <w:right w:val="single" w:color="auto" w:sz="6" w:space="0"/>
            </w:tcBorders>
            <w:noWrap w:val="0"/>
            <w:vAlign w:val="center"/>
          </w:tcPr>
          <w:p w14:paraId="6DC2DDFD">
            <w:pPr>
              <w:kinsoku/>
              <w:wordWrap/>
              <w:overflowPunct/>
              <w:topLinePunct w:val="0"/>
              <w:bidi w:val="0"/>
              <w:adjustRightInd w:val="0"/>
              <w:snapToGrid w:val="0"/>
              <w:spacing w:line="360" w:lineRule="auto"/>
              <w:jc w:val="center"/>
              <w:rPr>
                <w:rFonts w:hint="eastAsia" w:ascii="仿宋" w:hAnsi="仿宋" w:eastAsia="仿宋" w:cs="仿宋"/>
                <w:bCs/>
                <w:color w:val="000000"/>
              </w:rPr>
            </w:pPr>
            <w:r>
              <w:rPr>
                <w:rFonts w:hint="eastAsia" w:ascii="仿宋" w:hAnsi="仿宋" w:eastAsia="仿宋" w:cs="仿宋"/>
                <w:color w:val="000000"/>
                <w:szCs w:val="21"/>
                <w:lang w:eastAsia="zh-CN"/>
              </w:rPr>
              <w:t>遴选文件</w:t>
            </w:r>
            <w:r>
              <w:rPr>
                <w:rFonts w:hint="eastAsia" w:ascii="仿宋" w:hAnsi="仿宋" w:eastAsia="仿宋" w:cs="仿宋"/>
                <w:color w:val="000000"/>
                <w:szCs w:val="21"/>
              </w:rPr>
              <w:t>规格</w:t>
            </w:r>
          </w:p>
        </w:tc>
        <w:tc>
          <w:tcPr>
            <w:tcW w:w="3190" w:type="dxa"/>
            <w:tcBorders>
              <w:top w:val="single" w:color="auto" w:sz="6" w:space="0"/>
              <w:left w:val="single" w:color="auto" w:sz="4" w:space="0"/>
              <w:bottom w:val="single" w:color="auto" w:sz="6" w:space="0"/>
              <w:right w:val="single" w:color="auto" w:sz="4" w:space="0"/>
            </w:tcBorders>
            <w:noWrap w:val="0"/>
            <w:vAlign w:val="center"/>
          </w:tcPr>
          <w:p w14:paraId="6A1C8C20">
            <w:pPr>
              <w:kinsoku/>
              <w:wordWrap/>
              <w:overflowPunct/>
              <w:topLinePunct w:val="0"/>
              <w:bidi w:val="0"/>
              <w:adjustRightInd w:val="0"/>
              <w:snapToGrid w:val="0"/>
              <w:spacing w:line="360" w:lineRule="auto"/>
              <w:jc w:val="center"/>
              <w:rPr>
                <w:rFonts w:hint="eastAsia" w:ascii="仿宋" w:hAnsi="仿宋" w:eastAsia="仿宋" w:cs="仿宋"/>
                <w:bCs/>
                <w:color w:val="000000"/>
              </w:rPr>
            </w:pPr>
            <w:r>
              <w:rPr>
                <w:rFonts w:hint="eastAsia" w:ascii="仿宋" w:hAnsi="仿宋" w:eastAsia="仿宋" w:cs="仿宋"/>
                <w:bCs/>
                <w:color w:val="000000"/>
                <w:lang w:eastAsia="zh-CN"/>
              </w:rPr>
              <w:t>响应</w:t>
            </w:r>
            <w:r>
              <w:rPr>
                <w:rFonts w:hint="eastAsia" w:ascii="仿宋" w:hAnsi="仿宋" w:eastAsia="仿宋" w:cs="仿宋"/>
                <w:bCs/>
                <w:color w:val="000000"/>
              </w:rPr>
              <w:t>规格</w:t>
            </w:r>
          </w:p>
        </w:tc>
        <w:tc>
          <w:tcPr>
            <w:tcW w:w="850" w:type="dxa"/>
            <w:tcBorders>
              <w:top w:val="single" w:color="auto" w:sz="6" w:space="0"/>
              <w:left w:val="single" w:color="auto" w:sz="4" w:space="0"/>
              <w:bottom w:val="single" w:color="auto" w:sz="6" w:space="0"/>
              <w:right w:val="single" w:color="auto" w:sz="4" w:space="0"/>
            </w:tcBorders>
            <w:noWrap w:val="0"/>
            <w:vAlign w:val="center"/>
          </w:tcPr>
          <w:p w14:paraId="54207CE3">
            <w:pPr>
              <w:kinsoku/>
              <w:wordWrap/>
              <w:overflowPunct/>
              <w:topLinePunct w:val="0"/>
              <w:bidi w:val="0"/>
              <w:adjustRightInd w:val="0"/>
              <w:snapToGrid w:val="0"/>
              <w:spacing w:line="360" w:lineRule="auto"/>
              <w:jc w:val="center"/>
              <w:rPr>
                <w:rFonts w:hint="eastAsia" w:ascii="仿宋" w:hAnsi="仿宋" w:eastAsia="仿宋" w:cs="仿宋"/>
                <w:bCs/>
                <w:color w:val="000000"/>
              </w:rPr>
            </w:pPr>
            <w:r>
              <w:rPr>
                <w:rFonts w:hint="eastAsia" w:ascii="仿宋" w:hAnsi="仿宋" w:eastAsia="仿宋" w:cs="仿宋"/>
                <w:bCs/>
                <w:color w:val="000000"/>
              </w:rPr>
              <w:t>偏离</w:t>
            </w:r>
          </w:p>
          <w:p w14:paraId="35EBE2F7">
            <w:pPr>
              <w:kinsoku/>
              <w:wordWrap/>
              <w:overflowPunct/>
              <w:topLinePunct w:val="0"/>
              <w:bidi w:val="0"/>
              <w:adjustRightInd w:val="0"/>
              <w:snapToGrid w:val="0"/>
              <w:spacing w:line="360" w:lineRule="auto"/>
              <w:jc w:val="center"/>
              <w:rPr>
                <w:rFonts w:hint="eastAsia" w:ascii="仿宋" w:hAnsi="仿宋" w:eastAsia="仿宋" w:cs="仿宋"/>
                <w:bCs/>
                <w:color w:val="000000"/>
              </w:rPr>
            </w:pPr>
            <w:r>
              <w:rPr>
                <w:rFonts w:hint="eastAsia" w:ascii="仿宋" w:hAnsi="仿宋" w:eastAsia="仿宋" w:cs="仿宋"/>
                <w:bCs/>
                <w:color w:val="000000"/>
              </w:rPr>
              <w:t>情况</w:t>
            </w:r>
          </w:p>
        </w:tc>
        <w:tc>
          <w:tcPr>
            <w:tcW w:w="609" w:type="dxa"/>
            <w:tcBorders>
              <w:top w:val="single" w:color="auto" w:sz="6" w:space="0"/>
              <w:left w:val="single" w:color="auto" w:sz="4" w:space="0"/>
              <w:bottom w:val="single" w:color="auto" w:sz="6" w:space="0"/>
              <w:right w:val="single" w:color="auto" w:sz="6" w:space="0"/>
            </w:tcBorders>
            <w:noWrap w:val="0"/>
            <w:vAlign w:val="center"/>
          </w:tcPr>
          <w:p w14:paraId="2ED4978F">
            <w:pPr>
              <w:kinsoku/>
              <w:wordWrap/>
              <w:overflowPunct/>
              <w:topLinePunct w:val="0"/>
              <w:bidi w:val="0"/>
              <w:adjustRightInd w:val="0"/>
              <w:snapToGrid w:val="0"/>
              <w:spacing w:line="360" w:lineRule="auto"/>
              <w:jc w:val="center"/>
              <w:rPr>
                <w:rFonts w:hint="eastAsia" w:ascii="仿宋" w:hAnsi="仿宋" w:eastAsia="仿宋" w:cs="仿宋"/>
                <w:bCs/>
                <w:color w:val="000000"/>
              </w:rPr>
            </w:pPr>
            <w:r>
              <w:rPr>
                <w:rFonts w:hint="eastAsia" w:ascii="仿宋" w:hAnsi="仿宋" w:eastAsia="仿宋" w:cs="仿宋"/>
                <w:bCs/>
                <w:color w:val="000000"/>
              </w:rPr>
              <w:t>说明</w:t>
            </w:r>
          </w:p>
        </w:tc>
      </w:tr>
      <w:tr w14:paraId="50480010">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7367F717">
            <w:pPr>
              <w:kinsoku/>
              <w:wordWrap/>
              <w:overflowPunct/>
              <w:topLinePunct w:val="0"/>
              <w:bidi w:val="0"/>
              <w:adjustRightInd w:val="0"/>
              <w:snapToGrid w:val="0"/>
              <w:spacing w:line="360" w:lineRule="auto"/>
              <w:jc w:val="center"/>
              <w:rPr>
                <w:rFonts w:hint="eastAsia" w:ascii="仿宋" w:hAnsi="仿宋" w:eastAsia="仿宋" w:cs="仿宋"/>
                <w:bCs/>
                <w:color w:val="000000"/>
              </w:rPr>
            </w:pPr>
          </w:p>
        </w:tc>
        <w:tc>
          <w:tcPr>
            <w:tcW w:w="992" w:type="dxa"/>
            <w:tcBorders>
              <w:top w:val="single" w:color="auto" w:sz="6" w:space="0"/>
              <w:left w:val="single" w:color="auto" w:sz="6" w:space="0"/>
              <w:bottom w:val="single" w:color="auto" w:sz="6" w:space="0"/>
              <w:right w:val="single" w:color="auto" w:sz="4" w:space="0"/>
            </w:tcBorders>
            <w:noWrap w:val="0"/>
            <w:vAlign w:val="center"/>
          </w:tcPr>
          <w:p w14:paraId="45E73DCB">
            <w:pPr>
              <w:kinsoku/>
              <w:wordWrap/>
              <w:overflowPunct/>
              <w:topLinePunct w:val="0"/>
              <w:bidi w:val="0"/>
              <w:adjustRightInd w:val="0"/>
              <w:snapToGrid w:val="0"/>
              <w:spacing w:line="360" w:lineRule="auto"/>
              <w:jc w:val="center"/>
              <w:rPr>
                <w:rFonts w:hint="eastAsia" w:ascii="仿宋" w:hAnsi="仿宋" w:eastAsia="仿宋" w:cs="仿宋"/>
                <w:bCs/>
                <w:color w:val="000000"/>
              </w:rPr>
            </w:pPr>
          </w:p>
        </w:tc>
        <w:tc>
          <w:tcPr>
            <w:tcW w:w="3189" w:type="dxa"/>
            <w:tcBorders>
              <w:top w:val="single" w:color="auto" w:sz="6" w:space="0"/>
              <w:left w:val="single" w:color="auto" w:sz="4" w:space="0"/>
              <w:bottom w:val="single" w:color="auto" w:sz="6" w:space="0"/>
              <w:right w:val="single" w:color="auto" w:sz="6" w:space="0"/>
            </w:tcBorders>
            <w:noWrap w:val="0"/>
            <w:vAlign w:val="center"/>
          </w:tcPr>
          <w:p w14:paraId="3EF9863C">
            <w:pPr>
              <w:kinsoku/>
              <w:wordWrap/>
              <w:overflowPunct/>
              <w:topLinePunct w:val="0"/>
              <w:bidi w:val="0"/>
              <w:adjustRightInd w:val="0"/>
              <w:snapToGrid w:val="0"/>
              <w:spacing w:line="360" w:lineRule="auto"/>
              <w:jc w:val="center"/>
              <w:rPr>
                <w:rFonts w:hint="eastAsia" w:ascii="仿宋" w:hAnsi="仿宋" w:eastAsia="仿宋" w:cs="仿宋"/>
                <w:bCs/>
                <w:color w:val="000000"/>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489EEBAB">
            <w:pPr>
              <w:kinsoku/>
              <w:wordWrap/>
              <w:overflowPunct/>
              <w:topLinePunct w:val="0"/>
              <w:bidi w:val="0"/>
              <w:adjustRightInd w:val="0"/>
              <w:snapToGrid w:val="0"/>
              <w:spacing w:line="360" w:lineRule="auto"/>
              <w:jc w:val="center"/>
              <w:rPr>
                <w:rFonts w:hint="eastAsia" w:ascii="仿宋" w:hAnsi="仿宋" w:eastAsia="仿宋" w:cs="仿宋"/>
                <w:bCs/>
                <w:color w:val="000000"/>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0EA7AD90">
            <w:pPr>
              <w:kinsoku/>
              <w:wordWrap/>
              <w:overflowPunct/>
              <w:topLinePunct w:val="0"/>
              <w:bidi w:val="0"/>
              <w:adjustRightInd w:val="0"/>
              <w:snapToGrid w:val="0"/>
              <w:spacing w:line="360" w:lineRule="auto"/>
              <w:jc w:val="center"/>
              <w:rPr>
                <w:rFonts w:hint="eastAsia" w:ascii="仿宋" w:hAnsi="仿宋" w:eastAsia="仿宋" w:cs="仿宋"/>
                <w:bCs/>
                <w:color w:val="000000"/>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74549091">
            <w:pPr>
              <w:kinsoku/>
              <w:wordWrap/>
              <w:overflowPunct/>
              <w:topLinePunct w:val="0"/>
              <w:bidi w:val="0"/>
              <w:adjustRightInd w:val="0"/>
              <w:snapToGrid w:val="0"/>
              <w:spacing w:line="360" w:lineRule="auto"/>
              <w:jc w:val="center"/>
              <w:rPr>
                <w:rFonts w:hint="eastAsia" w:ascii="仿宋" w:hAnsi="仿宋" w:eastAsia="仿宋" w:cs="仿宋"/>
                <w:bCs/>
                <w:color w:val="000000"/>
              </w:rPr>
            </w:pPr>
          </w:p>
        </w:tc>
      </w:tr>
      <w:tr w14:paraId="2FBC72A3">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435E3339">
            <w:pPr>
              <w:kinsoku/>
              <w:wordWrap/>
              <w:overflowPunct/>
              <w:topLinePunct w:val="0"/>
              <w:bidi w:val="0"/>
              <w:adjustRightInd w:val="0"/>
              <w:snapToGrid w:val="0"/>
              <w:spacing w:line="360" w:lineRule="auto"/>
              <w:jc w:val="center"/>
              <w:rPr>
                <w:rFonts w:hint="eastAsia" w:ascii="仿宋" w:hAnsi="仿宋" w:eastAsia="仿宋" w:cs="仿宋"/>
                <w:bCs/>
                <w:color w:val="000000"/>
              </w:rPr>
            </w:pPr>
          </w:p>
        </w:tc>
        <w:tc>
          <w:tcPr>
            <w:tcW w:w="992" w:type="dxa"/>
            <w:tcBorders>
              <w:top w:val="single" w:color="auto" w:sz="6" w:space="0"/>
              <w:left w:val="single" w:color="auto" w:sz="6" w:space="0"/>
              <w:bottom w:val="single" w:color="auto" w:sz="6" w:space="0"/>
              <w:right w:val="single" w:color="auto" w:sz="4" w:space="0"/>
            </w:tcBorders>
            <w:noWrap w:val="0"/>
            <w:vAlign w:val="center"/>
          </w:tcPr>
          <w:p w14:paraId="24D3782A">
            <w:pPr>
              <w:kinsoku/>
              <w:wordWrap/>
              <w:overflowPunct/>
              <w:topLinePunct w:val="0"/>
              <w:bidi w:val="0"/>
              <w:adjustRightInd w:val="0"/>
              <w:snapToGrid w:val="0"/>
              <w:spacing w:line="360" w:lineRule="auto"/>
              <w:jc w:val="center"/>
              <w:rPr>
                <w:rFonts w:hint="eastAsia" w:ascii="仿宋" w:hAnsi="仿宋" w:eastAsia="仿宋" w:cs="仿宋"/>
                <w:bCs/>
                <w:color w:val="000000"/>
              </w:rPr>
            </w:pPr>
          </w:p>
        </w:tc>
        <w:tc>
          <w:tcPr>
            <w:tcW w:w="3189" w:type="dxa"/>
            <w:tcBorders>
              <w:top w:val="single" w:color="auto" w:sz="6" w:space="0"/>
              <w:left w:val="single" w:color="auto" w:sz="4" w:space="0"/>
              <w:bottom w:val="single" w:color="auto" w:sz="6" w:space="0"/>
              <w:right w:val="single" w:color="auto" w:sz="6" w:space="0"/>
            </w:tcBorders>
            <w:noWrap w:val="0"/>
            <w:vAlign w:val="center"/>
          </w:tcPr>
          <w:p w14:paraId="7D6C6C80">
            <w:pPr>
              <w:kinsoku/>
              <w:wordWrap/>
              <w:overflowPunct/>
              <w:topLinePunct w:val="0"/>
              <w:bidi w:val="0"/>
              <w:adjustRightInd w:val="0"/>
              <w:snapToGrid w:val="0"/>
              <w:spacing w:line="360" w:lineRule="auto"/>
              <w:jc w:val="center"/>
              <w:rPr>
                <w:rFonts w:hint="eastAsia" w:ascii="仿宋" w:hAnsi="仿宋" w:eastAsia="仿宋" w:cs="仿宋"/>
                <w:bCs/>
                <w:color w:val="000000"/>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0A6A3C04">
            <w:pPr>
              <w:kinsoku/>
              <w:wordWrap/>
              <w:overflowPunct/>
              <w:topLinePunct w:val="0"/>
              <w:bidi w:val="0"/>
              <w:adjustRightInd w:val="0"/>
              <w:snapToGrid w:val="0"/>
              <w:spacing w:line="360" w:lineRule="auto"/>
              <w:jc w:val="center"/>
              <w:rPr>
                <w:rFonts w:hint="eastAsia" w:ascii="仿宋" w:hAnsi="仿宋" w:eastAsia="仿宋" w:cs="仿宋"/>
                <w:bCs/>
                <w:color w:val="000000"/>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6BE3DCC8">
            <w:pPr>
              <w:kinsoku/>
              <w:wordWrap/>
              <w:overflowPunct/>
              <w:topLinePunct w:val="0"/>
              <w:bidi w:val="0"/>
              <w:adjustRightInd w:val="0"/>
              <w:snapToGrid w:val="0"/>
              <w:spacing w:line="360" w:lineRule="auto"/>
              <w:jc w:val="center"/>
              <w:rPr>
                <w:rFonts w:hint="eastAsia" w:ascii="仿宋" w:hAnsi="仿宋" w:eastAsia="仿宋" w:cs="仿宋"/>
                <w:bCs/>
                <w:color w:val="000000"/>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6E83EDA6">
            <w:pPr>
              <w:kinsoku/>
              <w:wordWrap/>
              <w:overflowPunct/>
              <w:topLinePunct w:val="0"/>
              <w:bidi w:val="0"/>
              <w:adjustRightInd w:val="0"/>
              <w:snapToGrid w:val="0"/>
              <w:spacing w:line="360" w:lineRule="auto"/>
              <w:jc w:val="center"/>
              <w:rPr>
                <w:rFonts w:hint="eastAsia" w:ascii="仿宋" w:hAnsi="仿宋" w:eastAsia="仿宋" w:cs="仿宋"/>
                <w:bCs/>
                <w:color w:val="000000"/>
              </w:rPr>
            </w:pPr>
          </w:p>
        </w:tc>
      </w:tr>
      <w:tr w14:paraId="3117140D">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12191EB3">
            <w:pPr>
              <w:kinsoku/>
              <w:wordWrap/>
              <w:overflowPunct/>
              <w:topLinePunct w:val="0"/>
              <w:bidi w:val="0"/>
              <w:adjustRightInd w:val="0"/>
              <w:snapToGrid w:val="0"/>
              <w:spacing w:line="360" w:lineRule="auto"/>
              <w:jc w:val="center"/>
              <w:rPr>
                <w:rFonts w:hint="eastAsia" w:ascii="仿宋" w:hAnsi="仿宋" w:eastAsia="仿宋" w:cs="仿宋"/>
                <w:bCs/>
                <w:color w:val="000000"/>
              </w:rPr>
            </w:pPr>
          </w:p>
        </w:tc>
        <w:tc>
          <w:tcPr>
            <w:tcW w:w="992" w:type="dxa"/>
            <w:tcBorders>
              <w:top w:val="single" w:color="auto" w:sz="6" w:space="0"/>
              <w:left w:val="single" w:color="auto" w:sz="6" w:space="0"/>
              <w:bottom w:val="single" w:color="auto" w:sz="6" w:space="0"/>
              <w:right w:val="single" w:color="auto" w:sz="4" w:space="0"/>
            </w:tcBorders>
            <w:noWrap w:val="0"/>
            <w:vAlign w:val="center"/>
          </w:tcPr>
          <w:p w14:paraId="78A80078">
            <w:pPr>
              <w:kinsoku/>
              <w:wordWrap/>
              <w:overflowPunct/>
              <w:topLinePunct w:val="0"/>
              <w:bidi w:val="0"/>
              <w:adjustRightInd w:val="0"/>
              <w:snapToGrid w:val="0"/>
              <w:spacing w:line="360" w:lineRule="auto"/>
              <w:jc w:val="center"/>
              <w:rPr>
                <w:rFonts w:hint="eastAsia" w:ascii="仿宋" w:hAnsi="仿宋" w:eastAsia="仿宋" w:cs="仿宋"/>
                <w:bCs/>
                <w:color w:val="000000"/>
              </w:rPr>
            </w:pPr>
          </w:p>
        </w:tc>
        <w:tc>
          <w:tcPr>
            <w:tcW w:w="3189" w:type="dxa"/>
            <w:tcBorders>
              <w:top w:val="single" w:color="auto" w:sz="6" w:space="0"/>
              <w:left w:val="single" w:color="auto" w:sz="4" w:space="0"/>
              <w:bottom w:val="single" w:color="auto" w:sz="6" w:space="0"/>
              <w:right w:val="single" w:color="auto" w:sz="6" w:space="0"/>
            </w:tcBorders>
            <w:noWrap w:val="0"/>
            <w:vAlign w:val="center"/>
          </w:tcPr>
          <w:p w14:paraId="43B22116">
            <w:pPr>
              <w:kinsoku/>
              <w:wordWrap/>
              <w:overflowPunct/>
              <w:topLinePunct w:val="0"/>
              <w:bidi w:val="0"/>
              <w:adjustRightInd w:val="0"/>
              <w:snapToGrid w:val="0"/>
              <w:spacing w:line="360" w:lineRule="auto"/>
              <w:jc w:val="center"/>
              <w:rPr>
                <w:rFonts w:hint="eastAsia" w:ascii="仿宋" w:hAnsi="仿宋" w:eastAsia="仿宋" w:cs="仿宋"/>
                <w:bCs/>
                <w:color w:val="000000"/>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6B7EF577">
            <w:pPr>
              <w:kinsoku/>
              <w:wordWrap/>
              <w:overflowPunct/>
              <w:topLinePunct w:val="0"/>
              <w:bidi w:val="0"/>
              <w:adjustRightInd w:val="0"/>
              <w:snapToGrid w:val="0"/>
              <w:spacing w:line="360" w:lineRule="auto"/>
              <w:jc w:val="center"/>
              <w:rPr>
                <w:rFonts w:hint="eastAsia" w:ascii="仿宋" w:hAnsi="仿宋" w:eastAsia="仿宋" w:cs="仿宋"/>
                <w:bCs/>
                <w:color w:val="000000"/>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4999B4F8">
            <w:pPr>
              <w:kinsoku/>
              <w:wordWrap/>
              <w:overflowPunct/>
              <w:topLinePunct w:val="0"/>
              <w:bidi w:val="0"/>
              <w:adjustRightInd w:val="0"/>
              <w:snapToGrid w:val="0"/>
              <w:spacing w:line="360" w:lineRule="auto"/>
              <w:jc w:val="center"/>
              <w:rPr>
                <w:rFonts w:hint="eastAsia" w:ascii="仿宋" w:hAnsi="仿宋" w:eastAsia="仿宋" w:cs="仿宋"/>
                <w:bCs/>
                <w:color w:val="000000"/>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640CE996">
            <w:pPr>
              <w:kinsoku/>
              <w:wordWrap/>
              <w:overflowPunct/>
              <w:topLinePunct w:val="0"/>
              <w:bidi w:val="0"/>
              <w:adjustRightInd w:val="0"/>
              <w:snapToGrid w:val="0"/>
              <w:spacing w:line="360" w:lineRule="auto"/>
              <w:jc w:val="center"/>
              <w:rPr>
                <w:rFonts w:hint="eastAsia" w:ascii="仿宋" w:hAnsi="仿宋" w:eastAsia="仿宋" w:cs="仿宋"/>
                <w:bCs/>
                <w:color w:val="000000"/>
              </w:rPr>
            </w:pPr>
          </w:p>
        </w:tc>
      </w:tr>
      <w:tr w14:paraId="0E171B30">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4C666089">
            <w:pPr>
              <w:kinsoku/>
              <w:wordWrap/>
              <w:overflowPunct/>
              <w:topLinePunct w:val="0"/>
              <w:bidi w:val="0"/>
              <w:adjustRightInd w:val="0"/>
              <w:snapToGrid w:val="0"/>
              <w:spacing w:line="360" w:lineRule="auto"/>
              <w:jc w:val="center"/>
              <w:rPr>
                <w:rFonts w:hint="eastAsia" w:ascii="仿宋" w:hAnsi="仿宋" w:eastAsia="仿宋" w:cs="仿宋"/>
                <w:bCs/>
                <w:color w:val="000000"/>
              </w:rPr>
            </w:pPr>
          </w:p>
        </w:tc>
        <w:tc>
          <w:tcPr>
            <w:tcW w:w="992" w:type="dxa"/>
            <w:tcBorders>
              <w:top w:val="single" w:color="auto" w:sz="6" w:space="0"/>
              <w:left w:val="single" w:color="auto" w:sz="6" w:space="0"/>
              <w:bottom w:val="single" w:color="auto" w:sz="6" w:space="0"/>
              <w:right w:val="single" w:color="auto" w:sz="4" w:space="0"/>
            </w:tcBorders>
            <w:noWrap w:val="0"/>
            <w:vAlign w:val="center"/>
          </w:tcPr>
          <w:p w14:paraId="011FA155">
            <w:pPr>
              <w:kinsoku/>
              <w:wordWrap/>
              <w:overflowPunct/>
              <w:topLinePunct w:val="0"/>
              <w:bidi w:val="0"/>
              <w:adjustRightInd w:val="0"/>
              <w:snapToGrid w:val="0"/>
              <w:spacing w:line="360" w:lineRule="auto"/>
              <w:jc w:val="center"/>
              <w:rPr>
                <w:rFonts w:hint="eastAsia" w:ascii="仿宋" w:hAnsi="仿宋" w:eastAsia="仿宋" w:cs="仿宋"/>
                <w:bCs/>
                <w:color w:val="000000"/>
              </w:rPr>
            </w:pPr>
          </w:p>
        </w:tc>
        <w:tc>
          <w:tcPr>
            <w:tcW w:w="3189" w:type="dxa"/>
            <w:tcBorders>
              <w:top w:val="single" w:color="auto" w:sz="6" w:space="0"/>
              <w:left w:val="single" w:color="auto" w:sz="4" w:space="0"/>
              <w:bottom w:val="single" w:color="auto" w:sz="6" w:space="0"/>
              <w:right w:val="single" w:color="auto" w:sz="6" w:space="0"/>
            </w:tcBorders>
            <w:noWrap w:val="0"/>
            <w:vAlign w:val="center"/>
          </w:tcPr>
          <w:p w14:paraId="63AB142F">
            <w:pPr>
              <w:kinsoku/>
              <w:wordWrap/>
              <w:overflowPunct/>
              <w:topLinePunct w:val="0"/>
              <w:bidi w:val="0"/>
              <w:adjustRightInd w:val="0"/>
              <w:snapToGrid w:val="0"/>
              <w:spacing w:line="360" w:lineRule="auto"/>
              <w:jc w:val="center"/>
              <w:rPr>
                <w:rFonts w:hint="eastAsia" w:ascii="仿宋" w:hAnsi="仿宋" w:eastAsia="仿宋" w:cs="仿宋"/>
                <w:bCs/>
                <w:color w:val="000000"/>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152D0316">
            <w:pPr>
              <w:kinsoku/>
              <w:wordWrap/>
              <w:overflowPunct/>
              <w:topLinePunct w:val="0"/>
              <w:bidi w:val="0"/>
              <w:adjustRightInd w:val="0"/>
              <w:snapToGrid w:val="0"/>
              <w:spacing w:line="360" w:lineRule="auto"/>
              <w:jc w:val="center"/>
              <w:rPr>
                <w:rFonts w:hint="eastAsia" w:ascii="仿宋" w:hAnsi="仿宋" w:eastAsia="仿宋" w:cs="仿宋"/>
                <w:bCs/>
                <w:color w:val="000000"/>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5894EC52">
            <w:pPr>
              <w:kinsoku/>
              <w:wordWrap/>
              <w:overflowPunct/>
              <w:topLinePunct w:val="0"/>
              <w:bidi w:val="0"/>
              <w:adjustRightInd w:val="0"/>
              <w:snapToGrid w:val="0"/>
              <w:spacing w:line="360" w:lineRule="auto"/>
              <w:jc w:val="center"/>
              <w:rPr>
                <w:rFonts w:hint="eastAsia" w:ascii="仿宋" w:hAnsi="仿宋" w:eastAsia="仿宋" w:cs="仿宋"/>
                <w:bCs/>
                <w:color w:val="000000"/>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704DAB5F">
            <w:pPr>
              <w:kinsoku/>
              <w:wordWrap/>
              <w:overflowPunct/>
              <w:topLinePunct w:val="0"/>
              <w:bidi w:val="0"/>
              <w:adjustRightInd w:val="0"/>
              <w:snapToGrid w:val="0"/>
              <w:spacing w:line="360" w:lineRule="auto"/>
              <w:jc w:val="center"/>
              <w:rPr>
                <w:rFonts w:hint="eastAsia" w:ascii="仿宋" w:hAnsi="仿宋" w:eastAsia="仿宋" w:cs="仿宋"/>
                <w:bCs/>
                <w:color w:val="000000"/>
              </w:rPr>
            </w:pPr>
          </w:p>
        </w:tc>
      </w:tr>
      <w:tr w14:paraId="1A0D3989">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59C4A41D">
            <w:pPr>
              <w:kinsoku/>
              <w:wordWrap/>
              <w:overflowPunct/>
              <w:topLinePunct w:val="0"/>
              <w:bidi w:val="0"/>
              <w:adjustRightInd w:val="0"/>
              <w:snapToGrid w:val="0"/>
              <w:spacing w:line="360" w:lineRule="auto"/>
              <w:jc w:val="center"/>
              <w:rPr>
                <w:rFonts w:hint="eastAsia" w:ascii="仿宋" w:hAnsi="仿宋" w:eastAsia="仿宋" w:cs="仿宋"/>
                <w:bCs/>
                <w:color w:val="000000"/>
              </w:rPr>
            </w:pPr>
          </w:p>
        </w:tc>
        <w:tc>
          <w:tcPr>
            <w:tcW w:w="992" w:type="dxa"/>
            <w:tcBorders>
              <w:top w:val="single" w:color="auto" w:sz="6" w:space="0"/>
              <w:left w:val="single" w:color="auto" w:sz="6" w:space="0"/>
              <w:bottom w:val="single" w:color="auto" w:sz="6" w:space="0"/>
              <w:right w:val="single" w:color="auto" w:sz="4" w:space="0"/>
            </w:tcBorders>
            <w:noWrap w:val="0"/>
            <w:vAlign w:val="center"/>
          </w:tcPr>
          <w:p w14:paraId="7C5DB131">
            <w:pPr>
              <w:kinsoku/>
              <w:wordWrap/>
              <w:overflowPunct/>
              <w:topLinePunct w:val="0"/>
              <w:bidi w:val="0"/>
              <w:adjustRightInd w:val="0"/>
              <w:snapToGrid w:val="0"/>
              <w:spacing w:line="360" w:lineRule="auto"/>
              <w:jc w:val="center"/>
              <w:rPr>
                <w:rFonts w:hint="eastAsia" w:ascii="仿宋" w:hAnsi="仿宋" w:eastAsia="仿宋" w:cs="仿宋"/>
                <w:bCs/>
                <w:color w:val="000000"/>
              </w:rPr>
            </w:pPr>
          </w:p>
        </w:tc>
        <w:tc>
          <w:tcPr>
            <w:tcW w:w="3189" w:type="dxa"/>
            <w:tcBorders>
              <w:top w:val="single" w:color="auto" w:sz="6" w:space="0"/>
              <w:left w:val="single" w:color="auto" w:sz="4" w:space="0"/>
              <w:bottom w:val="single" w:color="auto" w:sz="6" w:space="0"/>
              <w:right w:val="single" w:color="auto" w:sz="6" w:space="0"/>
            </w:tcBorders>
            <w:noWrap w:val="0"/>
            <w:vAlign w:val="center"/>
          </w:tcPr>
          <w:p w14:paraId="18E64CA9">
            <w:pPr>
              <w:kinsoku/>
              <w:wordWrap/>
              <w:overflowPunct/>
              <w:topLinePunct w:val="0"/>
              <w:bidi w:val="0"/>
              <w:adjustRightInd w:val="0"/>
              <w:snapToGrid w:val="0"/>
              <w:spacing w:line="360" w:lineRule="auto"/>
              <w:jc w:val="center"/>
              <w:rPr>
                <w:rFonts w:hint="eastAsia" w:ascii="仿宋" w:hAnsi="仿宋" w:eastAsia="仿宋" w:cs="仿宋"/>
                <w:bCs/>
                <w:color w:val="000000"/>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0E9846A9">
            <w:pPr>
              <w:kinsoku/>
              <w:wordWrap/>
              <w:overflowPunct/>
              <w:topLinePunct w:val="0"/>
              <w:bidi w:val="0"/>
              <w:adjustRightInd w:val="0"/>
              <w:snapToGrid w:val="0"/>
              <w:spacing w:line="360" w:lineRule="auto"/>
              <w:jc w:val="center"/>
              <w:rPr>
                <w:rFonts w:hint="eastAsia" w:ascii="仿宋" w:hAnsi="仿宋" w:eastAsia="仿宋" w:cs="仿宋"/>
                <w:bCs/>
                <w:color w:val="000000"/>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7C35D0DE">
            <w:pPr>
              <w:kinsoku/>
              <w:wordWrap/>
              <w:overflowPunct/>
              <w:topLinePunct w:val="0"/>
              <w:bidi w:val="0"/>
              <w:adjustRightInd w:val="0"/>
              <w:snapToGrid w:val="0"/>
              <w:spacing w:line="360" w:lineRule="auto"/>
              <w:jc w:val="center"/>
              <w:rPr>
                <w:rFonts w:hint="eastAsia" w:ascii="仿宋" w:hAnsi="仿宋" w:eastAsia="仿宋" w:cs="仿宋"/>
                <w:bCs/>
                <w:color w:val="000000"/>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5ACC5C35">
            <w:pPr>
              <w:kinsoku/>
              <w:wordWrap/>
              <w:overflowPunct/>
              <w:topLinePunct w:val="0"/>
              <w:bidi w:val="0"/>
              <w:adjustRightInd w:val="0"/>
              <w:snapToGrid w:val="0"/>
              <w:spacing w:line="360" w:lineRule="auto"/>
              <w:jc w:val="center"/>
              <w:rPr>
                <w:rFonts w:hint="eastAsia" w:ascii="仿宋" w:hAnsi="仿宋" w:eastAsia="仿宋" w:cs="仿宋"/>
                <w:bCs/>
                <w:color w:val="000000"/>
              </w:rPr>
            </w:pPr>
          </w:p>
        </w:tc>
      </w:tr>
      <w:tr w14:paraId="2F1CDA46">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794C9277">
            <w:pPr>
              <w:kinsoku/>
              <w:wordWrap/>
              <w:overflowPunct/>
              <w:topLinePunct w:val="0"/>
              <w:bidi w:val="0"/>
              <w:adjustRightInd w:val="0"/>
              <w:snapToGrid w:val="0"/>
              <w:spacing w:line="360" w:lineRule="auto"/>
              <w:jc w:val="center"/>
              <w:rPr>
                <w:rFonts w:hint="eastAsia" w:ascii="仿宋" w:hAnsi="仿宋" w:eastAsia="仿宋" w:cs="仿宋"/>
                <w:bCs/>
                <w:color w:val="000000"/>
              </w:rPr>
            </w:pPr>
          </w:p>
        </w:tc>
        <w:tc>
          <w:tcPr>
            <w:tcW w:w="992" w:type="dxa"/>
            <w:tcBorders>
              <w:top w:val="single" w:color="auto" w:sz="6" w:space="0"/>
              <w:left w:val="single" w:color="auto" w:sz="6" w:space="0"/>
              <w:bottom w:val="single" w:color="auto" w:sz="6" w:space="0"/>
              <w:right w:val="single" w:color="auto" w:sz="4" w:space="0"/>
            </w:tcBorders>
            <w:noWrap w:val="0"/>
            <w:vAlign w:val="center"/>
          </w:tcPr>
          <w:p w14:paraId="47E2B135">
            <w:pPr>
              <w:kinsoku/>
              <w:wordWrap/>
              <w:overflowPunct/>
              <w:topLinePunct w:val="0"/>
              <w:bidi w:val="0"/>
              <w:adjustRightInd w:val="0"/>
              <w:snapToGrid w:val="0"/>
              <w:spacing w:line="360" w:lineRule="auto"/>
              <w:jc w:val="center"/>
              <w:rPr>
                <w:rFonts w:hint="eastAsia" w:ascii="仿宋" w:hAnsi="仿宋" w:eastAsia="仿宋" w:cs="仿宋"/>
                <w:bCs/>
                <w:color w:val="000000"/>
              </w:rPr>
            </w:pPr>
          </w:p>
        </w:tc>
        <w:tc>
          <w:tcPr>
            <w:tcW w:w="3189" w:type="dxa"/>
            <w:tcBorders>
              <w:top w:val="single" w:color="auto" w:sz="6" w:space="0"/>
              <w:left w:val="single" w:color="auto" w:sz="4" w:space="0"/>
              <w:bottom w:val="single" w:color="auto" w:sz="6" w:space="0"/>
              <w:right w:val="single" w:color="auto" w:sz="6" w:space="0"/>
            </w:tcBorders>
            <w:noWrap w:val="0"/>
            <w:vAlign w:val="center"/>
          </w:tcPr>
          <w:p w14:paraId="6DF7A313">
            <w:pPr>
              <w:kinsoku/>
              <w:wordWrap/>
              <w:overflowPunct/>
              <w:topLinePunct w:val="0"/>
              <w:bidi w:val="0"/>
              <w:adjustRightInd w:val="0"/>
              <w:snapToGrid w:val="0"/>
              <w:spacing w:line="360" w:lineRule="auto"/>
              <w:jc w:val="center"/>
              <w:rPr>
                <w:rFonts w:hint="eastAsia" w:ascii="仿宋" w:hAnsi="仿宋" w:eastAsia="仿宋" w:cs="仿宋"/>
                <w:bCs/>
                <w:color w:val="000000"/>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7E362F87">
            <w:pPr>
              <w:kinsoku/>
              <w:wordWrap/>
              <w:overflowPunct/>
              <w:topLinePunct w:val="0"/>
              <w:bidi w:val="0"/>
              <w:adjustRightInd w:val="0"/>
              <w:snapToGrid w:val="0"/>
              <w:spacing w:line="360" w:lineRule="auto"/>
              <w:jc w:val="center"/>
              <w:rPr>
                <w:rFonts w:hint="eastAsia" w:ascii="仿宋" w:hAnsi="仿宋" w:eastAsia="仿宋" w:cs="仿宋"/>
                <w:bCs/>
                <w:color w:val="000000"/>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302264C1">
            <w:pPr>
              <w:kinsoku/>
              <w:wordWrap/>
              <w:overflowPunct/>
              <w:topLinePunct w:val="0"/>
              <w:bidi w:val="0"/>
              <w:adjustRightInd w:val="0"/>
              <w:snapToGrid w:val="0"/>
              <w:spacing w:line="360" w:lineRule="auto"/>
              <w:jc w:val="center"/>
              <w:rPr>
                <w:rFonts w:hint="eastAsia" w:ascii="仿宋" w:hAnsi="仿宋" w:eastAsia="仿宋" w:cs="仿宋"/>
                <w:bCs/>
                <w:color w:val="000000"/>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305260B6">
            <w:pPr>
              <w:kinsoku/>
              <w:wordWrap/>
              <w:overflowPunct/>
              <w:topLinePunct w:val="0"/>
              <w:bidi w:val="0"/>
              <w:adjustRightInd w:val="0"/>
              <w:snapToGrid w:val="0"/>
              <w:spacing w:line="360" w:lineRule="auto"/>
              <w:jc w:val="center"/>
              <w:rPr>
                <w:rFonts w:hint="eastAsia" w:ascii="仿宋" w:hAnsi="仿宋" w:eastAsia="仿宋" w:cs="仿宋"/>
                <w:bCs/>
                <w:color w:val="000000"/>
              </w:rPr>
            </w:pPr>
          </w:p>
        </w:tc>
      </w:tr>
      <w:tr w14:paraId="5C9A4598">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794F3F1F">
            <w:pPr>
              <w:kinsoku/>
              <w:wordWrap/>
              <w:overflowPunct/>
              <w:topLinePunct w:val="0"/>
              <w:bidi w:val="0"/>
              <w:adjustRightInd w:val="0"/>
              <w:snapToGrid w:val="0"/>
              <w:spacing w:line="360" w:lineRule="auto"/>
              <w:jc w:val="center"/>
              <w:rPr>
                <w:rFonts w:hint="eastAsia" w:ascii="仿宋" w:hAnsi="仿宋" w:eastAsia="仿宋" w:cs="仿宋"/>
                <w:bCs/>
                <w:color w:val="000000"/>
              </w:rPr>
            </w:pPr>
          </w:p>
        </w:tc>
        <w:tc>
          <w:tcPr>
            <w:tcW w:w="992" w:type="dxa"/>
            <w:tcBorders>
              <w:top w:val="single" w:color="auto" w:sz="6" w:space="0"/>
              <w:left w:val="single" w:color="auto" w:sz="6" w:space="0"/>
              <w:bottom w:val="single" w:color="auto" w:sz="6" w:space="0"/>
              <w:right w:val="single" w:color="auto" w:sz="4" w:space="0"/>
            </w:tcBorders>
            <w:noWrap w:val="0"/>
            <w:vAlign w:val="center"/>
          </w:tcPr>
          <w:p w14:paraId="22DE1AD6">
            <w:pPr>
              <w:kinsoku/>
              <w:wordWrap/>
              <w:overflowPunct/>
              <w:topLinePunct w:val="0"/>
              <w:bidi w:val="0"/>
              <w:adjustRightInd w:val="0"/>
              <w:snapToGrid w:val="0"/>
              <w:spacing w:line="360" w:lineRule="auto"/>
              <w:jc w:val="center"/>
              <w:rPr>
                <w:rFonts w:hint="eastAsia" w:ascii="仿宋" w:hAnsi="仿宋" w:eastAsia="仿宋" w:cs="仿宋"/>
                <w:bCs/>
                <w:color w:val="000000"/>
              </w:rPr>
            </w:pPr>
          </w:p>
        </w:tc>
        <w:tc>
          <w:tcPr>
            <w:tcW w:w="3189" w:type="dxa"/>
            <w:tcBorders>
              <w:top w:val="single" w:color="auto" w:sz="6" w:space="0"/>
              <w:left w:val="single" w:color="auto" w:sz="4" w:space="0"/>
              <w:bottom w:val="single" w:color="auto" w:sz="6" w:space="0"/>
              <w:right w:val="single" w:color="auto" w:sz="6" w:space="0"/>
            </w:tcBorders>
            <w:noWrap w:val="0"/>
            <w:vAlign w:val="center"/>
          </w:tcPr>
          <w:p w14:paraId="7E903219">
            <w:pPr>
              <w:kinsoku/>
              <w:wordWrap/>
              <w:overflowPunct/>
              <w:topLinePunct w:val="0"/>
              <w:bidi w:val="0"/>
              <w:adjustRightInd w:val="0"/>
              <w:snapToGrid w:val="0"/>
              <w:spacing w:line="360" w:lineRule="auto"/>
              <w:jc w:val="center"/>
              <w:rPr>
                <w:rFonts w:hint="eastAsia" w:ascii="仿宋" w:hAnsi="仿宋" w:eastAsia="仿宋" w:cs="仿宋"/>
                <w:bCs/>
                <w:color w:val="000000"/>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1AE592BC">
            <w:pPr>
              <w:kinsoku/>
              <w:wordWrap/>
              <w:overflowPunct/>
              <w:topLinePunct w:val="0"/>
              <w:bidi w:val="0"/>
              <w:adjustRightInd w:val="0"/>
              <w:snapToGrid w:val="0"/>
              <w:spacing w:line="360" w:lineRule="auto"/>
              <w:jc w:val="center"/>
              <w:rPr>
                <w:rFonts w:hint="eastAsia" w:ascii="仿宋" w:hAnsi="仿宋" w:eastAsia="仿宋" w:cs="仿宋"/>
                <w:bCs/>
                <w:color w:val="000000"/>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5601332F">
            <w:pPr>
              <w:kinsoku/>
              <w:wordWrap/>
              <w:overflowPunct/>
              <w:topLinePunct w:val="0"/>
              <w:bidi w:val="0"/>
              <w:adjustRightInd w:val="0"/>
              <w:snapToGrid w:val="0"/>
              <w:spacing w:line="360" w:lineRule="auto"/>
              <w:jc w:val="center"/>
              <w:rPr>
                <w:rFonts w:hint="eastAsia" w:ascii="仿宋" w:hAnsi="仿宋" w:eastAsia="仿宋" w:cs="仿宋"/>
                <w:bCs/>
                <w:color w:val="000000"/>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64DFCA84">
            <w:pPr>
              <w:kinsoku/>
              <w:wordWrap/>
              <w:overflowPunct/>
              <w:topLinePunct w:val="0"/>
              <w:bidi w:val="0"/>
              <w:adjustRightInd w:val="0"/>
              <w:snapToGrid w:val="0"/>
              <w:spacing w:line="360" w:lineRule="auto"/>
              <w:jc w:val="center"/>
              <w:rPr>
                <w:rFonts w:hint="eastAsia" w:ascii="仿宋" w:hAnsi="仿宋" w:eastAsia="仿宋" w:cs="仿宋"/>
                <w:bCs/>
                <w:color w:val="000000"/>
              </w:rPr>
            </w:pPr>
          </w:p>
        </w:tc>
      </w:tr>
      <w:tr w14:paraId="0139A6B5">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6C0FBB06">
            <w:pPr>
              <w:kinsoku/>
              <w:wordWrap/>
              <w:overflowPunct/>
              <w:topLinePunct w:val="0"/>
              <w:bidi w:val="0"/>
              <w:adjustRightInd w:val="0"/>
              <w:snapToGrid w:val="0"/>
              <w:spacing w:line="360" w:lineRule="auto"/>
              <w:jc w:val="center"/>
              <w:rPr>
                <w:rFonts w:hint="eastAsia" w:ascii="仿宋" w:hAnsi="仿宋" w:eastAsia="仿宋" w:cs="仿宋"/>
                <w:bCs/>
                <w:color w:val="000000"/>
              </w:rPr>
            </w:pPr>
          </w:p>
        </w:tc>
        <w:tc>
          <w:tcPr>
            <w:tcW w:w="992" w:type="dxa"/>
            <w:tcBorders>
              <w:top w:val="single" w:color="auto" w:sz="6" w:space="0"/>
              <w:left w:val="single" w:color="auto" w:sz="6" w:space="0"/>
              <w:bottom w:val="single" w:color="auto" w:sz="6" w:space="0"/>
              <w:right w:val="single" w:color="auto" w:sz="4" w:space="0"/>
            </w:tcBorders>
            <w:noWrap w:val="0"/>
            <w:vAlign w:val="center"/>
          </w:tcPr>
          <w:p w14:paraId="151B2F42">
            <w:pPr>
              <w:kinsoku/>
              <w:wordWrap/>
              <w:overflowPunct/>
              <w:topLinePunct w:val="0"/>
              <w:bidi w:val="0"/>
              <w:adjustRightInd w:val="0"/>
              <w:snapToGrid w:val="0"/>
              <w:spacing w:line="360" w:lineRule="auto"/>
              <w:jc w:val="center"/>
              <w:rPr>
                <w:rFonts w:hint="eastAsia" w:ascii="仿宋" w:hAnsi="仿宋" w:eastAsia="仿宋" w:cs="仿宋"/>
                <w:bCs/>
                <w:color w:val="000000"/>
              </w:rPr>
            </w:pPr>
          </w:p>
        </w:tc>
        <w:tc>
          <w:tcPr>
            <w:tcW w:w="3189" w:type="dxa"/>
            <w:tcBorders>
              <w:top w:val="single" w:color="auto" w:sz="6" w:space="0"/>
              <w:left w:val="single" w:color="auto" w:sz="4" w:space="0"/>
              <w:bottom w:val="single" w:color="auto" w:sz="6" w:space="0"/>
              <w:right w:val="single" w:color="auto" w:sz="6" w:space="0"/>
            </w:tcBorders>
            <w:noWrap w:val="0"/>
            <w:vAlign w:val="center"/>
          </w:tcPr>
          <w:p w14:paraId="3C49D139">
            <w:pPr>
              <w:kinsoku/>
              <w:wordWrap/>
              <w:overflowPunct/>
              <w:topLinePunct w:val="0"/>
              <w:bidi w:val="0"/>
              <w:adjustRightInd w:val="0"/>
              <w:snapToGrid w:val="0"/>
              <w:spacing w:line="360" w:lineRule="auto"/>
              <w:jc w:val="center"/>
              <w:rPr>
                <w:rFonts w:hint="eastAsia" w:ascii="仿宋" w:hAnsi="仿宋" w:eastAsia="仿宋" w:cs="仿宋"/>
                <w:bCs/>
                <w:color w:val="000000"/>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4D9F7616">
            <w:pPr>
              <w:kinsoku/>
              <w:wordWrap/>
              <w:overflowPunct/>
              <w:topLinePunct w:val="0"/>
              <w:bidi w:val="0"/>
              <w:adjustRightInd w:val="0"/>
              <w:snapToGrid w:val="0"/>
              <w:spacing w:line="360" w:lineRule="auto"/>
              <w:jc w:val="center"/>
              <w:rPr>
                <w:rFonts w:hint="eastAsia" w:ascii="仿宋" w:hAnsi="仿宋" w:eastAsia="仿宋" w:cs="仿宋"/>
                <w:bCs/>
                <w:color w:val="000000"/>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0454C73E">
            <w:pPr>
              <w:kinsoku/>
              <w:wordWrap/>
              <w:overflowPunct/>
              <w:topLinePunct w:val="0"/>
              <w:bidi w:val="0"/>
              <w:adjustRightInd w:val="0"/>
              <w:snapToGrid w:val="0"/>
              <w:spacing w:line="360" w:lineRule="auto"/>
              <w:jc w:val="center"/>
              <w:rPr>
                <w:rFonts w:hint="eastAsia" w:ascii="仿宋" w:hAnsi="仿宋" w:eastAsia="仿宋" w:cs="仿宋"/>
                <w:bCs/>
                <w:color w:val="000000"/>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54D14E66">
            <w:pPr>
              <w:kinsoku/>
              <w:wordWrap/>
              <w:overflowPunct/>
              <w:topLinePunct w:val="0"/>
              <w:bidi w:val="0"/>
              <w:adjustRightInd w:val="0"/>
              <w:snapToGrid w:val="0"/>
              <w:spacing w:line="360" w:lineRule="auto"/>
              <w:jc w:val="center"/>
              <w:rPr>
                <w:rFonts w:hint="eastAsia" w:ascii="仿宋" w:hAnsi="仿宋" w:eastAsia="仿宋" w:cs="仿宋"/>
                <w:bCs/>
                <w:color w:val="000000"/>
              </w:rPr>
            </w:pPr>
          </w:p>
        </w:tc>
      </w:tr>
      <w:tr w14:paraId="5E29751F">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1D70C71A">
            <w:pPr>
              <w:kinsoku/>
              <w:wordWrap/>
              <w:overflowPunct/>
              <w:topLinePunct w:val="0"/>
              <w:bidi w:val="0"/>
              <w:adjustRightInd w:val="0"/>
              <w:snapToGrid w:val="0"/>
              <w:spacing w:line="360" w:lineRule="auto"/>
              <w:jc w:val="center"/>
              <w:rPr>
                <w:rFonts w:hint="eastAsia" w:ascii="仿宋" w:hAnsi="仿宋" w:eastAsia="仿宋" w:cs="仿宋"/>
                <w:bCs/>
                <w:color w:val="000000"/>
              </w:rPr>
            </w:pPr>
          </w:p>
        </w:tc>
        <w:tc>
          <w:tcPr>
            <w:tcW w:w="992" w:type="dxa"/>
            <w:tcBorders>
              <w:top w:val="single" w:color="auto" w:sz="6" w:space="0"/>
              <w:left w:val="single" w:color="auto" w:sz="6" w:space="0"/>
              <w:bottom w:val="single" w:color="auto" w:sz="6" w:space="0"/>
              <w:right w:val="single" w:color="auto" w:sz="4" w:space="0"/>
            </w:tcBorders>
            <w:noWrap w:val="0"/>
            <w:vAlign w:val="center"/>
          </w:tcPr>
          <w:p w14:paraId="2CCDE3D3">
            <w:pPr>
              <w:kinsoku/>
              <w:wordWrap/>
              <w:overflowPunct/>
              <w:topLinePunct w:val="0"/>
              <w:bidi w:val="0"/>
              <w:adjustRightInd w:val="0"/>
              <w:snapToGrid w:val="0"/>
              <w:spacing w:line="360" w:lineRule="auto"/>
              <w:jc w:val="center"/>
              <w:rPr>
                <w:rFonts w:hint="eastAsia" w:ascii="仿宋" w:hAnsi="仿宋" w:eastAsia="仿宋" w:cs="仿宋"/>
                <w:bCs/>
                <w:color w:val="000000"/>
              </w:rPr>
            </w:pPr>
          </w:p>
        </w:tc>
        <w:tc>
          <w:tcPr>
            <w:tcW w:w="3189" w:type="dxa"/>
            <w:tcBorders>
              <w:top w:val="single" w:color="auto" w:sz="6" w:space="0"/>
              <w:left w:val="single" w:color="auto" w:sz="4" w:space="0"/>
              <w:bottom w:val="single" w:color="auto" w:sz="6" w:space="0"/>
              <w:right w:val="single" w:color="auto" w:sz="6" w:space="0"/>
            </w:tcBorders>
            <w:noWrap w:val="0"/>
            <w:vAlign w:val="center"/>
          </w:tcPr>
          <w:p w14:paraId="6D9D1B10">
            <w:pPr>
              <w:kinsoku/>
              <w:wordWrap/>
              <w:overflowPunct/>
              <w:topLinePunct w:val="0"/>
              <w:bidi w:val="0"/>
              <w:adjustRightInd w:val="0"/>
              <w:snapToGrid w:val="0"/>
              <w:spacing w:line="360" w:lineRule="auto"/>
              <w:jc w:val="center"/>
              <w:rPr>
                <w:rFonts w:hint="eastAsia" w:ascii="仿宋" w:hAnsi="仿宋" w:eastAsia="仿宋" w:cs="仿宋"/>
                <w:bCs/>
                <w:color w:val="000000"/>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3494E5DB">
            <w:pPr>
              <w:kinsoku/>
              <w:wordWrap/>
              <w:overflowPunct/>
              <w:topLinePunct w:val="0"/>
              <w:bidi w:val="0"/>
              <w:adjustRightInd w:val="0"/>
              <w:snapToGrid w:val="0"/>
              <w:spacing w:line="360" w:lineRule="auto"/>
              <w:jc w:val="center"/>
              <w:rPr>
                <w:rFonts w:hint="eastAsia" w:ascii="仿宋" w:hAnsi="仿宋" w:eastAsia="仿宋" w:cs="仿宋"/>
                <w:bCs/>
                <w:color w:val="000000"/>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451BDE3D">
            <w:pPr>
              <w:kinsoku/>
              <w:wordWrap/>
              <w:overflowPunct/>
              <w:topLinePunct w:val="0"/>
              <w:bidi w:val="0"/>
              <w:adjustRightInd w:val="0"/>
              <w:snapToGrid w:val="0"/>
              <w:spacing w:line="360" w:lineRule="auto"/>
              <w:jc w:val="center"/>
              <w:rPr>
                <w:rFonts w:hint="eastAsia" w:ascii="仿宋" w:hAnsi="仿宋" w:eastAsia="仿宋" w:cs="仿宋"/>
                <w:bCs/>
                <w:color w:val="000000"/>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18C48C12">
            <w:pPr>
              <w:kinsoku/>
              <w:wordWrap/>
              <w:overflowPunct/>
              <w:topLinePunct w:val="0"/>
              <w:bidi w:val="0"/>
              <w:adjustRightInd w:val="0"/>
              <w:snapToGrid w:val="0"/>
              <w:spacing w:line="360" w:lineRule="auto"/>
              <w:jc w:val="center"/>
              <w:rPr>
                <w:rFonts w:hint="eastAsia" w:ascii="仿宋" w:hAnsi="仿宋" w:eastAsia="仿宋" w:cs="仿宋"/>
                <w:bCs/>
                <w:color w:val="000000"/>
              </w:rPr>
            </w:pPr>
          </w:p>
        </w:tc>
      </w:tr>
      <w:tr w14:paraId="3AA6E48F">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058685D5">
            <w:pPr>
              <w:kinsoku/>
              <w:wordWrap/>
              <w:overflowPunct/>
              <w:topLinePunct w:val="0"/>
              <w:bidi w:val="0"/>
              <w:adjustRightInd w:val="0"/>
              <w:snapToGrid w:val="0"/>
              <w:spacing w:line="360" w:lineRule="auto"/>
              <w:jc w:val="center"/>
              <w:rPr>
                <w:rFonts w:hint="eastAsia" w:ascii="仿宋" w:hAnsi="仿宋" w:eastAsia="仿宋" w:cs="仿宋"/>
                <w:bCs/>
                <w:color w:val="000000"/>
              </w:rPr>
            </w:pPr>
          </w:p>
        </w:tc>
        <w:tc>
          <w:tcPr>
            <w:tcW w:w="992" w:type="dxa"/>
            <w:tcBorders>
              <w:top w:val="single" w:color="auto" w:sz="6" w:space="0"/>
              <w:left w:val="single" w:color="auto" w:sz="6" w:space="0"/>
              <w:bottom w:val="single" w:color="auto" w:sz="6" w:space="0"/>
              <w:right w:val="single" w:color="auto" w:sz="4" w:space="0"/>
            </w:tcBorders>
            <w:noWrap w:val="0"/>
            <w:vAlign w:val="center"/>
          </w:tcPr>
          <w:p w14:paraId="676CD202">
            <w:pPr>
              <w:kinsoku/>
              <w:wordWrap/>
              <w:overflowPunct/>
              <w:topLinePunct w:val="0"/>
              <w:bidi w:val="0"/>
              <w:adjustRightInd w:val="0"/>
              <w:snapToGrid w:val="0"/>
              <w:spacing w:line="360" w:lineRule="auto"/>
              <w:jc w:val="center"/>
              <w:rPr>
                <w:rFonts w:hint="eastAsia" w:ascii="仿宋" w:hAnsi="仿宋" w:eastAsia="仿宋" w:cs="仿宋"/>
                <w:bCs/>
                <w:color w:val="000000"/>
              </w:rPr>
            </w:pPr>
          </w:p>
        </w:tc>
        <w:tc>
          <w:tcPr>
            <w:tcW w:w="3189" w:type="dxa"/>
            <w:tcBorders>
              <w:top w:val="single" w:color="auto" w:sz="6" w:space="0"/>
              <w:left w:val="single" w:color="auto" w:sz="4" w:space="0"/>
              <w:bottom w:val="single" w:color="auto" w:sz="6" w:space="0"/>
              <w:right w:val="single" w:color="auto" w:sz="6" w:space="0"/>
            </w:tcBorders>
            <w:noWrap w:val="0"/>
            <w:vAlign w:val="center"/>
          </w:tcPr>
          <w:p w14:paraId="44F1121C">
            <w:pPr>
              <w:kinsoku/>
              <w:wordWrap/>
              <w:overflowPunct/>
              <w:topLinePunct w:val="0"/>
              <w:bidi w:val="0"/>
              <w:adjustRightInd w:val="0"/>
              <w:snapToGrid w:val="0"/>
              <w:spacing w:line="360" w:lineRule="auto"/>
              <w:jc w:val="center"/>
              <w:rPr>
                <w:rFonts w:hint="eastAsia" w:ascii="仿宋" w:hAnsi="仿宋" w:eastAsia="仿宋" w:cs="仿宋"/>
                <w:bCs/>
                <w:color w:val="000000"/>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314AE176">
            <w:pPr>
              <w:kinsoku/>
              <w:wordWrap/>
              <w:overflowPunct/>
              <w:topLinePunct w:val="0"/>
              <w:bidi w:val="0"/>
              <w:adjustRightInd w:val="0"/>
              <w:snapToGrid w:val="0"/>
              <w:spacing w:line="360" w:lineRule="auto"/>
              <w:jc w:val="center"/>
              <w:rPr>
                <w:rFonts w:hint="eastAsia" w:ascii="仿宋" w:hAnsi="仿宋" w:eastAsia="仿宋" w:cs="仿宋"/>
                <w:bCs/>
                <w:color w:val="000000"/>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022D1493">
            <w:pPr>
              <w:kinsoku/>
              <w:wordWrap/>
              <w:overflowPunct/>
              <w:topLinePunct w:val="0"/>
              <w:bidi w:val="0"/>
              <w:adjustRightInd w:val="0"/>
              <w:snapToGrid w:val="0"/>
              <w:spacing w:line="360" w:lineRule="auto"/>
              <w:jc w:val="center"/>
              <w:rPr>
                <w:rFonts w:hint="eastAsia" w:ascii="仿宋" w:hAnsi="仿宋" w:eastAsia="仿宋" w:cs="仿宋"/>
                <w:bCs/>
                <w:color w:val="000000"/>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5A36B01B">
            <w:pPr>
              <w:kinsoku/>
              <w:wordWrap/>
              <w:overflowPunct/>
              <w:topLinePunct w:val="0"/>
              <w:bidi w:val="0"/>
              <w:adjustRightInd w:val="0"/>
              <w:snapToGrid w:val="0"/>
              <w:spacing w:line="360" w:lineRule="auto"/>
              <w:jc w:val="center"/>
              <w:rPr>
                <w:rFonts w:hint="eastAsia" w:ascii="仿宋" w:hAnsi="仿宋" w:eastAsia="仿宋" w:cs="仿宋"/>
                <w:bCs/>
                <w:color w:val="000000"/>
              </w:rPr>
            </w:pPr>
          </w:p>
        </w:tc>
      </w:tr>
      <w:tr w14:paraId="5FABD51A">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0A42935B">
            <w:pPr>
              <w:kinsoku/>
              <w:wordWrap/>
              <w:overflowPunct/>
              <w:topLinePunct w:val="0"/>
              <w:bidi w:val="0"/>
              <w:adjustRightInd w:val="0"/>
              <w:snapToGrid w:val="0"/>
              <w:spacing w:line="360" w:lineRule="auto"/>
              <w:jc w:val="center"/>
              <w:rPr>
                <w:rFonts w:hint="eastAsia" w:ascii="仿宋" w:hAnsi="仿宋" w:eastAsia="仿宋" w:cs="仿宋"/>
                <w:bCs/>
                <w:color w:val="000000"/>
              </w:rPr>
            </w:pPr>
          </w:p>
        </w:tc>
        <w:tc>
          <w:tcPr>
            <w:tcW w:w="992" w:type="dxa"/>
            <w:tcBorders>
              <w:top w:val="single" w:color="auto" w:sz="6" w:space="0"/>
              <w:left w:val="single" w:color="auto" w:sz="6" w:space="0"/>
              <w:bottom w:val="single" w:color="auto" w:sz="6" w:space="0"/>
              <w:right w:val="single" w:color="auto" w:sz="4" w:space="0"/>
            </w:tcBorders>
            <w:noWrap w:val="0"/>
            <w:vAlign w:val="center"/>
          </w:tcPr>
          <w:p w14:paraId="3AC24954">
            <w:pPr>
              <w:kinsoku/>
              <w:wordWrap/>
              <w:overflowPunct/>
              <w:topLinePunct w:val="0"/>
              <w:bidi w:val="0"/>
              <w:adjustRightInd w:val="0"/>
              <w:snapToGrid w:val="0"/>
              <w:spacing w:line="360" w:lineRule="auto"/>
              <w:jc w:val="center"/>
              <w:rPr>
                <w:rFonts w:hint="eastAsia" w:ascii="仿宋" w:hAnsi="仿宋" w:eastAsia="仿宋" w:cs="仿宋"/>
                <w:bCs/>
                <w:color w:val="000000"/>
              </w:rPr>
            </w:pPr>
          </w:p>
        </w:tc>
        <w:tc>
          <w:tcPr>
            <w:tcW w:w="3189" w:type="dxa"/>
            <w:tcBorders>
              <w:top w:val="single" w:color="auto" w:sz="6" w:space="0"/>
              <w:left w:val="single" w:color="auto" w:sz="4" w:space="0"/>
              <w:bottom w:val="single" w:color="auto" w:sz="6" w:space="0"/>
              <w:right w:val="single" w:color="auto" w:sz="6" w:space="0"/>
            </w:tcBorders>
            <w:noWrap w:val="0"/>
            <w:vAlign w:val="center"/>
          </w:tcPr>
          <w:p w14:paraId="59C132FC">
            <w:pPr>
              <w:kinsoku/>
              <w:wordWrap/>
              <w:overflowPunct/>
              <w:topLinePunct w:val="0"/>
              <w:bidi w:val="0"/>
              <w:adjustRightInd w:val="0"/>
              <w:snapToGrid w:val="0"/>
              <w:spacing w:line="360" w:lineRule="auto"/>
              <w:jc w:val="center"/>
              <w:rPr>
                <w:rFonts w:hint="eastAsia" w:ascii="仿宋" w:hAnsi="仿宋" w:eastAsia="仿宋" w:cs="仿宋"/>
                <w:bCs/>
                <w:color w:val="000000"/>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16163B95">
            <w:pPr>
              <w:kinsoku/>
              <w:wordWrap/>
              <w:overflowPunct/>
              <w:topLinePunct w:val="0"/>
              <w:bidi w:val="0"/>
              <w:adjustRightInd w:val="0"/>
              <w:snapToGrid w:val="0"/>
              <w:spacing w:line="360" w:lineRule="auto"/>
              <w:jc w:val="center"/>
              <w:rPr>
                <w:rFonts w:hint="eastAsia" w:ascii="仿宋" w:hAnsi="仿宋" w:eastAsia="仿宋" w:cs="仿宋"/>
                <w:bCs/>
                <w:color w:val="000000"/>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47263EFD">
            <w:pPr>
              <w:kinsoku/>
              <w:wordWrap/>
              <w:overflowPunct/>
              <w:topLinePunct w:val="0"/>
              <w:bidi w:val="0"/>
              <w:adjustRightInd w:val="0"/>
              <w:snapToGrid w:val="0"/>
              <w:spacing w:line="360" w:lineRule="auto"/>
              <w:jc w:val="center"/>
              <w:rPr>
                <w:rFonts w:hint="eastAsia" w:ascii="仿宋" w:hAnsi="仿宋" w:eastAsia="仿宋" w:cs="仿宋"/>
                <w:bCs/>
                <w:color w:val="000000"/>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3A5D0416">
            <w:pPr>
              <w:kinsoku/>
              <w:wordWrap/>
              <w:overflowPunct/>
              <w:topLinePunct w:val="0"/>
              <w:bidi w:val="0"/>
              <w:adjustRightInd w:val="0"/>
              <w:snapToGrid w:val="0"/>
              <w:spacing w:line="360" w:lineRule="auto"/>
              <w:jc w:val="center"/>
              <w:rPr>
                <w:rFonts w:hint="eastAsia" w:ascii="仿宋" w:hAnsi="仿宋" w:eastAsia="仿宋" w:cs="仿宋"/>
                <w:bCs/>
                <w:color w:val="000000"/>
              </w:rPr>
            </w:pPr>
          </w:p>
        </w:tc>
      </w:tr>
      <w:tr w14:paraId="678A986A">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441ED346">
            <w:pPr>
              <w:kinsoku/>
              <w:wordWrap/>
              <w:overflowPunct/>
              <w:topLinePunct w:val="0"/>
              <w:bidi w:val="0"/>
              <w:adjustRightInd w:val="0"/>
              <w:snapToGrid w:val="0"/>
              <w:spacing w:line="360" w:lineRule="auto"/>
              <w:jc w:val="center"/>
              <w:rPr>
                <w:rFonts w:hint="eastAsia" w:ascii="仿宋" w:hAnsi="仿宋" w:eastAsia="仿宋" w:cs="仿宋"/>
                <w:bCs/>
                <w:color w:val="000000"/>
              </w:rPr>
            </w:pPr>
          </w:p>
        </w:tc>
        <w:tc>
          <w:tcPr>
            <w:tcW w:w="992" w:type="dxa"/>
            <w:tcBorders>
              <w:top w:val="single" w:color="auto" w:sz="6" w:space="0"/>
              <w:left w:val="single" w:color="auto" w:sz="6" w:space="0"/>
              <w:bottom w:val="single" w:color="auto" w:sz="6" w:space="0"/>
              <w:right w:val="single" w:color="auto" w:sz="4" w:space="0"/>
            </w:tcBorders>
            <w:noWrap w:val="0"/>
            <w:vAlign w:val="center"/>
          </w:tcPr>
          <w:p w14:paraId="77B8BA20">
            <w:pPr>
              <w:kinsoku/>
              <w:wordWrap/>
              <w:overflowPunct/>
              <w:topLinePunct w:val="0"/>
              <w:bidi w:val="0"/>
              <w:adjustRightInd w:val="0"/>
              <w:snapToGrid w:val="0"/>
              <w:spacing w:line="360" w:lineRule="auto"/>
              <w:jc w:val="center"/>
              <w:rPr>
                <w:rFonts w:hint="eastAsia" w:ascii="仿宋" w:hAnsi="仿宋" w:eastAsia="仿宋" w:cs="仿宋"/>
                <w:bCs/>
                <w:color w:val="000000"/>
              </w:rPr>
            </w:pPr>
          </w:p>
        </w:tc>
        <w:tc>
          <w:tcPr>
            <w:tcW w:w="3189" w:type="dxa"/>
            <w:tcBorders>
              <w:top w:val="single" w:color="auto" w:sz="6" w:space="0"/>
              <w:left w:val="single" w:color="auto" w:sz="4" w:space="0"/>
              <w:bottom w:val="single" w:color="auto" w:sz="6" w:space="0"/>
              <w:right w:val="single" w:color="auto" w:sz="6" w:space="0"/>
            </w:tcBorders>
            <w:noWrap w:val="0"/>
            <w:vAlign w:val="center"/>
          </w:tcPr>
          <w:p w14:paraId="4F582BEF">
            <w:pPr>
              <w:kinsoku/>
              <w:wordWrap/>
              <w:overflowPunct/>
              <w:topLinePunct w:val="0"/>
              <w:bidi w:val="0"/>
              <w:adjustRightInd w:val="0"/>
              <w:snapToGrid w:val="0"/>
              <w:spacing w:line="360" w:lineRule="auto"/>
              <w:jc w:val="center"/>
              <w:rPr>
                <w:rFonts w:hint="eastAsia" w:ascii="仿宋" w:hAnsi="仿宋" w:eastAsia="仿宋" w:cs="仿宋"/>
                <w:bCs/>
                <w:color w:val="000000"/>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2C5F52F9">
            <w:pPr>
              <w:kinsoku/>
              <w:wordWrap/>
              <w:overflowPunct/>
              <w:topLinePunct w:val="0"/>
              <w:bidi w:val="0"/>
              <w:adjustRightInd w:val="0"/>
              <w:snapToGrid w:val="0"/>
              <w:spacing w:line="360" w:lineRule="auto"/>
              <w:jc w:val="center"/>
              <w:rPr>
                <w:rFonts w:hint="eastAsia" w:ascii="仿宋" w:hAnsi="仿宋" w:eastAsia="仿宋" w:cs="仿宋"/>
                <w:bCs/>
                <w:color w:val="000000"/>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1AFF63C7">
            <w:pPr>
              <w:kinsoku/>
              <w:wordWrap/>
              <w:overflowPunct/>
              <w:topLinePunct w:val="0"/>
              <w:bidi w:val="0"/>
              <w:adjustRightInd w:val="0"/>
              <w:snapToGrid w:val="0"/>
              <w:spacing w:line="360" w:lineRule="auto"/>
              <w:jc w:val="center"/>
              <w:rPr>
                <w:rFonts w:hint="eastAsia" w:ascii="仿宋" w:hAnsi="仿宋" w:eastAsia="仿宋" w:cs="仿宋"/>
                <w:bCs/>
                <w:color w:val="000000"/>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202FA080">
            <w:pPr>
              <w:kinsoku/>
              <w:wordWrap/>
              <w:overflowPunct/>
              <w:topLinePunct w:val="0"/>
              <w:bidi w:val="0"/>
              <w:adjustRightInd w:val="0"/>
              <w:snapToGrid w:val="0"/>
              <w:spacing w:line="360" w:lineRule="auto"/>
              <w:jc w:val="center"/>
              <w:rPr>
                <w:rFonts w:hint="eastAsia" w:ascii="仿宋" w:hAnsi="仿宋" w:eastAsia="仿宋" w:cs="仿宋"/>
                <w:bCs/>
                <w:color w:val="000000"/>
              </w:rPr>
            </w:pPr>
          </w:p>
        </w:tc>
      </w:tr>
      <w:tr w14:paraId="33E72FB2">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09792679">
            <w:pPr>
              <w:kinsoku/>
              <w:wordWrap/>
              <w:overflowPunct/>
              <w:topLinePunct w:val="0"/>
              <w:bidi w:val="0"/>
              <w:adjustRightInd w:val="0"/>
              <w:snapToGrid w:val="0"/>
              <w:spacing w:line="360" w:lineRule="auto"/>
              <w:jc w:val="center"/>
              <w:rPr>
                <w:rFonts w:hint="eastAsia" w:ascii="仿宋" w:hAnsi="仿宋" w:eastAsia="仿宋" w:cs="仿宋"/>
                <w:bCs/>
                <w:color w:val="000000"/>
              </w:rPr>
            </w:pPr>
          </w:p>
        </w:tc>
        <w:tc>
          <w:tcPr>
            <w:tcW w:w="992" w:type="dxa"/>
            <w:tcBorders>
              <w:top w:val="single" w:color="auto" w:sz="6" w:space="0"/>
              <w:left w:val="single" w:color="auto" w:sz="6" w:space="0"/>
              <w:bottom w:val="single" w:color="auto" w:sz="6" w:space="0"/>
              <w:right w:val="single" w:color="auto" w:sz="4" w:space="0"/>
            </w:tcBorders>
            <w:noWrap w:val="0"/>
            <w:vAlign w:val="center"/>
          </w:tcPr>
          <w:p w14:paraId="66EC8240">
            <w:pPr>
              <w:kinsoku/>
              <w:wordWrap/>
              <w:overflowPunct/>
              <w:topLinePunct w:val="0"/>
              <w:bidi w:val="0"/>
              <w:adjustRightInd w:val="0"/>
              <w:snapToGrid w:val="0"/>
              <w:spacing w:line="360" w:lineRule="auto"/>
              <w:jc w:val="center"/>
              <w:rPr>
                <w:rFonts w:hint="eastAsia" w:ascii="仿宋" w:hAnsi="仿宋" w:eastAsia="仿宋" w:cs="仿宋"/>
                <w:bCs/>
                <w:color w:val="000000"/>
              </w:rPr>
            </w:pPr>
          </w:p>
        </w:tc>
        <w:tc>
          <w:tcPr>
            <w:tcW w:w="3189" w:type="dxa"/>
            <w:tcBorders>
              <w:top w:val="single" w:color="auto" w:sz="6" w:space="0"/>
              <w:left w:val="single" w:color="auto" w:sz="4" w:space="0"/>
              <w:bottom w:val="single" w:color="auto" w:sz="6" w:space="0"/>
              <w:right w:val="single" w:color="auto" w:sz="6" w:space="0"/>
            </w:tcBorders>
            <w:noWrap w:val="0"/>
            <w:vAlign w:val="center"/>
          </w:tcPr>
          <w:p w14:paraId="4A03316B">
            <w:pPr>
              <w:kinsoku/>
              <w:wordWrap/>
              <w:overflowPunct/>
              <w:topLinePunct w:val="0"/>
              <w:bidi w:val="0"/>
              <w:adjustRightInd w:val="0"/>
              <w:snapToGrid w:val="0"/>
              <w:spacing w:line="360" w:lineRule="auto"/>
              <w:jc w:val="center"/>
              <w:rPr>
                <w:rFonts w:hint="eastAsia" w:ascii="仿宋" w:hAnsi="仿宋" w:eastAsia="仿宋" w:cs="仿宋"/>
                <w:bCs/>
                <w:color w:val="000000"/>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758477DA">
            <w:pPr>
              <w:kinsoku/>
              <w:wordWrap/>
              <w:overflowPunct/>
              <w:topLinePunct w:val="0"/>
              <w:bidi w:val="0"/>
              <w:adjustRightInd w:val="0"/>
              <w:snapToGrid w:val="0"/>
              <w:spacing w:line="360" w:lineRule="auto"/>
              <w:jc w:val="center"/>
              <w:rPr>
                <w:rFonts w:hint="eastAsia" w:ascii="仿宋" w:hAnsi="仿宋" w:eastAsia="仿宋" w:cs="仿宋"/>
                <w:bCs/>
                <w:color w:val="000000"/>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70D1B8E8">
            <w:pPr>
              <w:kinsoku/>
              <w:wordWrap/>
              <w:overflowPunct/>
              <w:topLinePunct w:val="0"/>
              <w:bidi w:val="0"/>
              <w:adjustRightInd w:val="0"/>
              <w:snapToGrid w:val="0"/>
              <w:spacing w:line="360" w:lineRule="auto"/>
              <w:jc w:val="center"/>
              <w:rPr>
                <w:rFonts w:hint="eastAsia" w:ascii="仿宋" w:hAnsi="仿宋" w:eastAsia="仿宋" w:cs="仿宋"/>
                <w:bCs/>
                <w:color w:val="000000"/>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4C18FB6C">
            <w:pPr>
              <w:kinsoku/>
              <w:wordWrap/>
              <w:overflowPunct/>
              <w:topLinePunct w:val="0"/>
              <w:bidi w:val="0"/>
              <w:adjustRightInd w:val="0"/>
              <w:snapToGrid w:val="0"/>
              <w:spacing w:line="360" w:lineRule="auto"/>
              <w:jc w:val="center"/>
              <w:rPr>
                <w:rFonts w:hint="eastAsia" w:ascii="仿宋" w:hAnsi="仿宋" w:eastAsia="仿宋" w:cs="仿宋"/>
                <w:bCs/>
                <w:color w:val="000000"/>
              </w:rPr>
            </w:pPr>
          </w:p>
        </w:tc>
      </w:tr>
    </w:tbl>
    <w:p w14:paraId="08514569">
      <w:pPr>
        <w:kinsoku/>
        <w:wordWrap/>
        <w:overflowPunct/>
        <w:topLinePunct w:val="0"/>
        <w:bidi w:val="0"/>
        <w:adjustRightInd w:val="0"/>
        <w:snapToGrid w:val="0"/>
        <w:spacing w:line="360" w:lineRule="auto"/>
        <w:rPr>
          <w:rFonts w:hint="eastAsia" w:ascii="仿宋" w:hAnsi="仿宋" w:eastAsia="仿宋" w:cs="仿宋"/>
          <w:bCs/>
          <w:color w:val="000000"/>
        </w:rPr>
      </w:pPr>
      <w:r>
        <w:rPr>
          <w:rFonts w:hint="eastAsia" w:ascii="仿宋" w:hAnsi="仿宋" w:eastAsia="仿宋" w:cs="仿宋"/>
          <w:bCs/>
          <w:color w:val="000000"/>
        </w:rPr>
        <w:t>说明：1）对“偏离”一栏，填写“无偏离、细微偏离、重大偏离”；</w:t>
      </w:r>
    </w:p>
    <w:p w14:paraId="4A14D367">
      <w:pPr>
        <w:kinsoku/>
        <w:wordWrap/>
        <w:overflowPunct/>
        <w:topLinePunct w:val="0"/>
        <w:bidi w:val="0"/>
        <w:adjustRightInd w:val="0"/>
        <w:snapToGrid w:val="0"/>
        <w:spacing w:line="360" w:lineRule="auto"/>
        <w:ind w:firstLine="630" w:firstLineChars="300"/>
        <w:rPr>
          <w:rFonts w:hint="eastAsia" w:ascii="仿宋" w:hAnsi="仿宋" w:eastAsia="仿宋" w:cs="仿宋"/>
          <w:bCs/>
          <w:color w:val="000000"/>
        </w:rPr>
      </w:pPr>
      <w:r>
        <w:rPr>
          <w:rFonts w:hint="eastAsia" w:ascii="仿宋" w:hAnsi="仿宋" w:eastAsia="仿宋" w:cs="仿宋"/>
          <w:bCs/>
          <w:color w:val="000000"/>
        </w:rPr>
        <w:t>2）对</w:t>
      </w:r>
      <w:r>
        <w:rPr>
          <w:rFonts w:hint="eastAsia" w:ascii="仿宋" w:hAnsi="仿宋" w:eastAsia="仿宋" w:cs="仿宋"/>
          <w:bCs/>
          <w:color w:val="000000"/>
          <w:lang w:eastAsia="zh-CN"/>
        </w:rPr>
        <w:t>遴选文件</w:t>
      </w:r>
      <w:r>
        <w:rPr>
          <w:rFonts w:hint="eastAsia" w:ascii="仿宋" w:hAnsi="仿宋" w:eastAsia="仿宋" w:cs="仿宋"/>
          <w:bCs/>
          <w:color w:val="000000"/>
        </w:rPr>
        <w:t>中商务条款按上列格式逐条说明。如供应商完全响应，则请留空白；打“×”视为偏离，请在“偏离说明”栏内扼要说明偏离情况。</w:t>
      </w:r>
    </w:p>
    <w:p w14:paraId="57A23008">
      <w:pPr>
        <w:kinsoku/>
        <w:wordWrap/>
        <w:overflowPunct/>
        <w:topLinePunct w:val="0"/>
        <w:bidi w:val="0"/>
        <w:adjustRightInd w:val="0"/>
        <w:snapToGrid w:val="0"/>
        <w:spacing w:line="360" w:lineRule="auto"/>
        <w:rPr>
          <w:rFonts w:hint="eastAsia" w:ascii="仿宋" w:hAnsi="仿宋" w:eastAsia="仿宋" w:cs="仿宋"/>
          <w:bCs/>
          <w:color w:val="000000"/>
        </w:rPr>
      </w:pPr>
      <w:r>
        <w:rPr>
          <w:rFonts w:hint="eastAsia" w:ascii="仿宋" w:hAnsi="仿宋" w:eastAsia="仿宋" w:cs="仿宋"/>
          <w:bCs/>
          <w:color w:val="000000"/>
          <w:lang w:eastAsia="zh-CN"/>
        </w:rPr>
        <w:t>响应</w:t>
      </w:r>
      <w:r>
        <w:rPr>
          <w:rFonts w:hint="eastAsia" w:ascii="仿宋" w:hAnsi="仿宋" w:eastAsia="仿宋" w:cs="仿宋"/>
          <w:bCs/>
          <w:color w:val="000000"/>
        </w:rPr>
        <w:t>人声明：表中未列明的商务条款，我方均表示完全响应</w:t>
      </w:r>
      <w:r>
        <w:rPr>
          <w:rFonts w:hint="eastAsia" w:ascii="仿宋" w:hAnsi="仿宋" w:eastAsia="仿宋" w:cs="仿宋"/>
          <w:bCs/>
          <w:color w:val="000000"/>
          <w:lang w:eastAsia="zh-CN"/>
        </w:rPr>
        <w:t>遴选文件</w:t>
      </w:r>
      <w:r>
        <w:rPr>
          <w:rFonts w:hint="eastAsia" w:ascii="仿宋" w:hAnsi="仿宋" w:eastAsia="仿宋" w:cs="仿宋"/>
          <w:bCs/>
          <w:color w:val="000000"/>
        </w:rPr>
        <w:t>商务条款的所有要求。</w:t>
      </w:r>
    </w:p>
    <w:p w14:paraId="155A394A">
      <w:pPr>
        <w:kinsoku/>
        <w:wordWrap/>
        <w:overflowPunct/>
        <w:topLinePunct w:val="0"/>
        <w:bidi w:val="0"/>
        <w:adjustRightInd w:val="0"/>
        <w:snapToGrid w:val="0"/>
        <w:spacing w:line="360" w:lineRule="auto"/>
        <w:rPr>
          <w:rFonts w:hint="eastAsia" w:ascii="仿宋" w:hAnsi="仿宋" w:eastAsia="仿宋" w:cs="仿宋"/>
          <w:bCs/>
          <w:color w:val="000000"/>
          <w:lang w:eastAsia="zh-CN"/>
        </w:rPr>
      </w:pPr>
      <w:r>
        <w:rPr>
          <w:rFonts w:hint="eastAsia" w:ascii="仿宋" w:hAnsi="仿宋" w:eastAsia="仿宋" w:cs="仿宋"/>
          <w:bCs/>
          <w:color w:val="000000"/>
          <w:lang w:eastAsia="zh-CN"/>
        </w:rPr>
        <w:t>响应</w:t>
      </w:r>
      <w:r>
        <w:rPr>
          <w:rFonts w:hint="eastAsia" w:ascii="仿宋" w:hAnsi="仿宋" w:eastAsia="仿宋" w:cs="仿宋"/>
          <w:bCs/>
          <w:color w:val="000000"/>
        </w:rPr>
        <w:t>人法定代表人或授权代理人（签字）：</w:t>
      </w:r>
    </w:p>
    <w:p w14:paraId="41CEDD87">
      <w:pPr>
        <w:kinsoku/>
        <w:wordWrap/>
        <w:overflowPunct/>
        <w:topLinePunct w:val="0"/>
        <w:bidi w:val="0"/>
        <w:adjustRightInd w:val="0"/>
        <w:snapToGrid w:val="0"/>
        <w:spacing w:line="360" w:lineRule="auto"/>
        <w:rPr>
          <w:rFonts w:hint="eastAsia" w:ascii="仿宋" w:hAnsi="仿宋" w:eastAsia="仿宋" w:cs="仿宋"/>
          <w:bCs/>
          <w:color w:val="000000"/>
          <w:u w:val="single"/>
          <w:lang w:eastAsia="zh-CN"/>
        </w:rPr>
      </w:pPr>
      <w:r>
        <w:rPr>
          <w:rFonts w:hint="eastAsia" w:ascii="仿宋" w:hAnsi="仿宋" w:eastAsia="仿宋" w:cs="仿宋"/>
          <w:bCs/>
          <w:color w:val="000000"/>
          <w:lang w:eastAsia="zh-CN"/>
        </w:rPr>
        <w:t>响应</w:t>
      </w:r>
      <w:r>
        <w:rPr>
          <w:rFonts w:hint="eastAsia" w:ascii="仿宋" w:hAnsi="仿宋" w:eastAsia="仿宋" w:cs="仿宋"/>
          <w:bCs/>
          <w:color w:val="000000"/>
        </w:rPr>
        <w:t>人名称（公章）：</w:t>
      </w:r>
    </w:p>
    <w:p w14:paraId="14043359">
      <w:pPr>
        <w:kinsoku/>
        <w:wordWrap/>
        <w:overflowPunct/>
        <w:topLinePunct w:val="0"/>
        <w:bidi w:val="0"/>
        <w:adjustRightInd w:val="0"/>
        <w:snapToGrid w:val="0"/>
        <w:spacing w:line="360" w:lineRule="auto"/>
        <w:rPr>
          <w:rFonts w:hint="eastAsia" w:ascii="仿宋" w:hAnsi="仿宋" w:eastAsia="仿宋" w:cs="仿宋"/>
          <w:bCs/>
          <w:color w:val="000000"/>
          <w:u w:val="single"/>
        </w:rPr>
        <w:sectPr>
          <w:footerReference r:id="rId8" w:type="default"/>
          <w:pgSz w:w="11906" w:h="16838"/>
          <w:pgMar w:top="1020" w:right="1474" w:bottom="1134" w:left="1474" w:header="851" w:footer="851" w:gutter="0"/>
          <w:pgNumType w:fmt="decimal"/>
          <w:cols w:space="720" w:num="1"/>
          <w:titlePg/>
          <w:docGrid w:linePitch="312" w:charSpace="0"/>
        </w:sectPr>
      </w:pPr>
    </w:p>
    <w:p w14:paraId="4CE1D0BB">
      <w:pPr>
        <w:pStyle w:val="4"/>
        <w:numPr>
          <w:ilvl w:val="0"/>
          <w:numId w:val="0"/>
        </w:numPr>
        <w:kinsoku/>
        <w:wordWrap/>
        <w:overflowPunct/>
        <w:topLinePunct w:val="0"/>
        <w:bidi w:val="0"/>
        <w:spacing w:line="360" w:lineRule="auto"/>
        <w:rPr>
          <w:rFonts w:hint="eastAsia" w:ascii="仿宋" w:hAnsi="仿宋" w:eastAsia="仿宋" w:cs="仿宋"/>
          <w:color w:val="000000"/>
        </w:rPr>
      </w:pPr>
      <w:bookmarkStart w:id="463" w:name="_Toc340507468"/>
      <w:bookmarkStart w:id="464" w:name="_Toc339020041"/>
      <w:bookmarkStart w:id="465" w:name="_Toc343612946"/>
      <w:bookmarkStart w:id="466" w:name="_Toc343247126"/>
      <w:bookmarkStart w:id="467" w:name="_Toc342296787"/>
      <w:bookmarkStart w:id="468" w:name="_Toc339019915"/>
      <w:bookmarkStart w:id="469" w:name="_Toc340672895"/>
      <w:bookmarkStart w:id="470" w:name="_Toc350756476"/>
      <w:bookmarkStart w:id="471" w:name="_Toc345312623"/>
      <w:bookmarkStart w:id="472" w:name="_Toc331512927"/>
      <w:bookmarkStart w:id="473" w:name="_Toc366072555"/>
      <w:bookmarkStart w:id="474" w:name="_Toc339362326"/>
      <w:bookmarkStart w:id="475" w:name="_Toc333238660"/>
      <w:bookmarkStart w:id="476" w:name="_Toc336681606"/>
      <w:bookmarkStart w:id="477" w:name="_Toc343248444"/>
      <w:bookmarkStart w:id="478" w:name="_Toc332270373"/>
      <w:bookmarkStart w:id="479" w:name="_Toc341348366"/>
      <w:bookmarkStart w:id="480" w:name="_Toc337632384"/>
      <w:bookmarkStart w:id="481" w:name="_Toc333935713"/>
      <w:bookmarkStart w:id="482" w:name="_Toc342312469"/>
      <w:bookmarkStart w:id="483" w:name="_Toc365985204"/>
      <w:bookmarkStart w:id="484" w:name="_Toc339020259"/>
      <w:bookmarkStart w:id="485" w:name="_Toc13581170"/>
      <w:bookmarkStart w:id="486" w:name="_Toc333237704"/>
      <w:bookmarkStart w:id="487" w:name="_Toc342398156"/>
      <w:bookmarkStart w:id="488" w:name="_Toc365967098"/>
      <w:bookmarkStart w:id="489" w:name="_Toc331684068"/>
      <w:bookmarkStart w:id="490" w:name="_Toc339441113"/>
      <w:bookmarkStart w:id="491" w:name="_Toc336681961"/>
      <w:bookmarkStart w:id="492" w:name="_Toc339020121"/>
      <w:bookmarkStart w:id="493" w:name="_Toc333237815"/>
      <w:bookmarkStart w:id="494" w:name="_Toc340677096"/>
      <w:bookmarkStart w:id="495" w:name="_Toc342060401"/>
      <w:bookmarkStart w:id="496" w:name="_Toc350438775"/>
      <w:bookmarkStart w:id="497" w:name="_Toc330460012"/>
      <w:bookmarkStart w:id="498" w:name="_Toc332206735"/>
      <w:bookmarkStart w:id="499" w:name="_Toc333935372"/>
      <w:r>
        <w:rPr>
          <w:rFonts w:hint="eastAsia" w:ascii="仿宋" w:hAnsi="仿宋" w:eastAsia="仿宋" w:cs="仿宋"/>
          <w:color w:val="000000"/>
        </w:rPr>
        <w:t>附件</w:t>
      </w:r>
      <w:r>
        <w:rPr>
          <w:rFonts w:hint="eastAsia" w:ascii="仿宋" w:hAnsi="仿宋" w:eastAsia="仿宋" w:cs="仿宋"/>
          <w:color w:val="000000"/>
          <w:lang w:val="en-US" w:eastAsia="zh-CN"/>
        </w:rPr>
        <w:t>三</w:t>
      </w:r>
      <w:r>
        <w:rPr>
          <w:rFonts w:hint="eastAsia" w:ascii="仿宋" w:hAnsi="仿宋" w:eastAsia="仿宋" w:cs="仿宋"/>
          <w:color w:val="000000"/>
        </w:rPr>
        <w:t>：技术条款偏离一览表</w:t>
      </w:r>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p>
    <w:p w14:paraId="395C6FE7">
      <w:pPr>
        <w:kinsoku/>
        <w:wordWrap/>
        <w:overflowPunct/>
        <w:topLinePunct w:val="0"/>
        <w:bidi w:val="0"/>
        <w:adjustRightInd w:val="0"/>
        <w:snapToGrid w:val="0"/>
        <w:spacing w:line="360" w:lineRule="auto"/>
        <w:jc w:val="left"/>
        <w:rPr>
          <w:rFonts w:hint="eastAsia" w:ascii="仿宋" w:hAnsi="仿宋" w:eastAsia="仿宋" w:cs="仿宋"/>
          <w:bCs/>
          <w:color w:val="000000"/>
          <w:u w:val="single"/>
          <w:lang w:val="en-US" w:eastAsia="zh-CN"/>
        </w:rPr>
      </w:pPr>
      <w:r>
        <w:rPr>
          <w:rFonts w:hint="eastAsia" w:ascii="仿宋" w:hAnsi="仿宋" w:eastAsia="仿宋" w:cs="仿宋"/>
          <w:bCs/>
          <w:color w:val="000000"/>
        </w:rPr>
        <w:t>项目编号</w:t>
      </w:r>
      <w:r>
        <w:rPr>
          <w:rFonts w:hint="eastAsia" w:ascii="仿宋" w:hAnsi="仿宋" w:eastAsia="仿宋" w:cs="仿宋"/>
          <w:bCs/>
          <w:color w:val="000000"/>
          <w:lang w:eastAsia="zh-CN"/>
        </w:rPr>
        <w:t>：</w:t>
      </w:r>
      <w:r>
        <w:rPr>
          <w:rFonts w:hint="eastAsia" w:ascii="仿宋" w:hAnsi="仿宋" w:eastAsia="仿宋" w:cs="仿宋"/>
          <w:bCs/>
          <w:color w:val="000000"/>
          <w:u w:val="single"/>
          <w:lang w:val="en-US" w:eastAsia="zh-CN"/>
        </w:rPr>
        <w:t xml:space="preserve">                         </w:t>
      </w:r>
    </w:p>
    <w:p w14:paraId="1F10B751">
      <w:pPr>
        <w:kinsoku/>
        <w:wordWrap/>
        <w:overflowPunct/>
        <w:topLinePunct w:val="0"/>
        <w:bidi w:val="0"/>
        <w:adjustRightInd w:val="0"/>
        <w:snapToGrid w:val="0"/>
        <w:spacing w:line="360" w:lineRule="auto"/>
        <w:ind w:left="1050" w:hanging="1050" w:hangingChars="500"/>
        <w:jc w:val="left"/>
        <w:rPr>
          <w:rFonts w:hint="eastAsia" w:ascii="仿宋" w:hAnsi="仿宋" w:eastAsia="仿宋" w:cs="仿宋"/>
          <w:bCs/>
          <w:color w:val="000000"/>
          <w:lang w:val="en-US" w:eastAsia="zh-CN"/>
        </w:rPr>
      </w:pPr>
      <w:r>
        <w:rPr>
          <w:rFonts w:hint="eastAsia" w:ascii="仿宋" w:hAnsi="仿宋" w:eastAsia="仿宋" w:cs="仿宋"/>
          <w:bCs/>
          <w:color w:val="000000"/>
        </w:rPr>
        <w:t>项目名称：</w:t>
      </w:r>
      <w:r>
        <w:rPr>
          <w:rFonts w:hint="eastAsia" w:ascii="仿宋" w:hAnsi="仿宋" w:eastAsia="仿宋" w:cs="仿宋"/>
          <w:color w:val="000000"/>
          <w:szCs w:val="21"/>
          <w:u w:val="single"/>
          <w:lang w:val="en-US" w:eastAsia="zh-CN"/>
        </w:rPr>
        <w:t xml:space="preserve">                                  </w:t>
      </w:r>
    </w:p>
    <w:p w14:paraId="6A844F7F">
      <w:pPr>
        <w:pStyle w:val="190"/>
        <w:kinsoku/>
        <w:wordWrap/>
        <w:overflowPunct/>
        <w:topLinePunct w:val="0"/>
        <w:bidi w:val="0"/>
        <w:spacing w:line="360" w:lineRule="auto"/>
        <w:rPr>
          <w:rFonts w:hint="eastAsia" w:ascii="仿宋" w:hAnsi="仿宋" w:eastAsia="仿宋" w:cs="仿宋"/>
          <w:lang w:eastAsia="zh-CN"/>
        </w:rPr>
      </w:pPr>
    </w:p>
    <w:tbl>
      <w:tblPr>
        <w:tblStyle w:val="42"/>
        <w:tblW w:w="9271" w:type="dxa"/>
        <w:jc w:val="center"/>
        <w:tblLayout w:type="fixed"/>
        <w:tblCellMar>
          <w:top w:w="0" w:type="dxa"/>
          <w:left w:w="54" w:type="dxa"/>
          <w:bottom w:w="0" w:type="dxa"/>
          <w:right w:w="54" w:type="dxa"/>
        </w:tblCellMar>
      </w:tblPr>
      <w:tblGrid>
        <w:gridCol w:w="441"/>
        <w:gridCol w:w="1134"/>
        <w:gridCol w:w="3047"/>
        <w:gridCol w:w="3190"/>
        <w:gridCol w:w="850"/>
        <w:gridCol w:w="609"/>
      </w:tblGrid>
      <w:tr w14:paraId="41BDFFAA">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4801BF28">
            <w:pPr>
              <w:kinsoku/>
              <w:wordWrap/>
              <w:overflowPunct/>
              <w:topLinePunct w:val="0"/>
              <w:bidi w:val="0"/>
              <w:adjustRightInd w:val="0"/>
              <w:snapToGrid w:val="0"/>
              <w:spacing w:line="360" w:lineRule="auto"/>
              <w:jc w:val="center"/>
              <w:rPr>
                <w:rFonts w:hint="eastAsia" w:ascii="仿宋" w:hAnsi="仿宋" w:eastAsia="仿宋" w:cs="仿宋"/>
                <w:bCs/>
                <w:color w:val="000000"/>
              </w:rPr>
            </w:pPr>
            <w:r>
              <w:rPr>
                <w:rFonts w:hint="eastAsia" w:ascii="仿宋" w:hAnsi="仿宋" w:eastAsia="仿宋" w:cs="仿宋"/>
                <w:bCs/>
                <w:color w:val="000000"/>
              </w:rPr>
              <w:t>序号</w:t>
            </w:r>
          </w:p>
        </w:tc>
        <w:tc>
          <w:tcPr>
            <w:tcW w:w="1134" w:type="dxa"/>
            <w:tcBorders>
              <w:top w:val="single" w:color="auto" w:sz="6" w:space="0"/>
              <w:left w:val="single" w:color="auto" w:sz="6" w:space="0"/>
              <w:bottom w:val="single" w:color="auto" w:sz="6" w:space="0"/>
              <w:right w:val="single" w:color="auto" w:sz="4" w:space="0"/>
            </w:tcBorders>
            <w:noWrap w:val="0"/>
            <w:vAlign w:val="center"/>
          </w:tcPr>
          <w:p w14:paraId="74201D94">
            <w:pPr>
              <w:kinsoku/>
              <w:wordWrap/>
              <w:overflowPunct/>
              <w:topLinePunct w:val="0"/>
              <w:bidi w:val="0"/>
              <w:adjustRightInd w:val="0"/>
              <w:snapToGrid w:val="0"/>
              <w:spacing w:line="360" w:lineRule="auto"/>
              <w:jc w:val="center"/>
              <w:rPr>
                <w:rFonts w:hint="eastAsia" w:ascii="仿宋" w:hAnsi="仿宋" w:eastAsia="仿宋" w:cs="仿宋"/>
                <w:bCs/>
                <w:color w:val="000000"/>
              </w:rPr>
            </w:pPr>
            <w:r>
              <w:rPr>
                <w:rFonts w:hint="eastAsia" w:ascii="仿宋" w:hAnsi="仿宋" w:eastAsia="仿宋" w:cs="仿宋"/>
                <w:bCs/>
                <w:color w:val="000000"/>
                <w:lang w:eastAsia="zh-CN"/>
              </w:rPr>
              <w:t>遴选文件</w:t>
            </w:r>
            <w:r>
              <w:rPr>
                <w:rFonts w:hint="eastAsia" w:ascii="仿宋" w:hAnsi="仿宋" w:eastAsia="仿宋" w:cs="仿宋"/>
                <w:bCs/>
                <w:color w:val="000000"/>
              </w:rPr>
              <w:t>条目</w:t>
            </w:r>
          </w:p>
        </w:tc>
        <w:tc>
          <w:tcPr>
            <w:tcW w:w="3047" w:type="dxa"/>
            <w:tcBorders>
              <w:top w:val="single" w:color="auto" w:sz="6" w:space="0"/>
              <w:left w:val="single" w:color="auto" w:sz="4" w:space="0"/>
              <w:bottom w:val="single" w:color="auto" w:sz="6" w:space="0"/>
              <w:right w:val="single" w:color="auto" w:sz="6" w:space="0"/>
            </w:tcBorders>
            <w:noWrap w:val="0"/>
            <w:vAlign w:val="center"/>
          </w:tcPr>
          <w:p w14:paraId="469CF6A5">
            <w:pPr>
              <w:kinsoku/>
              <w:wordWrap/>
              <w:overflowPunct/>
              <w:topLinePunct w:val="0"/>
              <w:bidi w:val="0"/>
              <w:adjustRightInd w:val="0"/>
              <w:snapToGrid w:val="0"/>
              <w:spacing w:line="360" w:lineRule="auto"/>
              <w:jc w:val="center"/>
              <w:rPr>
                <w:rFonts w:hint="eastAsia" w:ascii="仿宋" w:hAnsi="仿宋" w:eastAsia="仿宋" w:cs="仿宋"/>
                <w:bCs/>
                <w:color w:val="000000"/>
              </w:rPr>
            </w:pPr>
            <w:r>
              <w:rPr>
                <w:rFonts w:hint="eastAsia" w:ascii="仿宋" w:hAnsi="仿宋" w:eastAsia="仿宋" w:cs="仿宋"/>
                <w:color w:val="000000"/>
                <w:szCs w:val="21"/>
                <w:lang w:eastAsia="zh-CN"/>
              </w:rPr>
              <w:t>遴选文件</w:t>
            </w:r>
            <w:r>
              <w:rPr>
                <w:rFonts w:hint="eastAsia" w:ascii="仿宋" w:hAnsi="仿宋" w:eastAsia="仿宋" w:cs="仿宋"/>
                <w:color w:val="000000"/>
                <w:szCs w:val="21"/>
              </w:rPr>
              <w:t>规格</w:t>
            </w:r>
          </w:p>
        </w:tc>
        <w:tc>
          <w:tcPr>
            <w:tcW w:w="3190" w:type="dxa"/>
            <w:tcBorders>
              <w:top w:val="single" w:color="auto" w:sz="6" w:space="0"/>
              <w:left w:val="single" w:color="auto" w:sz="4" w:space="0"/>
              <w:bottom w:val="single" w:color="auto" w:sz="6" w:space="0"/>
              <w:right w:val="single" w:color="auto" w:sz="4" w:space="0"/>
            </w:tcBorders>
            <w:noWrap w:val="0"/>
            <w:vAlign w:val="center"/>
          </w:tcPr>
          <w:p w14:paraId="6ED14F4F">
            <w:pPr>
              <w:kinsoku/>
              <w:wordWrap/>
              <w:overflowPunct/>
              <w:topLinePunct w:val="0"/>
              <w:bidi w:val="0"/>
              <w:adjustRightInd w:val="0"/>
              <w:snapToGrid w:val="0"/>
              <w:spacing w:line="360" w:lineRule="auto"/>
              <w:jc w:val="center"/>
              <w:rPr>
                <w:rFonts w:hint="eastAsia" w:ascii="仿宋" w:hAnsi="仿宋" w:eastAsia="仿宋" w:cs="仿宋"/>
                <w:bCs/>
                <w:color w:val="000000"/>
              </w:rPr>
            </w:pPr>
            <w:r>
              <w:rPr>
                <w:rFonts w:hint="eastAsia" w:ascii="仿宋" w:hAnsi="仿宋" w:eastAsia="仿宋" w:cs="仿宋"/>
                <w:bCs/>
                <w:color w:val="000000"/>
                <w:lang w:eastAsia="zh-CN"/>
              </w:rPr>
              <w:t>响应</w:t>
            </w:r>
            <w:r>
              <w:rPr>
                <w:rFonts w:hint="eastAsia" w:ascii="仿宋" w:hAnsi="仿宋" w:eastAsia="仿宋" w:cs="仿宋"/>
                <w:bCs/>
                <w:color w:val="000000"/>
              </w:rPr>
              <w:t>规格</w:t>
            </w:r>
          </w:p>
        </w:tc>
        <w:tc>
          <w:tcPr>
            <w:tcW w:w="850" w:type="dxa"/>
            <w:tcBorders>
              <w:top w:val="single" w:color="auto" w:sz="6" w:space="0"/>
              <w:left w:val="single" w:color="auto" w:sz="4" w:space="0"/>
              <w:bottom w:val="single" w:color="auto" w:sz="6" w:space="0"/>
              <w:right w:val="single" w:color="auto" w:sz="4" w:space="0"/>
            </w:tcBorders>
            <w:noWrap w:val="0"/>
            <w:vAlign w:val="center"/>
          </w:tcPr>
          <w:p w14:paraId="6B1FE373">
            <w:pPr>
              <w:kinsoku/>
              <w:wordWrap/>
              <w:overflowPunct/>
              <w:topLinePunct w:val="0"/>
              <w:bidi w:val="0"/>
              <w:adjustRightInd w:val="0"/>
              <w:snapToGrid w:val="0"/>
              <w:spacing w:line="360" w:lineRule="auto"/>
              <w:jc w:val="center"/>
              <w:rPr>
                <w:rFonts w:hint="eastAsia" w:ascii="仿宋" w:hAnsi="仿宋" w:eastAsia="仿宋" w:cs="仿宋"/>
                <w:bCs/>
                <w:color w:val="000000"/>
              </w:rPr>
            </w:pPr>
            <w:r>
              <w:rPr>
                <w:rFonts w:hint="eastAsia" w:ascii="仿宋" w:hAnsi="仿宋" w:eastAsia="仿宋" w:cs="仿宋"/>
                <w:bCs/>
                <w:color w:val="000000"/>
              </w:rPr>
              <w:t>偏离</w:t>
            </w:r>
          </w:p>
          <w:p w14:paraId="3EC111A3">
            <w:pPr>
              <w:kinsoku/>
              <w:wordWrap/>
              <w:overflowPunct/>
              <w:topLinePunct w:val="0"/>
              <w:bidi w:val="0"/>
              <w:adjustRightInd w:val="0"/>
              <w:snapToGrid w:val="0"/>
              <w:spacing w:line="360" w:lineRule="auto"/>
              <w:jc w:val="center"/>
              <w:rPr>
                <w:rFonts w:hint="eastAsia" w:ascii="仿宋" w:hAnsi="仿宋" w:eastAsia="仿宋" w:cs="仿宋"/>
                <w:bCs/>
                <w:color w:val="000000"/>
              </w:rPr>
            </w:pPr>
            <w:r>
              <w:rPr>
                <w:rFonts w:hint="eastAsia" w:ascii="仿宋" w:hAnsi="仿宋" w:eastAsia="仿宋" w:cs="仿宋"/>
                <w:bCs/>
                <w:color w:val="000000"/>
              </w:rPr>
              <w:t>情况</w:t>
            </w:r>
          </w:p>
        </w:tc>
        <w:tc>
          <w:tcPr>
            <w:tcW w:w="609" w:type="dxa"/>
            <w:tcBorders>
              <w:top w:val="single" w:color="auto" w:sz="6" w:space="0"/>
              <w:left w:val="single" w:color="auto" w:sz="4" w:space="0"/>
              <w:bottom w:val="single" w:color="auto" w:sz="6" w:space="0"/>
              <w:right w:val="single" w:color="auto" w:sz="6" w:space="0"/>
            </w:tcBorders>
            <w:noWrap w:val="0"/>
            <w:vAlign w:val="center"/>
          </w:tcPr>
          <w:p w14:paraId="4865CA98">
            <w:pPr>
              <w:kinsoku/>
              <w:wordWrap/>
              <w:overflowPunct/>
              <w:topLinePunct w:val="0"/>
              <w:bidi w:val="0"/>
              <w:adjustRightInd w:val="0"/>
              <w:snapToGrid w:val="0"/>
              <w:spacing w:line="360" w:lineRule="auto"/>
              <w:jc w:val="center"/>
              <w:rPr>
                <w:rFonts w:hint="eastAsia" w:ascii="仿宋" w:hAnsi="仿宋" w:eastAsia="仿宋" w:cs="仿宋"/>
                <w:bCs/>
                <w:color w:val="000000"/>
              </w:rPr>
            </w:pPr>
            <w:r>
              <w:rPr>
                <w:rFonts w:hint="eastAsia" w:ascii="仿宋" w:hAnsi="仿宋" w:eastAsia="仿宋" w:cs="仿宋"/>
                <w:bCs/>
                <w:color w:val="000000"/>
              </w:rPr>
              <w:t>说明</w:t>
            </w:r>
          </w:p>
        </w:tc>
      </w:tr>
      <w:tr w14:paraId="2B1F9FE1">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7AEBF710">
            <w:pPr>
              <w:kinsoku/>
              <w:wordWrap/>
              <w:overflowPunct/>
              <w:topLinePunct w:val="0"/>
              <w:bidi w:val="0"/>
              <w:adjustRightInd w:val="0"/>
              <w:snapToGrid w:val="0"/>
              <w:spacing w:line="360" w:lineRule="auto"/>
              <w:jc w:val="center"/>
              <w:rPr>
                <w:rFonts w:hint="eastAsia" w:ascii="仿宋" w:hAnsi="仿宋" w:eastAsia="仿宋" w:cs="仿宋"/>
                <w:bCs/>
                <w:color w:val="000000"/>
              </w:rPr>
            </w:pPr>
          </w:p>
        </w:tc>
        <w:tc>
          <w:tcPr>
            <w:tcW w:w="1134" w:type="dxa"/>
            <w:tcBorders>
              <w:top w:val="single" w:color="auto" w:sz="6" w:space="0"/>
              <w:left w:val="single" w:color="auto" w:sz="6" w:space="0"/>
              <w:bottom w:val="single" w:color="auto" w:sz="6" w:space="0"/>
              <w:right w:val="single" w:color="auto" w:sz="4" w:space="0"/>
            </w:tcBorders>
            <w:noWrap w:val="0"/>
            <w:vAlign w:val="center"/>
          </w:tcPr>
          <w:p w14:paraId="2BAFE419">
            <w:pPr>
              <w:kinsoku/>
              <w:wordWrap/>
              <w:overflowPunct/>
              <w:topLinePunct w:val="0"/>
              <w:bidi w:val="0"/>
              <w:adjustRightInd w:val="0"/>
              <w:snapToGrid w:val="0"/>
              <w:spacing w:line="360" w:lineRule="auto"/>
              <w:jc w:val="center"/>
              <w:rPr>
                <w:rFonts w:hint="eastAsia" w:ascii="仿宋" w:hAnsi="仿宋" w:eastAsia="仿宋" w:cs="仿宋"/>
                <w:bCs/>
                <w:color w:val="000000"/>
              </w:rPr>
            </w:pPr>
          </w:p>
        </w:tc>
        <w:tc>
          <w:tcPr>
            <w:tcW w:w="3047" w:type="dxa"/>
            <w:tcBorders>
              <w:top w:val="single" w:color="auto" w:sz="6" w:space="0"/>
              <w:left w:val="single" w:color="auto" w:sz="4" w:space="0"/>
              <w:bottom w:val="single" w:color="auto" w:sz="6" w:space="0"/>
              <w:right w:val="single" w:color="auto" w:sz="6" w:space="0"/>
            </w:tcBorders>
            <w:noWrap w:val="0"/>
            <w:vAlign w:val="center"/>
          </w:tcPr>
          <w:p w14:paraId="3D34765F">
            <w:pPr>
              <w:kinsoku/>
              <w:wordWrap/>
              <w:overflowPunct/>
              <w:topLinePunct w:val="0"/>
              <w:bidi w:val="0"/>
              <w:adjustRightInd w:val="0"/>
              <w:snapToGrid w:val="0"/>
              <w:spacing w:line="360" w:lineRule="auto"/>
              <w:jc w:val="center"/>
              <w:rPr>
                <w:rFonts w:hint="eastAsia" w:ascii="仿宋" w:hAnsi="仿宋" w:eastAsia="仿宋" w:cs="仿宋"/>
                <w:bCs/>
                <w:color w:val="000000"/>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1B17327F">
            <w:pPr>
              <w:kinsoku/>
              <w:wordWrap/>
              <w:overflowPunct/>
              <w:topLinePunct w:val="0"/>
              <w:bidi w:val="0"/>
              <w:adjustRightInd w:val="0"/>
              <w:snapToGrid w:val="0"/>
              <w:spacing w:line="360" w:lineRule="auto"/>
              <w:jc w:val="center"/>
              <w:rPr>
                <w:rFonts w:hint="eastAsia" w:ascii="仿宋" w:hAnsi="仿宋" w:eastAsia="仿宋" w:cs="仿宋"/>
                <w:bCs/>
                <w:color w:val="000000"/>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5F9A2F94">
            <w:pPr>
              <w:kinsoku/>
              <w:wordWrap/>
              <w:overflowPunct/>
              <w:topLinePunct w:val="0"/>
              <w:bidi w:val="0"/>
              <w:adjustRightInd w:val="0"/>
              <w:snapToGrid w:val="0"/>
              <w:spacing w:line="360" w:lineRule="auto"/>
              <w:jc w:val="center"/>
              <w:rPr>
                <w:rFonts w:hint="eastAsia" w:ascii="仿宋" w:hAnsi="仿宋" w:eastAsia="仿宋" w:cs="仿宋"/>
                <w:bCs/>
                <w:color w:val="000000"/>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552B5055">
            <w:pPr>
              <w:kinsoku/>
              <w:wordWrap/>
              <w:overflowPunct/>
              <w:topLinePunct w:val="0"/>
              <w:bidi w:val="0"/>
              <w:adjustRightInd w:val="0"/>
              <w:snapToGrid w:val="0"/>
              <w:spacing w:line="360" w:lineRule="auto"/>
              <w:jc w:val="center"/>
              <w:rPr>
                <w:rFonts w:hint="eastAsia" w:ascii="仿宋" w:hAnsi="仿宋" w:eastAsia="仿宋" w:cs="仿宋"/>
                <w:bCs/>
                <w:color w:val="000000"/>
              </w:rPr>
            </w:pPr>
          </w:p>
        </w:tc>
      </w:tr>
      <w:tr w14:paraId="64D6AC62">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5C28D637">
            <w:pPr>
              <w:kinsoku/>
              <w:wordWrap/>
              <w:overflowPunct/>
              <w:topLinePunct w:val="0"/>
              <w:bidi w:val="0"/>
              <w:adjustRightInd w:val="0"/>
              <w:snapToGrid w:val="0"/>
              <w:spacing w:line="360" w:lineRule="auto"/>
              <w:jc w:val="center"/>
              <w:rPr>
                <w:rFonts w:hint="eastAsia" w:ascii="仿宋" w:hAnsi="仿宋" w:eastAsia="仿宋" w:cs="仿宋"/>
                <w:bCs/>
                <w:color w:val="000000"/>
              </w:rPr>
            </w:pPr>
          </w:p>
        </w:tc>
        <w:tc>
          <w:tcPr>
            <w:tcW w:w="1134" w:type="dxa"/>
            <w:tcBorders>
              <w:top w:val="single" w:color="auto" w:sz="6" w:space="0"/>
              <w:left w:val="single" w:color="auto" w:sz="6" w:space="0"/>
              <w:bottom w:val="single" w:color="auto" w:sz="6" w:space="0"/>
              <w:right w:val="single" w:color="auto" w:sz="4" w:space="0"/>
            </w:tcBorders>
            <w:noWrap w:val="0"/>
            <w:vAlign w:val="center"/>
          </w:tcPr>
          <w:p w14:paraId="3D85CE81">
            <w:pPr>
              <w:kinsoku/>
              <w:wordWrap/>
              <w:overflowPunct/>
              <w:topLinePunct w:val="0"/>
              <w:bidi w:val="0"/>
              <w:adjustRightInd w:val="0"/>
              <w:snapToGrid w:val="0"/>
              <w:spacing w:line="360" w:lineRule="auto"/>
              <w:jc w:val="center"/>
              <w:rPr>
                <w:rFonts w:hint="eastAsia" w:ascii="仿宋" w:hAnsi="仿宋" w:eastAsia="仿宋" w:cs="仿宋"/>
                <w:bCs/>
                <w:color w:val="000000"/>
              </w:rPr>
            </w:pPr>
          </w:p>
        </w:tc>
        <w:tc>
          <w:tcPr>
            <w:tcW w:w="3047" w:type="dxa"/>
            <w:tcBorders>
              <w:top w:val="single" w:color="auto" w:sz="6" w:space="0"/>
              <w:left w:val="single" w:color="auto" w:sz="4" w:space="0"/>
              <w:bottom w:val="single" w:color="auto" w:sz="6" w:space="0"/>
              <w:right w:val="single" w:color="auto" w:sz="6" w:space="0"/>
            </w:tcBorders>
            <w:noWrap w:val="0"/>
            <w:vAlign w:val="center"/>
          </w:tcPr>
          <w:p w14:paraId="470B48F9">
            <w:pPr>
              <w:kinsoku/>
              <w:wordWrap/>
              <w:overflowPunct/>
              <w:topLinePunct w:val="0"/>
              <w:bidi w:val="0"/>
              <w:adjustRightInd w:val="0"/>
              <w:snapToGrid w:val="0"/>
              <w:spacing w:line="360" w:lineRule="auto"/>
              <w:jc w:val="center"/>
              <w:rPr>
                <w:rFonts w:hint="eastAsia" w:ascii="仿宋" w:hAnsi="仿宋" w:eastAsia="仿宋" w:cs="仿宋"/>
                <w:bCs/>
                <w:color w:val="000000"/>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04F9717B">
            <w:pPr>
              <w:kinsoku/>
              <w:wordWrap/>
              <w:overflowPunct/>
              <w:topLinePunct w:val="0"/>
              <w:bidi w:val="0"/>
              <w:adjustRightInd w:val="0"/>
              <w:snapToGrid w:val="0"/>
              <w:spacing w:line="360" w:lineRule="auto"/>
              <w:jc w:val="center"/>
              <w:rPr>
                <w:rFonts w:hint="eastAsia" w:ascii="仿宋" w:hAnsi="仿宋" w:eastAsia="仿宋" w:cs="仿宋"/>
                <w:bCs/>
                <w:color w:val="000000"/>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0573567C">
            <w:pPr>
              <w:kinsoku/>
              <w:wordWrap/>
              <w:overflowPunct/>
              <w:topLinePunct w:val="0"/>
              <w:bidi w:val="0"/>
              <w:adjustRightInd w:val="0"/>
              <w:snapToGrid w:val="0"/>
              <w:spacing w:line="360" w:lineRule="auto"/>
              <w:jc w:val="center"/>
              <w:rPr>
                <w:rFonts w:hint="eastAsia" w:ascii="仿宋" w:hAnsi="仿宋" w:eastAsia="仿宋" w:cs="仿宋"/>
                <w:bCs/>
                <w:color w:val="000000"/>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781D3C3B">
            <w:pPr>
              <w:kinsoku/>
              <w:wordWrap/>
              <w:overflowPunct/>
              <w:topLinePunct w:val="0"/>
              <w:bidi w:val="0"/>
              <w:adjustRightInd w:val="0"/>
              <w:snapToGrid w:val="0"/>
              <w:spacing w:line="360" w:lineRule="auto"/>
              <w:jc w:val="center"/>
              <w:rPr>
                <w:rFonts w:hint="eastAsia" w:ascii="仿宋" w:hAnsi="仿宋" w:eastAsia="仿宋" w:cs="仿宋"/>
                <w:bCs/>
                <w:color w:val="000000"/>
              </w:rPr>
            </w:pPr>
          </w:p>
        </w:tc>
      </w:tr>
      <w:tr w14:paraId="75C94C91">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788E80D4">
            <w:pPr>
              <w:kinsoku/>
              <w:wordWrap/>
              <w:overflowPunct/>
              <w:topLinePunct w:val="0"/>
              <w:bidi w:val="0"/>
              <w:adjustRightInd w:val="0"/>
              <w:snapToGrid w:val="0"/>
              <w:spacing w:line="360" w:lineRule="auto"/>
              <w:jc w:val="center"/>
              <w:rPr>
                <w:rFonts w:hint="eastAsia" w:ascii="仿宋" w:hAnsi="仿宋" w:eastAsia="仿宋" w:cs="仿宋"/>
                <w:bCs/>
                <w:color w:val="000000"/>
              </w:rPr>
            </w:pPr>
          </w:p>
        </w:tc>
        <w:tc>
          <w:tcPr>
            <w:tcW w:w="1134" w:type="dxa"/>
            <w:tcBorders>
              <w:top w:val="single" w:color="auto" w:sz="6" w:space="0"/>
              <w:left w:val="single" w:color="auto" w:sz="6" w:space="0"/>
              <w:bottom w:val="single" w:color="auto" w:sz="6" w:space="0"/>
              <w:right w:val="single" w:color="auto" w:sz="4" w:space="0"/>
            </w:tcBorders>
            <w:noWrap w:val="0"/>
            <w:vAlign w:val="center"/>
          </w:tcPr>
          <w:p w14:paraId="43FBD597">
            <w:pPr>
              <w:kinsoku/>
              <w:wordWrap/>
              <w:overflowPunct/>
              <w:topLinePunct w:val="0"/>
              <w:bidi w:val="0"/>
              <w:adjustRightInd w:val="0"/>
              <w:snapToGrid w:val="0"/>
              <w:spacing w:line="360" w:lineRule="auto"/>
              <w:jc w:val="center"/>
              <w:rPr>
                <w:rFonts w:hint="eastAsia" w:ascii="仿宋" w:hAnsi="仿宋" w:eastAsia="仿宋" w:cs="仿宋"/>
                <w:bCs/>
                <w:color w:val="000000"/>
              </w:rPr>
            </w:pPr>
          </w:p>
        </w:tc>
        <w:tc>
          <w:tcPr>
            <w:tcW w:w="3047" w:type="dxa"/>
            <w:tcBorders>
              <w:top w:val="single" w:color="auto" w:sz="6" w:space="0"/>
              <w:left w:val="single" w:color="auto" w:sz="4" w:space="0"/>
              <w:bottom w:val="single" w:color="auto" w:sz="6" w:space="0"/>
              <w:right w:val="single" w:color="auto" w:sz="6" w:space="0"/>
            </w:tcBorders>
            <w:noWrap w:val="0"/>
            <w:vAlign w:val="center"/>
          </w:tcPr>
          <w:p w14:paraId="54F95D74">
            <w:pPr>
              <w:kinsoku/>
              <w:wordWrap/>
              <w:overflowPunct/>
              <w:topLinePunct w:val="0"/>
              <w:bidi w:val="0"/>
              <w:adjustRightInd w:val="0"/>
              <w:snapToGrid w:val="0"/>
              <w:spacing w:line="360" w:lineRule="auto"/>
              <w:jc w:val="center"/>
              <w:rPr>
                <w:rFonts w:hint="eastAsia" w:ascii="仿宋" w:hAnsi="仿宋" w:eastAsia="仿宋" w:cs="仿宋"/>
                <w:bCs/>
                <w:color w:val="000000"/>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3BA1F18F">
            <w:pPr>
              <w:kinsoku/>
              <w:wordWrap/>
              <w:overflowPunct/>
              <w:topLinePunct w:val="0"/>
              <w:bidi w:val="0"/>
              <w:adjustRightInd w:val="0"/>
              <w:snapToGrid w:val="0"/>
              <w:spacing w:line="360" w:lineRule="auto"/>
              <w:jc w:val="center"/>
              <w:rPr>
                <w:rFonts w:hint="eastAsia" w:ascii="仿宋" w:hAnsi="仿宋" w:eastAsia="仿宋" w:cs="仿宋"/>
                <w:bCs/>
                <w:color w:val="000000"/>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3039A0A7">
            <w:pPr>
              <w:kinsoku/>
              <w:wordWrap/>
              <w:overflowPunct/>
              <w:topLinePunct w:val="0"/>
              <w:bidi w:val="0"/>
              <w:adjustRightInd w:val="0"/>
              <w:snapToGrid w:val="0"/>
              <w:spacing w:line="360" w:lineRule="auto"/>
              <w:jc w:val="center"/>
              <w:rPr>
                <w:rFonts w:hint="eastAsia" w:ascii="仿宋" w:hAnsi="仿宋" w:eastAsia="仿宋" w:cs="仿宋"/>
                <w:bCs/>
                <w:color w:val="000000"/>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13CD8C4B">
            <w:pPr>
              <w:kinsoku/>
              <w:wordWrap/>
              <w:overflowPunct/>
              <w:topLinePunct w:val="0"/>
              <w:bidi w:val="0"/>
              <w:adjustRightInd w:val="0"/>
              <w:snapToGrid w:val="0"/>
              <w:spacing w:line="360" w:lineRule="auto"/>
              <w:jc w:val="center"/>
              <w:rPr>
                <w:rFonts w:hint="eastAsia" w:ascii="仿宋" w:hAnsi="仿宋" w:eastAsia="仿宋" w:cs="仿宋"/>
                <w:bCs/>
                <w:color w:val="000000"/>
              </w:rPr>
            </w:pPr>
          </w:p>
        </w:tc>
      </w:tr>
      <w:tr w14:paraId="13C87BBC">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293BDA4B">
            <w:pPr>
              <w:kinsoku/>
              <w:wordWrap/>
              <w:overflowPunct/>
              <w:topLinePunct w:val="0"/>
              <w:bidi w:val="0"/>
              <w:adjustRightInd w:val="0"/>
              <w:snapToGrid w:val="0"/>
              <w:spacing w:line="360" w:lineRule="auto"/>
              <w:jc w:val="center"/>
              <w:rPr>
                <w:rFonts w:hint="eastAsia" w:ascii="仿宋" w:hAnsi="仿宋" w:eastAsia="仿宋" w:cs="仿宋"/>
                <w:bCs/>
                <w:color w:val="000000"/>
              </w:rPr>
            </w:pPr>
          </w:p>
        </w:tc>
        <w:tc>
          <w:tcPr>
            <w:tcW w:w="1134" w:type="dxa"/>
            <w:tcBorders>
              <w:top w:val="single" w:color="auto" w:sz="6" w:space="0"/>
              <w:left w:val="single" w:color="auto" w:sz="6" w:space="0"/>
              <w:bottom w:val="single" w:color="auto" w:sz="6" w:space="0"/>
              <w:right w:val="single" w:color="auto" w:sz="4" w:space="0"/>
            </w:tcBorders>
            <w:noWrap w:val="0"/>
            <w:vAlign w:val="center"/>
          </w:tcPr>
          <w:p w14:paraId="534B3444">
            <w:pPr>
              <w:kinsoku/>
              <w:wordWrap/>
              <w:overflowPunct/>
              <w:topLinePunct w:val="0"/>
              <w:bidi w:val="0"/>
              <w:adjustRightInd w:val="0"/>
              <w:snapToGrid w:val="0"/>
              <w:spacing w:line="360" w:lineRule="auto"/>
              <w:jc w:val="center"/>
              <w:rPr>
                <w:rFonts w:hint="eastAsia" w:ascii="仿宋" w:hAnsi="仿宋" w:eastAsia="仿宋" w:cs="仿宋"/>
                <w:bCs/>
                <w:color w:val="000000"/>
              </w:rPr>
            </w:pPr>
          </w:p>
        </w:tc>
        <w:tc>
          <w:tcPr>
            <w:tcW w:w="3047" w:type="dxa"/>
            <w:tcBorders>
              <w:top w:val="single" w:color="auto" w:sz="6" w:space="0"/>
              <w:left w:val="single" w:color="auto" w:sz="4" w:space="0"/>
              <w:bottom w:val="single" w:color="auto" w:sz="6" w:space="0"/>
              <w:right w:val="single" w:color="auto" w:sz="6" w:space="0"/>
            </w:tcBorders>
            <w:noWrap w:val="0"/>
            <w:vAlign w:val="center"/>
          </w:tcPr>
          <w:p w14:paraId="383453ED">
            <w:pPr>
              <w:kinsoku/>
              <w:wordWrap/>
              <w:overflowPunct/>
              <w:topLinePunct w:val="0"/>
              <w:bidi w:val="0"/>
              <w:adjustRightInd w:val="0"/>
              <w:snapToGrid w:val="0"/>
              <w:spacing w:line="360" w:lineRule="auto"/>
              <w:jc w:val="center"/>
              <w:rPr>
                <w:rFonts w:hint="eastAsia" w:ascii="仿宋" w:hAnsi="仿宋" w:eastAsia="仿宋" w:cs="仿宋"/>
                <w:bCs/>
                <w:color w:val="000000"/>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0C31A9C3">
            <w:pPr>
              <w:kinsoku/>
              <w:wordWrap/>
              <w:overflowPunct/>
              <w:topLinePunct w:val="0"/>
              <w:bidi w:val="0"/>
              <w:adjustRightInd w:val="0"/>
              <w:snapToGrid w:val="0"/>
              <w:spacing w:line="360" w:lineRule="auto"/>
              <w:jc w:val="center"/>
              <w:rPr>
                <w:rFonts w:hint="eastAsia" w:ascii="仿宋" w:hAnsi="仿宋" w:eastAsia="仿宋" w:cs="仿宋"/>
                <w:bCs/>
                <w:color w:val="000000"/>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77D84782">
            <w:pPr>
              <w:kinsoku/>
              <w:wordWrap/>
              <w:overflowPunct/>
              <w:topLinePunct w:val="0"/>
              <w:bidi w:val="0"/>
              <w:adjustRightInd w:val="0"/>
              <w:snapToGrid w:val="0"/>
              <w:spacing w:line="360" w:lineRule="auto"/>
              <w:jc w:val="center"/>
              <w:rPr>
                <w:rFonts w:hint="eastAsia" w:ascii="仿宋" w:hAnsi="仿宋" w:eastAsia="仿宋" w:cs="仿宋"/>
                <w:bCs/>
                <w:color w:val="000000"/>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3945C5C9">
            <w:pPr>
              <w:kinsoku/>
              <w:wordWrap/>
              <w:overflowPunct/>
              <w:topLinePunct w:val="0"/>
              <w:bidi w:val="0"/>
              <w:adjustRightInd w:val="0"/>
              <w:snapToGrid w:val="0"/>
              <w:spacing w:line="360" w:lineRule="auto"/>
              <w:jc w:val="center"/>
              <w:rPr>
                <w:rFonts w:hint="eastAsia" w:ascii="仿宋" w:hAnsi="仿宋" w:eastAsia="仿宋" w:cs="仿宋"/>
                <w:bCs/>
                <w:color w:val="000000"/>
              </w:rPr>
            </w:pPr>
          </w:p>
        </w:tc>
      </w:tr>
      <w:tr w14:paraId="0EE6EFF0">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4A731A4E">
            <w:pPr>
              <w:kinsoku/>
              <w:wordWrap/>
              <w:overflowPunct/>
              <w:topLinePunct w:val="0"/>
              <w:bidi w:val="0"/>
              <w:adjustRightInd w:val="0"/>
              <w:snapToGrid w:val="0"/>
              <w:spacing w:line="360" w:lineRule="auto"/>
              <w:jc w:val="center"/>
              <w:rPr>
                <w:rFonts w:hint="eastAsia" w:ascii="仿宋" w:hAnsi="仿宋" w:eastAsia="仿宋" w:cs="仿宋"/>
                <w:bCs/>
                <w:color w:val="000000"/>
              </w:rPr>
            </w:pPr>
          </w:p>
        </w:tc>
        <w:tc>
          <w:tcPr>
            <w:tcW w:w="1134" w:type="dxa"/>
            <w:tcBorders>
              <w:top w:val="single" w:color="auto" w:sz="6" w:space="0"/>
              <w:left w:val="single" w:color="auto" w:sz="6" w:space="0"/>
              <w:bottom w:val="single" w:color="auto" w:sz="6" w:space="0"/>
              <w:right w:val="single" w:color="auto" w:sz="4" w:space="0"/>
            </w:tcBorders>
            <w:noWrap w:val="0"/>
            <w:vAlign w:val="center"/>
          </w:tcPr>
          <w:p w14:paraId="0E43FBBB">
            <w:pPr>
              <w:kinsoku/>
              <w:wordWrap/>
              <w:overflowPunct/>
              <w:topLinePunct w:val="0"/>
              <w:bidi w:val="0"/>
              <w:adjustRightInd w:val="0"/>
              <w:snapToGrid w:val="0"/>
              <w:spacing w:line="360" w:lineRule="auto"/>
              <w:jc w:val="center"/>
              <w:rPr>
                <w:rFonts w:hint="eastAsia" w:ascii="仿宋" w:hAnsi="仿宋" w:eastAsia="仿宋" w:cs="仿宋"/>
                <w:bCs/>
                <w:color w:val="000000"/>
              </w:rPr>
            </w:pPr>
          </w:p>
        </w:tc>
        <w:tc>
          <w:tcPr>
            <w:tcW w:w="3047" w:type="dxa"/>
            <w:tcBorders>
              <w:top w:val="single" w:color="auto" w:sz="6" w:space="0"/>
              <w:left w:val="single" w:color="auto" w:sz="4" w:space="0"/>
              <w:bottom w:val="single" w:color="auto" w:sz="6" w:space="0"/>
              <w:right w:val="single" w:color="auto" w:sz="6" w:space="0"/>
            </w:tcBorders>
            <w:noWrap w:val="0"/>
            <w:vAlign w:val="center"/>
          </w:tcPr>
          <w:p w14:paraId="43AF330D">
            <w:pPr>
              <w:kinsoku/>
              <w:wordWrap/>
              <w:overflowPunct/>
              <w:topLinePunct w:val="0"/>
              <w:bidi w:val="0"/>
              <w:adjustRightInd w:val="0"/>
              <w:snapToGrid w:val="0"/>
              <w:spacing w:line="360" w:lineRule="auto"/>
              <w:jc w:val="center"/>
              <w:rPr>
                <w:rFonts w:hint="eastAsia" w:ascii="仿宋" w:hAnsi="仿宋" w:eastAsia="仿宋" w:cs="仿宋"/>
                <w:bCs/>
                <w:color w:val="000000"/>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7B76BB36">
            <w:pPr>
              <w:kinsoku/>
              <w:wordWrap/>
              <w:overflowPunct/>
              <w:topLinePunct w:val="0"/>
              <w:bidi w:val="0"/>
              <w:adjustRightInd w:val="0"/>
              <w:snapToGrid w:val="0"/>
              <w:spacing w:line="360" w:lineRule="auto"/>
              <w:jc w:val="center"/>
              <w:rPr>
                <w:rFonts w:hint="eastAsia" w:ascii="仿宋" w:hAnsi="仿宋" w:eastAsia="仿宋" w:cs="仿宋"/>
                <w:bCs/>
                <w:color w:val="000000"/>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0891CEC4">
            <w:pPr>
              <w:kinsoku/>
              <w:wordWrap/>
              <w:overflowPunct/>
              <w:topLinePunct w:val="0"/>
              <w:bidi w:val="0"/>
              <w:adjustRightInd w:val="0"/>
              <w:snapToGrid w:val="0"/>
              <w:spacing w:line="360" w:lineRule="auto"/>
              <w:jc w:val="center"/>
              <w:rPr>
                <w:rFonts w:hint="eastAsia" w:ascii="仿宋" w:hAnsi="仿宋" w:eastAsia="仿宋" w:cs="仿宋"/>
                <w:bCs/>
                <w:color w:val="000000"/>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4E4FB63E">
            <w:pPr>
              <w:kinsoku/>
              <w:wordWrap/>
              <w:overflowPunct/>
              <w:topLinePunct w:val="0"/>
              <w:bidi w:val="0"/>
              <w:adjustRightInd w:val="0"/>
              <w:snapToGrid w:val="0"/>
              <w:spacing w:line="360" w:lineRule="auto"/>
              <w:jc w:val="center"/>
              <w:rPr>
                <w:rFonts w:hint="eastAsia" w:ascii="仿宋" w:hAnsi="仿宋" w:eastAsia="仿宋" w:cs="仿宋"/>
                <w:bCs/>
                <w:color w:val="000000"/>
              </w:rPr>
            </w:pPr>
          </w:p>
        </w:tc>
      </w:tr>
      <w:tr w14:paraId="69235040">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0D23719F">
            <w:pPr>
              <w:kinsoku/>
              <w:wordWrap/>
              <w:overflowPunct/>
              <w:topLinePunct w:val="0"/>
              <w:bidi w:val="0"/>
              <w:adjustRightInd w:val="0"/>
              <w:snapToGrid w:val="0"/>
              <w:spacing w:line="360" w:lineRule="auto"/>
              <w:jc w:val="center"/>
              <w:rPr>
                <w:rFonts w:hint="eastAsia" w:ascii="仿宋" w:hAnsi="仿宋" w:eastAsia="仿宋" w:cs="仿宋"/>
                <w:bCs/>
                <w:color w:val="000000"/>
              </w:rPr>
            </w:pPr>
          </w:p>
        </w:tc>
        <w:tc>
          <w:tcPr>
            <w:tcW w:w="1134" w:type="dxa"/>
            <w:tcBorders>
              <w:top w:val="single" w:color="auto" w:sz="6" w:space="0"/>
              <w:left w:val="single" w:color="auto" w:sz="6" w:space="0"/>
              <w:bottom w:val="single" w:color="auto" w:sz="6" w:space="0"/>
              <w:right w:val="single" w:color="auto" w:sz="4" w:space="0"/>
            </w:tcBorders>
            <w:noWrap w:val="0"/>
            <w:vAlign w:val="center"/>
          </w:tcPr>
          <w:p w14:paraId="69DE90ED">
            <w:pPr>
              <w:kinsoku/>
              <w:wordWrap/>
              <w:overflowPunct/>
              <w:topLinePunct w:val="0"/>
              <w:bidi w:val="0"/>
              <w:adjustRightInd w:val="0"/>
              <w:snapToGrid w:val="0"/>
              <w:spacing w:line="360" w:lineRule="auto"/>
              <w:jc w:val="center"/>
              <w:rPr>
                <w:rFonts w:hint="eastAsia" w:ascii="仿宋" w:hAnsi="仿宋" w:eastAsia="仿宋" w:cs="仿宋"/>
                <w:bCs/>
                <w:color w:val="000000"/>
              </w:rPr>
            </w:pPr>
          </w:p>
        </w:tc>
        <w:tc>
          <w:tcPr>
            <w:tcW w:w="3047" w:type="dxa"/>
            <w:tcBorders>
              <w:top w:val="single" w:color="auto" w:sz="6" w:space="0"/>
              <w:left w:val="single" w:color="auto" w:sz="4" w:space="0"/>
              <w:bottom w:val="single" w:color="auto" w:sz="6" w:space="0"/>
              <w:right w:val="single" w:color="auto" w:sz="6" w:space="0"/>
            </w:tcBorders>
            <w:noWrap w:val="0"/>
            <w:vAlign w:val="center"/>
          </w:tcPr>
          <w:p w14:paraId="4005A6AE">
            <w:pPr>
              <w:kinsoku/>
              <w:wordWrap/>
              <w:overflowPunct/>
              <w:topLinePunct w:val="0"/>
              <w:bidi w:val="0"/>
              <w:adjustRightInd w:val="0"/>
              <w:snapToGrid w:val="0"/>
              <w:spacing w:line="360" w:lineRule="auto"/>
              <w:jc w:val="center"/>
              <w:rPr>
                <w:rFonts w:hint="eastAsia" w:ascii="仿宋" w:hAnsi="仿宋" w:eastAsia="仿宋" w:cs="仿宋"/>
                <w:bCs/>
                <w:color w:val="000000"/>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768FF92F">
            <w:pPr>
              <w:kinsoku/>
              <w:wordWrap/>
              <w:overflowPunct/>
              <w:topLinePunct w:val="0"/>
              <w:bidi w:val="0"/>
              <w:adjustRightInd w:val="0"/>
              <w:snapToGrid w:val="0"/>
              <w:spacing w:line="360" w:lineRule="auto"/>
              <w:jc w:val="center"/>
              <w:rPr>
                <w:rFonts w:hint="eastAsia" w:ascii="仿宋" w:hAnsi="仿宋" w:eastAsia="仿宋" w:cs="仿宋"/>
                <w:bCs/>
                <w:color w:val="000000"/>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4BE48572">
            <w:pPr>
              <w:kinsoku/>
              <w:wordWrap/>
              <w:overflowPunct/>
              <w:topLinePunct w:val="0"/>
              <w:bidi w:val="0"/>
              <w:adjustRightInd w:val="0"/>
              <w:snapToGrid w:val="0"/>
              <w:spacing w:line="360" w:lineRule="auto"/>
              <w:jc w:val="center"/>
              <w:rPr>
                <w:rFonts w:hint="eastAsia" w:ascii="仿宋" w:hAnsi="仿宋" w:eastAsia="仿宋" w:cs="仿宋"/>
                <w:bCs/>
                <w:color w:val="000000"/>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3E96E7EA">
            <w:pPr>
              <w:kinsoku/>
              <w:wordWrap/>
              <w:overflowPunct/>
              <w:topLinePunct w:val="0"/>
              <w:bidi w:val="0"/>
              <w:adjustRightInd w:val="0"/>
              <w:snapToGrid w:val="0"/>
              <w:spacing w:line="360" w:lineRule="auto"/>
              <w:jc w:val="center"/>
              <w:rPr>
                <w:rFonts w:hint="eastAsia" w:ascii="仿宋" w:hAnsi="仿宋" w:eastAsia="仿宋" w:cs="仿宋"/>
                <w:bCs/>
                <w:color w:val="000000"/>
              </w:rPr>
            </w:pPr>
          </w:p>
        </w:tc>
      </w:tr>
      <w:tr w14:paraId="30123C6B">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0949F749">
            <w:pPr>
              <w:kinsoku/>
              <w:wordWrap/>
              <w:overflowPunct/>
              <w:topLinePunct w:val="0"/>
              <w:bidi w:val="0"/>
              <w:adjustRightInd w:val="0"/>
              <w:snapToGrid w:val="0"/>
              <w:spacing w:line="360" w:lineRule="auto"/>
              <w:jc w:val="center"/>
              <w:rPr>
                <w:rFonts w:hint="eastAsia" w:ascii="仿宋" w:hAnsi="仿宋" w:eastAsia="仿宋" w:cs="仿宋"/>
                <w:bCs/>
                <w:color w:val="000000"/>
              </w:rPr>
            </w:pPr>
          </w:p>
        </w:tc>
        <w:tc>
          <w:tcPr>
            <w:tcW w:w="1134" w:type="dxa"/>
            <w:tcBorders>
              <w:top w:val="single" w:color="auto" w:sz="6" w:space="0"/>
              <w:left w:val="single" w:color="auto" w:sz="6" w:space="0"/>
              <w:bottom w:val="single" w:color="auto" w:sz="6" w:space="0"/>
              <w:right w:val="single" w:color="auto" w:sz="4" w:space="0"/>
            </w:tcBorders>
            <w:noWrap w:val="0"/>
            <w:vAlign w:val="center"/>
          </w:tcPr>
          <w:p w14:paraId="7E91CA6A">
            <w:pPr>
              <w:kinsoku/>
              <w:wordWrap/>
              <w:overflowPunct/>
              <w:topLinePunct w:val="0"/>
              <w:bidi w:val="0"/>
              <w:adjustRightInd w:val="0"/>
              <w:snapToGrid w:val="0"/>
              <w:spacing w:line="360" w:lineRule="auto"/>
              <w:jc w:val="center"/>
              <w:rPr>
                <w:rFonts w:hint="eastAsia" w:ascii="仿宋" w:hAnsi="仿宋" w:eastAsia="仿宋" w:cs="仿宋"/>
                <w:bCs/>
                <w:color w:val="000000"/>
              </w:rPr>
            </w:pPr>
          </w:p>
        </w:tc>
        <w:tc>
          <w:tcPr>
            <w:tcW w:w="3047" w:type="dxa"/>
            <w:tcBorders>
              <w:top w:val="single" w:color="auto" w:sz="6" w:space="0"/>
              <w:left w:val="single" w:color="auto" w:sz="4" w:space="0"/>
              <w:bottom w:val="single" w:color="auto" w:sz="6" w:space="0"/>
              <w:right w:val="single" w:color="auto" w:sz="6" w:space="0"/>
            </w:tcBorders>
            <w:noWrap w:val="0"/>
            <w:vAlign w:val="center"/>
          </w:tcPr>
          <w:p w14:paraId="5632058F">
            <w:pPr>
              <w:kinsoku/>
              <w:wordWrap/>
              <w:overflowPunct/>
              <w:topLinePunct w:val="0"/>
              <w:bidi w:val="0"/>
              <w:adjustRightInd w:val="0"/>
              <w:snapToGrid w:val="0"/>
              <w:spacing w:line="360" w:lineRule="auto"/>
              <w:jc w:val="center"/>
              <w:rPr>
                <w:rFonts w:hint="eastAsia" w:ascii="仿宋" w:hAnsi="仿宋" w:eastAsia="仿宋" w:cs="仿宋"/>
                <w:bCs/>
                <w:color w:val="000000"/>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2BB8CBEC">
            <w:pPr>
              <w:kinsoku/>
              <w:wordWrap/>
              <w:overflowPunct/>
              <w:topLinePunct w:val="0"/>
              <w:bidi w:val="0"/>
              <w:adjustRightInd w:val="0"/>
              <w:snapToGrid w:val="0"/>
              <w:spacing w:line="360" w:lineRule="auto"/>
              <w:jc w:val="center"/>
              <w:rPr>
                <w:rFonts w:hint="eastAsia" w:ascii="仿宋" w:hAnsi="仿宋" w:eastAsia="仿宋" w:cs="仿宋"/>
                <w:bCs/>
                <w:color w:val="000000"/>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1C1C8C65">
            <w:pPr>
              <w:kinsoku/>
              <w:wordWrap/>
              <w:overflowPunct/>
              <w:topLinePunct w:val="0"/>
              <w:bidi w:val="0"/>
              <w:adjustRightInd w:val="0"/>
              <w:snapToGrid w:val="0"/>
              <w:spacing w:line="360" w:lineRule="auto"/>
              <w:jc w:val="center"/>
              <w:rPr>
                <w:rFonts w:hint="eastAsia" w:ascii="仿宋" w:hAnsi="仿宋" w:eastAsia="仿宋" w:cs="仿宋"/>
                <w:bCs/>
                <w:color w:val="000000"/>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709E2659">
            <w:pPr>
              <w:kinsoku/>
              <w:wordWrap/>
              <w:overflowPunct/>
              <w:topLinePunct w:val="0"/>
              <w:bidi w:val="0"/>
              <w:adjustRightInd w:val="0"/>
              <w:snapToGrid w:val="0"/>
              <w:spacing w:line="360" w:lineRule="auto"/>
              <w:jc w:val="center"/>
              <w:rPr>
                <w:rFonts w:hint="eastAsia" w:ascii="仿宋" w:hAnsi="仿宋" w:eastAsia="仿宋" w:cs="仿宋"/>
                <w:bCs/>
                <w:color w:val="000000"/>
              </w:rPr>
            </w:pPr>
          </w:p>
        </w:tc>
      </w:tr>
      <w:tr w14:paraId="597B785F">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4EF16CE9">
            <w:pPr>
              <w:kinsoku/>
              <w:wordWrap/>
              <w:overflowPunct/>
              <w:topLinePunct w:val="0"/>
              <w:bidi w:val="0"/>
              <w:adjustRightInd w:val="0"/>
              <w:snapToGrid w:val="0"/>
              <w:spacing w:line="360" w:lineRule="auto"/>
              <w:jc w:val="center"/>
              <w:rPr>
                <w:rFonts w:hint="eastAsia" w:ascii="仿宋" w:hAnsi="仿宋" w:eastAsia="仿宋" w:cs="仿宋"/>
                <w:bCs/>
                <w:color w:val="000000"/>
              </w:rPr>
            </w:pPr>
          </w:p>
        </w:tc>
        <w:tc>
          <w:tcPr>
            <w:tcW w:w="1134" w:type="dxa"/>
            <w:tcBorders>
              <w:top w:val="single" w:color="auto" w:sz="6" w:space="0"/>
              <w:left w:val="single" w:color="auto" w:sz="6" w:space="0"/>
              <w:bottom w:val="single" w:color="auto" w:sz="6" w:space="0"/>
              <w:right w:val="single" w:color="auto" w:sz="4" w:space="0"/>
            </w:tcBorders>
            <w:noWrap w:val="0"/>
            <w:vAlign w:val="center"/>
          </w:tcPr>
          <w:p w14:paraId="054A709A">
            <w:pPr>
              <w:kinsoku/>
              <w:wordWrap/>
              <w:overflowPunct/>
              <w:topLinePunct w:val="0"/>
              <w:bidi w:val="0"/>
              <w:adjustRightInd w:val="0"/>
              <w:snapToGrid w:val="0"/>
              <w:spacing w:line="360" w:lineRule="auto"/>
              <w:jc w:val="center"/>
              <w:rPr>
                <w:rFonts w:hint="eastAsia" w:ascii="仿宋" w:hAnsi="仿宋" w:eastAsia="仿宋" w:cs="仿宋"/>
                <w:bCs/>
                <w:color w:val="000000"/>
              </w:rPr>
            </w:pPr>
          </w:p>
        </w:tc>
        <w:tc>
          <w:tcPr>
            <w:tcW w:w="3047" w:type="dxa"/>
            <w:tcBorders>
              <w:top w:val="single" w:color="auto" w:sz="6" w:space="0"/>
              <w:left w:val="single" w:color="auto" w:sz="4" w:space="0"/>
              <w:bottom w:val="single" w:color="auto" w:sz="6" w:space="0"/>
              <w:right w:val="single" w:color="auto" w:sz="6" w:space="0"/>
            </w:tcBorders>
            <w:noWrap w:val="0"/>
            <w:vAlign w:val="center"/>
          </w:tcPr>
          <w:p w14:paraId="3786999D">
            <w:pPr>
              <w:kinsoku/>
              <w:wordWrap/>
              <w:overflowPunct/>
              <w:topLinePunct w:val="0"/>
              <w:bidi w:val="0"/>
              <w:adjustRightInd w:val="0"/>
              <w:snapToGrid w:val="0"/>
              <w:spacing w:line="360" w:lineRule="auto"/>
              <w:jc w:val="center"/>
              <w:rPr>
                <w:rFonts w:hint="eastAsia" w:ascii="仿宋" w:hAnsi="仿宋" w:eastAsia="仿宋" w:cs="仿宋"/>
                <w:bCs/>
                <w:color w:val="000000"/>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38B6CF36">
            <w:pPr>
              <w:kinsoku/>
              <w:wordWrap/>
              <w:overflowPunct/>
              <w:topLinePunct w:val="0"/>
              <w:bidi w:val="0"/>
              <w:adjustRightInd w:val="0"/>
              <w:snapToGrid w:val="0"/>
              <w:spacing w:line="360" w:lineRule="auto"/>
              <w:jc w:val="center"/>
              <w:rPr>
                <w:rFonts w:hint="eastAsia" w:ascii="仿宋" w:hAnsi="仿宋" w:eastAsia="仿宋" w:cs="仿宋"/>
                <w:bCs/>
                <w:color w:val="000000"/>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5749B2E5">
            <w:pPr>
              <w:kinsoku/>
              <w:wordWrap/>
              <w:overflowPunct/>
              <w:topLinePunct w:val="0"/>
              <w:bidi w:val="0"/>
              <w:adjustRightInd w:val="0"/>
              <w:snapToGrid w:val="0"/>
              <w:spacing w:line="360" w:lineRule="auto"/>
              <w:jc w:val="center"/>
              <w:rPr>
                <w:rFonts w:hint="eastAsia" w:ascii="仿宋" w:hAnsi="仿宋" w:eastAsia="仿宋" w:cs="仿宋"/>
                <w:bCs/>
                <w:color w:val="000000"/>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52E02A7B">
            <w:pPr>
              <w:kinsoku/>
              <w:wordWrap/>
              <w:overflowPunct/>
              <w:topLinePunct w:val="0"/>
              <w:bidi w:val="0"/>
              <w:adjustRightInd w:val="0"/>
              <w:snapToGrid w:val="0"/>
              <w:spacing w:line="360" w:lineRule="auto"/>
              <w:jc w:val="center"/>
              <w:rPr>
                <w:rFonts w:hint="eastAsia" w:ascii="仿宋" w:hAnsi="仿宋" w:eastAsia="仿宋" w:cs="仿宋"/>
                <w:bCs/>
                <w:color w:val="000000"/>
              </w:rPr>
            </w:pPr>
          </w:p>
        </w:tc>
      </w:tr>
      <w:tr w14:paraId="7356D282">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72283184">
            <w:pPr>
              <w:kinsoku/>
              <w:wordWrap/>
              <w:overflowPunct/>
              <w:topLinePunct w:val="0"/>
              <w:bidi w:val="0"/>
              <w:adjustRightInd w:val="0"/>
              <w:snapToGrid w:val="0"/>
              <w:spacing w:line="360" w:lineRule="auto"/>
              <w:jc w:val="center"/>
              <w:rPr>
                <w:rFonts w:hint="eastAsia" w:ascii="仿宋" w:hAnsi="仿宋" w:eastAsia="仿宋" w:cs="仿宋"/>
                <w:bCs/>
                <w:color w:val="000000"/>
              </w:rPr>
            </w:pPr>
          </w:p>
        </w:tc>
        <w:tc>
          <w:tcPr>
            <w:tcW w:w="1134" w:type="dxa"/>
            <w:tcBorders>
              <w:top w:val="single" w:color="auto" w:sz="6" w:space="0"/>
              <w:left w:val="single" w:color="auto" w:sz="6" w:space="0"/>
              <w:bottom w:val="single" w:color="auto" w:sz="6" w:space="0"/>
              <w:right w:val="single" w:color="auto" w:sz="4" w:space="0"/>
            </w:tcBorders>
            <w:noWrap w:val="0"/>
            <w:vAlign w:val="center"/>
          </w:tcPr>
          <w:p w14:paraId="75AB2F2C">
            <w:pPr>
              <w:kinsoku/>
              <w:wordWrap/>
              <w:overflowPunct/>
              <w:topLinePunct w:val="0"/>
              <w:bidi w:val="0"/>
              <w:adjustRightInd w:val="0"/>
              <w:snapToGrid w:val="0"/>
              <w:spacing w:line="360" w:lineRule="auto"/>
              <w:jc w:val="center"/>
              <w:rPr>
                <w:rFonts w:hint="eastAsia" w:ascii="仿宋" w:hAnsi="仿宋" w:eastAsia="仿宋" w:cs="仿宋"/>
                <w:bCs/>
                <w:color w:val="000000"/>
              </w:rPr>
            </w:pPr>
          </w:p>
        </w:tc>
        <w:tc>
          <w:tcPr>
            <w:tcW w:w="3047" w:type="dxa"/>
            <w:tcBorders>
              <w:top w:val="single" w:color="auto" w:sz="6" w:space="0"/>
              <w:left w:val="single" w:color="auto" w:sz="4" w:space="0"/>
              <w:bottom w:val="single" w:color="auto" w:sz="6" w:space="0"/>
              <w:right w:val="single" w:color="auto" w:sz="6" w:space="0"/>
            </w:tcBorders>
            <w:noWrap w:val="0"/>
            <w:vAlign w:val="center"/>
          </w:tcPr>
          <w:p w14:paraId="4C120CA9">
            <w:pPr>
              <w:kinsoku/>
              <w:wordWrap/>
              <w:overflowPunct/>
              <w:topLinePunct w:val="0"/>
              <w:bidi w:val="0"/>
              <w:adjustRightInd w:val="0"/>
              <w:snapToGrid w:val="0"/>
              <w:spacing w:line="360" w:lineRule="auto"/>
              <w:jc w:val="center"/>
              <w:rPr>
                <w:rFonts w:hint="eastAsia" w:ascii="仿宋" w:hAnsi="仿宋" w:eastAsia="仿宋" w:cs="仿宋"/>
                <w:bCs/>
                <w:color w:val="000000"/>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46E48992">
            <w:pPr>
              <w:kinsoku/>
              <w:wordWrap/>
              <w:overflowPunct/>
              <w:topLinePunct w:val="0"/>
              <w:bidi w:val="0"/>
              <w:adjustRightInd w:val="0"/>
              <w:snapToGrid w:val="0"/>
              <w:spacing w:line="360" w:lineRule="auto"/>
              <w:jc w:val="center"/>
              <w:rPr>
                <w:rFonts w:hint="eastAsia" w:ascii="仿宋" w:hAnsi="仿宋" w:eastAsia="仿宋" w:cs="仿宋"/>
                <w:bCs/>
                <w:color w:val="000000"/>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7D495454">
            <w:pPr>
              <w:kinsoku/>
              <w:wordWrap/>
              <w:overflowPunct/>
              <w:topLinePunct w:val="0"/>
              <w:bidi w:val="0"/>
              <w:adjustRightInd w:val="0"/>
              <w:snapToGrid w:val="0"/>
              <w:spacing w:line="360" w:lineRule="auto"/>
              <w:jc w:val="center"/>
              <w:rPr>
                <w:rFonts w:hint="eastAsia" w:ascii="仿宋" w:hAnsi="仿宋" w:eastAsia="仿宋" w:cs="仿宋"/>
                <w:bCs/>
                <w:color w:val="000000"/>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75DC2E45">
            <w:pPr>
              <w:kinsoku/>
              <w:wordWrap/>
              <w:overflowPunct/>
              <w:topLinePunct w:val="0"/>
              <w:bidi w:val="0"/>
              <w:adjustRightInd w:val="0"/>
              <w:snapToGrid w:val="0"/>
              <w:spacing w:line="360" w:lineRule="auto"/>
              <w:jc w:val="center"/>
              <w:rPr>
                <w:rFonts w:hint="eastAsia" w:ascii="仿宋" w:hAnsi="仿宋" w:eastAsia="仿宋" w:cs="仿宋"/>
                <w:bCs/>
                <w:color w:val="000000"/>
              </w:rPr>
            </w:pPr>
          </w:p>
        </w:tc>
      </w:tr>
      <w:tr w14:paraId="4DB5A314">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6B3E1C9D">
            <w:pPr>
              <w:kinsoku/>
              <w:wordWrap/>
              <w:overflowPunct/>
              <w:topLinePunct w:val="0"/>
              <w:bidi w:val="0"/>
              <w:adjustRightInd w:val="0"/>
              <w:snapToGrid w:val="0"/>
              <w:spacing w:line="360" w:lineRule="auto"/>
              <w:jc w:val="center"/>
              <w:rPr>
                <w:rFonts w:hint="eastAsia" w:ascii="仿宋" w:hAnsi="仿宋" w:eastAsia="仿宋" w:cs="仿宋"/>
                <w:bCs/>
                <w:color w:val="000000"/>
              </w:rPr>
            </w:pPr>
          </w:p>
        </w:tc>
        <w:tc>
          <w:tcPr>
            <w:tcW w:w="1134" w:type="dxa"/>
            <w:tcBorders>
              <w:top w:val="single" w:color="auto" w:sz="6" w:space="0"/>
              <w:left w:val="single" w:color="auto" w:sz="6" w:space="0"/>
              <w:bottom w:val="single" w:color="auto" w:sz="6" w:space="0"/>
              <w:right w:val="single" w:color="auto" w:sz="4" w:space="0"/>
            </w:tcBorders>
            <w:noWrap w:val="0"/>
            <w:vAlign w:val="center"/>
          </w:tcPr>
          <w:p w14:paraId="284D3C62">
            <w:pPr>
              <w:kinsoku/>
              <w:wordWrap/>
              <w:overflowPunct/>
              <w:topLinePunct w:val="0"/>
              <w:bidi w:val="0"/>
              <w:adjustRightInd w:val="0"/>
              <w:snapToGrid w:val="0"/>
              <w:spacing w:line="360" w:lineRule="auto"/>
              <w:jc w:val="center"/>
              <w:rPr>
                <w:rFonts w:hint="eastAsia" w:ascii="仿宋" w:hAnsi="仿宋" w:eastAsia="仿宋" w:cs="仿宋"/>
                <w:bCs/>
                <w:color w:val="000000"/>
              </w:rPr>
            </w:pPr>
          </w:p>
        </w:tc>
        <w:tc>
          <w:tcPr>
            <w:tcW w:w="3047" w:type="dxa"/>
            <w:tcBorders>
              <w:top w:val="single" w:color="auto" w:sz="6" w:space="0"/>
              <w:left w:val="single" w:color="auto" w:sz="4" w:space="0"/>
              <w:bottom w:val="single" w:color="auto" w:sz="6" w:space="0"/>
              <w:right w:val="single" w:color="auto" w:sz="6" w:space="0"/>
            </w:tcBorders>
            <w:noWrap w:val="0"/>
            <w:vAlign w:val="center"/>
          </w:tcPr>
          <w:p w14:paraId="7A931C6A">
            <w:pPr>
              <w:kinsoku/>
              <w:wordWrap/>
              <w:overflowPunct/>
              <w:topLinePunct w:val="0"/>
              <w:bidi w:val="0"/>
              <w:adjustRightInd w:val="0"/>
              <w:snapToGrid w:val="0"/>
              <w:spacing w:line="360" w:lineRule="auto"/>
              <w:jc w:val="center"/>
              <w:rPr>
                <w:rFonts w:hint="eastAsia" w:ascii="仿宋" w:hAnsi="仿宋" w:eastAsia="仿宋" w:cs="仿宋"/>
                <w:bCs/>
                <w:color w:val="000000"/>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6A5465D9">
            <w:pPr>
              <w:kinsoku/>
              <w:wordWrap/>
              <w:overflowPunct/>
              <w:topLinePunct w:val="0"/>
              <w:bidi w:val="0"/>
              <w:adjustRightInd w:val="0"/>
              <w:snapToGrid w:val="0"/>
              <w:spacing w:line="360" w:lineRule="auto"/>
              <w:jc w:val="center"/>
              <w:rPr>
                <w:rFonts w:hint="eastAsia" w:ascii="仿宋" w:hAnsi="仿宋" w:eastAsia="仿宋" w:cs="仿宋"/>
                <w:bCs/>
                <w:color w:val="000000"/>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2AF4D29E">
            <w:pPr>
              <w:kinsoku/>
              <w:wordWrap/>
              <w:overflowPunct/>
              <w:topLinePunct w:val="0"/>
              <w:bidi w:val="0"/>
              <w:adjustRightInd w:val="0"/>
              <w:snapToGrid w:val="0"/>
              <w:spacing w:line="360" w:lineRule="auto"/>
              <w:jc w:val="center"/>
              <w:rPr>
                <w:rFonts w:hint="eastAsia" w:ascii="仿宋" w:hAnsi="仿宋" w:eastAsia="仿宋" w:cs="仿宋"/>
                <w:bCs/>
                <w:color w:val="000000"/>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7978234C">
            <w:pPr>
              <w:kinsoku/>
              <w:wordWrap/>
              <w:overflowPunct/>
              <w:topLinePunct w:val="0"/>
              <w:bidi w:val="0"/>
              <w:adjustRightInd w:val="0"/>
              <w:snapToGrid w:val="0"/>
              <w:spacing w:line="360" w:lineRule="auto"/>
              <w:jc w:val="center"/>
              <w:rPr>
                <w:rFonts w:hint="eastAsia" w:ascii="仿宋" w:hAnsi="仿宋" w:eastAsia="仿宋" w:cs="仿宋"/>
                <w:bCs/>
                <w:color w:val="000000"/>
              </w:rPr>
            </w:pPr>
          </w:p>
        </w:tc>
      </w:tr>
      <w:tr w14:paraId="7EA5DA40">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4EE2DEA7">
            <w:pPr>
              <w:kinsoku/>
              <w:wordWrap/>
              <w:overflowPunct/>
              <w:topLinePunct w:val="0"/>
              <w:bidi w:val="0"/>
              <w:adjustRightInd w:val="0"/>
              <w:snapToGrid w:val="0"/>
              <w:spacing w:line="360" w:lineRule="auto"/>
              <w:jc w:val="center"/>
              <w:rPr>
                <w:rFonts w:hint="eastAsia" w:ascii="仿宋" w:hAnsi="仿宋" w:eastAsia="仿宋" w:cs="仿宋"/>
                <w:bCs/>
                <w:color w:val="000000"/>
              </w:rPr>
            </w:pPr>
          </w:p>
        </w:tc>
        <w:tc>
          <w:tcPr>
            <w:tcW w:w="1134" w:type="dxa"/>
            <w:tcBorders>
              <w:top w:val="single" w:color="auto" w:sz="6" w:space="0"/>
              <w:left w:val="single" w:color="auto" w:sz="6" w:space="0"/>
              <w:bottom w:val="single" w:color="auto" w:sz="6" w:space="0"/>
              <w:right w:val="single" w:color="auto" w:sz="4" w:space="0"/>
            </w:tcBorders>
            <w:noWrap w:val="0"/>
            <w:vAlign w:val="center"/>
          </w:tcPr>
          <w:p w14:paraId="554BED15">
            <w:pPr>
              <w:kinsoku/>
              <w:wordWrap/>
              <w:overflowPunct/>
              <w:topLinePunct w:val="0"/>
              <w:bidi w:val="0"/>
              <w:adjustRightInd w:val="0"/>
              <w:snapToGrid w:val="0"/>
              <w:spacing w:line="360" w:lineRule="auto"/>
              <w:jc w:val="center"/>
              <w:rPr>
                <w:rFonts w:hint="eastAsia" w:ascii="仿宋" w:hAnsi="仿宋" w:eastAsia="仿宋" w:cs="仿宋"/>
                <w:bCs/>
                <w:color w:val="000000"/>
              </w:rPr>
            </w:pPr>
          </w:p>
        </w:tc>
        <w:tc>
          <w:tcPr>
            <w:tcW w:w="3047" w:type="dxa"/>
            <w:tcBorders>
              <w:top w:val="single" w:color="auto" w:sz="6" w:space="0"/>
              <w:left w:val="single" w:color="auto" w:sz="4" w:space="0"/>
              <w:bottom w:val="single" w:color="auto" w:sz="6" w:space="0"/>
              <w:right w:val="single" w:color="auto" w:sz="6" w:space="0"/>
            </w:tcBorders>
            <w:noWrap w:val="0"/>
            <w:vAlign w:val="center"/>
          </w:tcPr>
          <w:p w14:paraId="6EF471D1">
            <w:pPr>
              <w:kinsoku/>
              <w:wordWrap/>
              <w:overflowPunct/>
              <w:topLinePunct w:val="0"/>
              <w:bidi w:val="0"/>
              <w:adjustRightInd w:val="0"/>
              <w:snapToGrid w:val="0"/>
              <w:spacing w:line="360" w:lineRule="auto"/>
              <w:jc w:val="center"/>
              <w:rPr>
                <w:rFonts w:hint="eastAsia" w:ascii="仿宋" w:hAnsi="仿宋" w:eastAsia="仿宋" w:cs="仿宋"/>
                <w:bCs/>
                <w:color w:val="000000"/>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68421A27">
            <w:pPr>
              <w:kinsoku/>
              <w:wordWrap/>
              <w:overflowPunct/>
              <w:topLinePunct w:val="0"/>
              <w:bidi w:val="0"/>
              <w:adjustRightInd w:val="0"/>
              <w:snapToGrid w:val="0"/>
              <w:spacing w:line="360" w:lineRule="auto"/>
              <w:jc w:val="center"/>
              <w:rPr>
                <w:rFonts w:hint="eastAsia" w:ascii="仿宋" w:hAnsi="仿宋" w:eastAsia="仿宋" w:cs="仿宋"/>
                <w:bCs/>
                <w:color w:val="000000"/>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2EED2F82">
            <w:pPr>
              <w:kinsoku/>
              <w:wordWrap/>
              <w:overflowPunct/>
              <w:topLinePunct w:val="0"/>
              <w:bidi w:val="0"/>
              <w:adjustRightInd w:val="0"/>
              <w:snapToGrid w:val="0"/>
              <w:spacing w:line="360" w:lineRule="auto"/>
              <w:jc w:val="center"/>
              <w:rPr>
                <w:rFonts w:hint="eastAsia" w:ascii="仿宋" w:hAnsi="仿宋" w:eastAsia="仿宋" w:cs="仿宋"/>
                <w:bCs/>
                <w:color w:val="000000"/>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348EFC2B">
            <w:pPr>
              <w:kinsoku/>
              <w:wordWrap/>
              <w:overflowPunct/>
              <w:topLinePunct w:val="0"/>
              <w:bidi w:val="0"/>
              <w:adjustRightInd w:val="0"/>
              <w:snapToGrid w:val="0"/>
              <w:spacing w:line="360" w:lineRule="auto"/>
              <w:jc w:val="center"/>
              <w:rPr>
                <w:rFonts w:hint="eastAsia" w:ascii="仿宋" w:hAnsi="仿宋" w:eastAsia="仿宋" w:cs="仿宋"/>
                <w:bCs/>
                <w:color w:val="000000"/>
              </w:rPr>
            </w:pPr>
          </w:p>
        </w:tc>
      </w:tr>
      <w:tr w14:paraId="70D37E5B">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71CFA978">
            <w:pPr>
              <w:kinsoku/>
              <w:wordWrap/>
              <w:overflowPunct/>
              <w:topLinePunct w:val="0"/>
              <w:bidi w:val="0"/>
              <w:adjustRightInd w:val="0"/>
              <w:snapToGrid w:val="0"/>
              <w:spacing w:line="360" w:lineRule="auto"/>
              <w:jc w:val="center"/>
              <w:rPr>
                <w:rFonts w:hint="eastAsia" w:ascii="仿宋" w:hAnsi="仿宋" w:eastAsia="仿宋" w:cs="仿宋"/>
                <w:bCs/>
                <w:color w:val="000000"/>
              </w:rPr>
            </w:pPr>
          </w:p>
        </w:tc>
        <w:tc>
          <w:tcPr>
            <w:tcW w:w="1134" w:type="dxa"/>
            <w:tcBorders>
              <w:top w:val="single" w:color="auto" w:sz="6" w:space="0"/>
              <w:left w:val="single" w:color="auto" w:sz="6" w:space="0"/>
              <w:bottom w:val="single" w:color="auto" w:sz="6" w:space="0"/>
              <w:right w:val="single" w:color="auto" w:sz="4" w:space="0"/>
            </w:tcBorders>
            <w:noWrap w:val="0"/>
            <w:vAlign w:val="center"/>
          </w:tcPr>
          <w:p w14:paraId="4DDDAF70">
            <w:pPr>
              <w:kinsoku/>
              <w:wordWrap/>
              <w:overflowPunct/>
              <w:topLinePunct w:val="0"/>
              <w:bidi w:val="0"/>
              <w:adjustRightInd w:val="0"/>
              <w:snapToGrid w:val="0"/>
              <w:spacing w:line="360" w:lineRule="auto"/>
              <w:jc w:val="center"/>
              <w:rPr>
                <w:rFonts w:hint="eastAsia" w:ascii="仿宋" w:hAnsi="仿宋" w:eastAsia="仿宋" w:cs="仿宋"/>
                <w:bCs/>
                <w:color w:val="000000"/>
              </w:rPr>
            </w:pPr>
          </w:p>
        </w:tc>
        <w:tc>
          <w:tcPr>
            <w:tcW w:w="3047" w:type="dxa"/>
            <w:tcBorders>
              <w:top w:val="single" w:color="auto" w:sz="6" w:space="0"/>
              <w:left w:val="single" w:color="auto" w:sz="4" w:space="0"/>
              <w:bottom w:val="single" w:color="auto" w:sz="6" w:space="0"/>
              <w:right w:val="single" w:color="auto" w:sz="6" w:space="0"/>
            </w:tcBorders>
            <w:noWrap w:val="0"/>
            <w:vAlign w:val="center"/>
          </w:tcPr>
          <w:p w14:paraId="3143C318">
            <w:pPr>
              <w:kinsoku/>
              <w:wordWrap/>
              <w:overflowPunct/>
              <w:topLinePunct w:val="0"/>
              <w:bidi w:val="0"/>
              <w:adjustRightInd w:val="0"/>
              <w:snapToGrid w:val="0"/>
              <w:spacing w:line="360" w:lineRule="auto"/>
              <w:jc w:val="center"/>
              <w:rPr>
                <w:rFonts w:hint="eastAsia" w:ascii="仿宋" w:hAnsi="仿宋" w:eastAsia="仿宋" w:cs="仿宋"/>
                <w:bCs/>
                <w:color w:val="000000"/>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375916C9">
            <w:pPr>
              <w:kinsoku/>
              <w:wordWrap/>
              <w:overflowPunct/>
              <w:topLinePunct w:val="0"/>
              <w:bidi w:val="0"/>
              <w:adjustRightInd w:val="0"/>
              <w:snapToGrid w:val="0"/>
              <w:spacing w:line="360" w:lineRule="auto"/>
              <w:jc w:val="center"/>
              <w:rPr>
                <w:rFonts w:hint="eastAsia" w:ascii="仿宋" w:hAnsi="仿宋" w:eastAsia="仿宋" w:cs="仿宋"/>
                <w:bCs/>
                <w:color w:val="000000"/>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41BEBE68">
            <w:pPr>
              <w:kinsoku/>
              <w:wordWrap/>
              <w:overflowPunct/>
              <w:topLinePunct w:val="0"/>
              <w:bidi w:val="0"/>
              <w:adjustRightInd w:val="0"/>
              <w:snapToGrid w:val="0"/>
              <w:spacing w:line="360" w:lineRule="auto"/>
              <w:jc w:val="center"/>
              <w:rPr>
                <w:rFonts w:hint="eastAsia" w:ascii="仿宋" w:hAnsi="仿宋" w:eastAsia="仿宋" w:cs="仿宋"/>
                <w:bCs/>
                <w:color w:val="000000"/>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4E1043F2">
            <w:pPr>
              <w:kinsoku/>
              <w:wordWrap/>
              <w:overflowPunct/>
              <w:topLinePunct w:val="0"/>
              <w:bidi w:val="0"/>
              <w:adjustRightInd w:val="0"/>
              <w:snapToGrid w:val="0"/>
              <w:spacing w:line="360" w:lineRule="auto"/>
              <w:jc w:val="center"/>
              <w:rPr>
                <w:rFonts w:hint="eastAsia" w:ascii="仿宋" w:hAnsi="仿宋" w:eastAsia="仿宋" w:cs="仿宋"/>
                <w:bCs/>
                <w:color w:val="000000"/>
              </w:rPr>
            </w:pPr>
          </w:p>
        </w:tc>
      </w:tr>
    </w:tbl>
    <w:p w14:paraId="3BACE81E">
      <w:pPr>
        <w:kinsoku/>
        <w:wordWrap/>
        <w:overflowPunct/>
        <w:topLinePunct w:val="0"/>
        <w:bidi w:val="0"/>
        <w:adjustRightInd w:val="0"/>
        <w:snapToGrid w:val="0"/>
        <w:spacing w:line="360" w:lineRule="auto"/>
        <w:rPr>
          <w:rFonts w:hint="eastAsia" w:ascii="仿宋" w:hAnsi="仿宋" w:eastAsia="仿宋" w:cs="仿宋"/>
          <w:bCs/>
          <w:color w:val="000000"/>
        </w:rPr>
      </w:pPr>
      <w:r>
        <w:rPr>
          <w:rFonts w:hint="eastAsia" w:ascii="仿宋" w:hAnsi="仿宋" w:eastAsia="仿宋" w:cs="仿宋"/>
          <w:bCs/>
          <w:color w:val="000000"/>
        </w:rPr>
        <w:t>说明：1）对“偏离”一栏，填写“无偏离、细微偏离、重大偏离”；</w:t>
      </w:r>
    </w:p>
    <w:p w14:paraId="18346374">
      <w:pPr>
        <w:kinsoku/>
        <w:wordWrap/>
        <w:overflowPunct/>
        <w:topLinePunct w:val="0"/>
        <w:bidi w:val="0"/>
        <w:adjustRightInd w:val="0"/>
        <w:snapToGrid w:val="0"/>
        <w:spacing w:line="360" w:lineRule="auto"/>
        <w:ind w:firstLine="630" w:firstLineChars="300"/>
        <w:rPr>
          <w:rFonts w:hint="eastAsia" w:ascii="仿宋" w:hAnsi="仿宋" w:eastAsia="仿宋" w:cs="仿宋"/>
          <w:bCs/>
          <w:color w:val="000000"/>
        </w:rPr>
      </w:pPr>
      <w:r>
        <w:rPr>
          <w:rFonts w:hint="eastAsia" w:ascii="仿宋" w:hAnsi="仿宋" w:eastAsia="仿宋" w:cs="仿宋"/>
          <w:bCs/>
          <w:color w:val="000000"/>
        </w:rPr>
        <w:t>2）对</w:t>
      </w:r>
      <w:r>
        <w:rPr>
          <w:rFonts w:hint="eastAsia" w:ascii="仿宋" w:hAnsi="仿宋" w:eastAsia="仿宋" w:cs="仿宋"/>
          <w:bCs/>
          <w:color w:val="000000"/>
          <w:lang w:eastAsia="zh-CN"/>
        </w:rPr>
        <w:t>遴选文件</w:t>
      </w:r>
      <w:r>
        <w:rPr>
          <w:rFonts w:hint="eastAsia" w:ascii="仿宋" w:hAnsi="仿宋" w:eastAsia="仿宋" w:cs="仿宋"/>
          <w:bCs/>
          <w:color w:val="000000"/>
        </w:rPr>
        <w:t>中技术条款按上列格式逐条说明。如供应商完全响应，则请留空白；打“×”视为偏离，请在“偏离说明”栏内扼要说明偏离情况。</w:t>
      </w:r>
    </w:p>
    <w:p w14:paraId="7FF70A31">
      <w:pPr>
        <w:kinsoku/>
        <w:wordWrap/>
        <w:overflowPunct/>
        <w:topLinePunct w:val="0"/>
        <w:bidi w:val="0"/>
        <w:adjustRightInd w:val="0"/>
        <w:snapToGrid w:val="0"/>
        <w:spacing w:line="360" w:lineRule="auto"/>
        <w:rPr>
          <w:rFonts w:hint="eastAsia" w:ascii="仿宋" w:hAnsi="仿宋" w:eastAsia="仿宋" w:cs="仿宋"/>
          <w:b/>
          <w:bCs/>
          <w:color w:val="000000"/>
        </w:rPr>
      </w:pPr>
    </w:p>
    <w:p w14:paraId="5D4C9369">
      <w:pPr>
        <w:kinsoku/>
        <w:wordWrap/>
        <w:overflowPunct/>
        <w:topLinePunct w:val="0"/>
        <w:bidi w:val="0"/>
        <w:adjustRightInd w:val="0"/>
        <w:snapToGrid w:val="0"/>
        <w:spacing w:line="360" w:lineRule="auto"/>
        <w:rPr>
          <w:rFonts w:hint="eastAsia" w:ascii="仿宋" w:hAnsi="仿宋" w:eastAsia="仿宋" w:cs="仿宋"/>
          <w:bCs/>
          <w:color w:val="000000"/>
        </w:rPr>
      </w:pPr>
      <w:r>
        <w:rPr>
          <w:rFonts w:hint="eastAsia" w:ascii="仿宋" w:hAnsi="仿宋" w:eastAsia="仿宋" w:cs="仿宋"/>
          <w:bCs/>
          <w:color w:val="000000"/>
          <w:lang w:eastAsia="zh-CN"/>
        </w:rPr>
        <w:t>响应</w:t>
      </w:r>
      <w:r>
        <w:rPr>
          <w:rFonts w:hint="eastAsia" w:ascii="仿宋" w:hAnsi="仿宋" w:eastAsia="仿宋" w:cs="仿宋"/>
          <w:bCs/>
          <w:color w:val="000000"/>
        </w:rPr>
        <w:t>人声明：表中未列明的技术条款，我方均表示完全响应</w:t>
      </w:r>
      <w:r>
        <w:rPr>
          <w:rFonts w:hint="eastAsia" w:ascii="仿宋" w:hAnsi="仿宋" w:eastAsia="仿宋" w:cs="仿宋"/>
          <w:bCs/>
          <w:color w:val="000000"/>
          <w:lang w:eastAsia="zh-CN"/>
        </w:rPr>
        <w:t>遴选文件</w:t>
      </w:r>
      <w:r>
        <w:rPr>
          <w:rFonts w:hint="eastAsia" w:ascii="仿宋" w:hAnsi="仿宋" w:eastAsia="仿宋" w:cs="仿宋"/>
          <w:bCs/>
          <w:color w:val="000000"/>
        </w:rPr>
        <w:t>技术条款的所有要求。</w:t>
      </w:r>
    </w:p>
    <w:p w14:paraId="3447BE89">
      <w:pPr>
        <w:kinsoku/>
        <w:wordWrap/>
        <w:overflowPunct/>
        <w:topLinePunct w:val="0"/>
        <w:bidi w:val="0"/>
        <w:adjustRightInd w:val="0"/>
        <w:snapToGrid w:val="0"/>
        <w:spacing w:line="360" w:lineRule="auto"/>
        <w:rPr>
          <w:rFonts w:hint="eastAsia" w:ascii="仿宋" w:hAnsi="仿宋" w:eastAsia="仿宋" w:cs="仿宋"/>
          <w:bCs/>
          <w:color w:val="000000"/>
          <w:lang w:eastAsia="zh-CN"/>
        </w:rPr>
      </w:pPr>
      <w:r>
        <w:rPr>
          <w:rFonts w:hint="eastAsia" w:ascii="仿宋" w:hAnsi="仿宋" w:eastAsia="仿宋" w:cs="仿宋"/>
          <w:bCs/>
          <w:color w:val="000000"/>
          <w:lang w:eastAsia="zh-CN"/>
        </w:rPr>
        <w:t>响应</w:t>
      </w:r>
      <w:r>
        <w:rPr>
          <w:rFonts w:hint="eastAsia" w:ascii="仿宋" w:hAnsi="仿宋" w:eastAsia="仿宋" w:cs="仿宋"/>
          <w:bCs/>
          <w:color w:val="000000"/>
        </w:rPr>
        <w:t>人法定代表人或授权代理人（签字）：</w:t>
      </w:r>
    </w:p>
    <w:p w14:paraId="2E46F61A">
      <w:pPr>
        <w:kinsoku/>
        <w:wordWrap/>
        <w:overflowPunct/>
        <w:topLinePunct w:val="0"/>
        <w:bidi w:val="0"/>
        <w:adjustRightInd w:val="0"/>
        <w:snapToGrid w:val="0"/>
        <w:spacing w:line="360" w:lineRule="auto"/>
        <w:rPr>
          <w:rFonts w:hint="eastAsia" w:ascii="仿宋" w:hAnsi="仿宋" w:eastAsia="仿宋" w:cs="仿宋"/>
          <w:bCs/>
          <w:color w:val="000000"/>
          <w:lang w:eastAsia="zh-CN"/>
        </w:rPr>
      </w:pPr>
      <w:r>
        <w:rPr>
          <w:rFonts w:hint="eastAsia" w:ascii="仿宋" w:hAnsi="仿宋" w:eastAsia="仿宋" w:cs="仿宋"/>
          <w:bCs/>
          <w:color w:val="000000"/>
          <w:lang w:eastAsia="zh-CN"/>
        </w:rPr>
        <w:t>响应</w:t>
      </w:r>
      <w:r>
        <w:rPr>
          <w:rFonts w:hint="eastAsia" w:ascii="仿宋" w:hAnsi="仿宋" w:eastAsia="仿宋" w:cs="仿宋"/>
          <w:bCs/>
          <w:color w:val="000000"/>
        </w:rPr>
        <w:t>人名称（公章）：</w:t>
      </w:r>
    </w:p>
    <w:p w14:paraId="5CF9A4EA">
      <w:pPr>
        <w:kinsoku/>
        <w:wordWrap/>
        <w:overflowPunct/>
        <w:topLinePunct w:val="0"/>
        <w:bidi w:val="0"/>
        <w:adjustRightInd w:val="0"/>
        <w:snapToGrid w:val="0"/>
        <w:spacing w:line="360" w:lineRule="auto"/>
        <w:rPr>
          <w:rFonts w:hint="eastAsia" w:ascii="仿宋" w:hAnsi="仿宋" w:eastAsia="仿宋" w:cs="仿宋"/>
          <w:bCs/>
          <w:color w:val="000000"/>
        </w:rPr>
        <w:sectPr>
          <w:pgSz w:w="11906" w:h="16838"/>
          <w:pgMar w:top="1418" w:right="1474" w:bottom="1418" w:left="1474" w:header="851" w:footer="851" w:gutter="0"/>
          <w:pgNumType w:fmt="decimal"/>
          <w:cols w:space="720" w:num="1"/>
          <w:titlePg/>
          <w:docGrid w:linePitch="312" w:charSpace="0"/>
        </w:sectPr>
      </w:pPr>
    </w:p>
    <w:p w14:paraId="326408DF">
      <w:pPr>
        <w:pStyle w:val="4"/>
        <w:pageBreakBefore/>
        <w:numPr>
          <w:ilvl w:val="0"/>
          <w:numId w:val="0"/>
        </w:numPr>
        <w:kinsoku/>
        <w:wordWrap/>
        <w:overflowPunct/>
        <w:topLinePunct w:val="0"/>
        <w:bidi w:val="0"/>
        <w:spacing w:line="360" w:lineRule="auto"/>
        <w:rPr>
          <w:rFonts w:hint="eastAsia" w:ascii="仿宋" w:hAnsi="仿宋" w:eastAsia="仿宋" w:cs="仿宋"/>
          <w:color w:val="000000"/>
          <w:lang w:eastAsia="zh-CN"/>
        </w:rPr>
      </w:pPr>
      <w:bookmarkStart w:id="500" w:name="_Toc13581172"/>
      <w:bookmarkStart w:id="501" w:name="_Toc380393609"/>
      <w:bookmarkStart w:id="502" w:name="_Toc385584910"/>
      <w:bookmarkStart w:id="503" w:name="_Toc387312900"/>
      <w:bookmarkStart w:id="504" w:name="_Toc369701014"/>
      <w:r>
        <w:rPr>
          <w:rFonts w:hint="eastAsia" w:ascii="仿宋" w:hAnsi="仿宋" w:eastAsia="仿宋" w:cs="仿宋"/>
          <w:color w:val="000000"/>
        </w:rPr>
        <w:t>附件</w:t>
      </w:r>
      <w:r>
        <w:rPr>
          <w:rFonts w:hint="eastAsia" w:ascii="仿宋" w:hAnsi="仿宋" w:eastAsia="仿宋" w:cs="仿宋"/>
          <w:color w:val="000000"/>
          <w:lang w:val="en-US" w:eastAsia="zh-CN"/>
        </w:rPr>
        <w:t>四</w:t>
      </w:r>
      <w:r>
        <w:rPr>
          <w:rFonts w:hint="eastAsia" w:ascii="仿宋" w:hAnsi="仿宋" w:eastAsia="仿宋" w:cs="仿宋"/>
          <w:color w:val="000000"/>
        </w:rPr>
        <w:t>：</w:t>
      </w:r>
      <w:r>
        <w:rPr>
          <w:rFonts w:hint="eastAsia" w:ascii="仿宋" w:hAnsi="仿宋" w:eastAsia="仿宋" w:cs="仿宋"/>
          <w:color w:val="000000"/>
          <w:lang w:eastAsia="zh-CN"/>
        </w:rPr>
        <w:t>响应</w:t>
      </w:r>
      <w:r>
        <w:rPr>
          <w:rFonts w:hint="eastAsia" w:ascii="仿宋" w:hAnsi="仿宋" w:eastAsia="仿宋" w:cs="仿宋"/>
          <w:color w:val="000000"/>
        </w:rPr>
        <w:t>人企业简介</w:t>
      </w:r>
      <w:bookmarkEnd w:id="500"/>
      <w:r>
        <w:rPr>
          <w:rFonts w:hint="eastAsia" w:ascii="仿宋" w:hAnsi="仿宋" w:eastAsia="仿宋" w:cs="仿宋"/>
          <w:color w:val="000000"/>
          <w:lang w:eastAsia="zh-CN"/>
        </w:rPr>
        <w:t>及资格证明文件</w:t>
      </w:r>
    </w:p>
    <w:p w14:paraId="75C556AC">
      <w:pPr>
        <w:kinsoku/>
        <w:wordWrap/>
        <w:overflowPunct/>
        <w:topLinePunct w:val="0"/>
        <w:bidi w:val="0"/>
        <w:adjustRightInd w:val="0"/>
        <w:snapToGrid w:val="0"/>
        <w:spacing w:line="360" w:lineRule="auto"/>
        <w:jc w:val="left"/>
        <w:rPr>
          <w:rFonts w:hint="eastAsia" w:ascii="仿宋" w:hAnsi="仿宋" w:eastAsia="仿宋" w:cs="仿宋"/>
          <w:bCs/>
          <w:color w:val="000000"/>
          <w:u w:val="single"/>
          <w:lang w:val="en-US" w:eastAsia="zh-CN"/>
        </w:rPr>
      </w:pPr>
      <w:r>
        <w:rPr>
          <w:rFonts w:hint="eastAsia" w:ascii="仿宋" w:hAnsi="仿宋" w:eastAsia="仿宋" w:cs="仿宋"/>
          <w:bCs/>
          <w:color w:val="000000"/>
        </w:rPr>
        <w:t>项目编号</w:t>
      </w:r>
      <w:r>
        <w:rPr>
          <w:rFonts w:hint="eastAsia" w:ascii="仿宋" w:hAnsi="仿宋" w:eastAsia="仿宋" w:cs="仿宋"/>
          <w:bCs/>
          <w:color w:val="000000"/>
          <w:lang w:eastAsia="zh-CN"/>
        </w:rPr>
        <w:t>：</w:t>
      </w:r>
      <w:r>
        <w:rPr>
          <w:rFonts w:hint="eastAsia" w:ascii="仿宋" w:hAnsi="仿宋" w:eastAsia="仿宋" w:cs="仿宋"/>
          <w:bCs/>
          <w:color w:val="000000"/>
          <w:u w:val="single"/>
          <w:lang w:val="en-US" w:eastAsia="zh-CN"/>
        </w:rPr>
        <w:t xml:space="preserve">                      </w:t>
      </w:r>
    </w:p>
    <w:p w14:paraId="51253D4B">
      <w:pPr>
        <w:kinsoku/>
        <w:wordWrap/>
        <w:overflowPunct/>
        <w:topLinePunct w:val="0"/>
        <w:bidi w:val="0"/>
        <w:adjustRightInd w:val="0"/>
        <w:snapToGrid w:val="0"/>
        <w:spacing w:line="360" w:lineRule="auto"/>
        <w:ind w:left="1050" w:hanging="1050" w:hangingChars="500"/>
        <w:jc w:val="left"/>
        <w:rPr>
          <w:rFonts w:hint="eastAsia" w:ascii="仿宋" w:hAnsi="仿宋" w:eastAsia="仿宋" w:cs="仿宋"/>
          <w:bCs/>
          <w:color w:val="000000"/>
          <w:lang w:val="en-US" w:eastAsia="zh-CN"/>
        </w:rPr>
      </w:pPr>
      <w:r>
        <w:rPr>
          <w:rFonts w:hint="eastAsia" w:ascii="仿宋" w:hAnsi="仿宋" w:eastAsia="仿宋" w:cs="仿宋"/>
          <w:bCs/>
          <w:color w:val="000000"/>
        </w:rPr>
        <w:t>项目名称：</w:t>
      </w:r>
      <w:r>
        <w:rPr>
          <w:rFonts w:hint="eastAsia" w:ascii="仿宋" w:hAnsi="仿宋" w:eastAsia="仿宋" w:cs="仿宋"/>
          <w:color w:val="000000"/>
          <w:szCs w:val="21"/>
          <w:u w:val="single"/>
          <w:lang w:val="en-US" w:eastAsia="zh-CN"/>
        </w:rPr>
        <w:t xml:space="preserve">                                   </w:t>
      </w:r>
    </w:p>
    <w:p w14:paraId="7B077FFA">
      <w:pPr>
        <w:pStyle w:val="6"/>
        <w:kinsoku/>
        <w:wordWrap/>
        <w:overflowPunct/>
        <w:topLinePunct w:val="0"/>
        <w:bidi w:val="0"/>
        <w:spacing w:line="360" w:lineRule="auto"/>
        <w:rPr>
          <w:rFonts w:hint="eastAsia" w:ascii="仿宋" w:hAnsi="仿宋" w:eastAsia="仿宋" w:cs="仿宋"/>
          <w:sz w:val="21"/>
          <w:szCs w:val="21"/>
        </w:rPr>
      </w:pPr>
    </w:p>
    <w:p w14:paraId="48939788">
      <w:pPr>
        <w:pStyle w:val="6"/>
        <w:kinsoku/>
        <w:wordWrap/>
        <w:overflowPunct/>
        <w:topLinePunct w:val="0"/>
        <w:bidi w:val="0"/>
        <w:spacing w:line="360" w:lineRule="auto"/>
        <w:rPr>
          <w:rFonts w:hint="eastAsia" w:ascii="仿宋" w:hAnsi="仿宋" w:eastAsia="仿宋" w:cs="仿宋"/>
          <w:sz w:val="21"/>
          <w:szCs w:val="21"/>
        </w:rPr>
      </w:pPr>
    </w:p>
    <w:p w14:paraId="3F9BB4F6">
      <w:pPr>
        <w:pStyle w:val="6"/>
        <w:kinsoku/>
        <w:wordWrap/>
        <w:overflowPunct/>
        <w:topLinePunct w:val="0"/>
        <w:bidi w:val="0"/>
        <w:spacing w:line="360" w:lineRule="auto"/>
        <w:rPr>
          <w:rFonts w:hint="eastAsia" w:ascii="仿宋" w:hAnsi="仿宋" w:eastAsia="仿宋" w:cs="仿宋"/>
          <w:sz w:val="21"/>
          <w:szCs w:val="21"/>
        </w:rPr>
      </w:pPr>
    </w:p>
    <w:p w14:paraId="2DD6DDA3">
      <w:pPr>
        <w:pStyle w:val="6"/>
        <w:kinsoku/>
        <w:wordWrap/>
        <w:overflowPunct/>
        <w:topLinePunct w:val="0"/>
        <w:bidi w:val="0"/>
        <w:spacing w:line="360" w:lineRule="auto"/>
        <w:rPr>
          <w:rFonts w:hint="eastAsia" w:ascii="仿宋" w:hAnsi="仿宋" w:eastAsia="仿宋" w:cs="仿宋"/>
          <w:sz w:val="21"/>
          <w:szCs w:val="21"/>
        </w:rPr>
      </w:pPr>
    </w:p>
    <w:p w14:paraId="0A5F2C31">
      <w:pPr>
        <w:pStyle w:val="6"/>
        <w:kinsoku/>
        <w:wordWrap/>
        <w:overflowPunct/>
        <w:topLinePunct w:val="0"/>
        <w:bidi w:val="0"/>
        <w:spacing w:line="360" w:lineRule="auto"/>
        <w:rPr>
          <w:rFonts w:hint="eastAsia" w:ascii="仿宋" w:hAnsi="仿宋" w:eastAsia="仿宋" w:cs="仿宋"/>
          <w:sz w:val="21"/>
          <w:szCs w:val="21"/>
        </w:rPr>
      </w:pPr>
    </w:p>
    <w:p w14:paraId="06E2A46D">
      <w:pPr>
        <w:pStyle w:val="6"/>
        <w:kinsoku/>
        <w:wordWrap/>
        <w:overflowPunct/>
        <w:topLinePunct w:val="0"/>
        <w:bidi w:val="0"/>
        <w:spacing w:line="360" w:lineRule="auto"/>
        <w:rPr>
          <w:rFonts w:hint="eastAsia" w:ascii="仿宋" w:hAnsi="仿宋" w:eastAsia="仿宋" w:cs="仿宋"/>
          <w:sz w:val="21"/>
          <w:szCs w:val="21"/>
        </w:rPr>
      </w:pPr>
    </w:p>
    <w:p w14:paraId="05D18B7C">
      <w:pPr>
        <w:pStyle w:val="6"/>
        <w:kinsoku/>
        <w:wordWrap/>
        <w:overflowPunct/>
        <w:topLinePunct w:val="0"/>
        <w:bidi w:val="0"/>
        <w:spacing w:line="360" w:lineRule="auto"/>
        <w:rPr>
          <w:rFonts w:hint="eastAsia" w:ascii="仿宋" w:hAnsi="仿宋" w:eastAsia="仿宋" w:cs="仿宋"/>
          <w:sz w:val="21"/>
          <w:szCs w:val="21"/>
        </w:rPr>
      </w:pPr>
    </w:p>
    <w:p w14:paraId="42AA980F">
      <w:pPr>
        <w:pStyle w:val="6"/>
        <w:kinsoku/>
        <w:wordWrap/>
        <w:overflowPunct/>
        <w:topLinePunct w:val="0"/>
        <w:bidi w:val="0"/>
        <w:spacing w:line="360" w:lineRule="auto"/>
        <w:rPr>
          <w:rFonts w:hint="eastAsia" w:ascii="仿宋" w:hAnsi="仿宋" w:eastAsia="仿宋" w:cs="仿宋"/>
          <w:sz w:val="21"/>
          <w:szCs w:val="21"/>
        </w:rPr>
      </w:pPr>
    </w:p>
    <w:p w14:paraId="3E19AA78">
      <w:pPr>
        <w:pStyle w:val="6"/>
        <w:kinsoku/>
        <w:wordWrap/>
        <w:overflowPunct/>
        <w:topLinePunct w:val="0"/>
        <w:bidi w:val="0"/>
        <w:spacing w:line="360" w:lineRule="auto"/>
        <w:rPr>
          <w:rFonts w:hint="eastAsia" w:ascii="仿宋" w:hAnsi="仿宋" w:eastAsia="仿宋" w:cs="仿宋"/>
          <w:sz w:val="21"/>
          <w:szCs w:val="21"/>
          <w:lang w:eastAsia="zh-CN"/>
        </w:rPr>
      </w:pPr>
    </w:p>
    <w:p w14:paraId="008648CF">
      <w:pPr>
        <w:pStyle w:val="6"/>
        <w:kinsoku/>
        <w:wordWrap/>
        <w:overflowPunct/>
        <w:topLinePunct w:val="0"/>
        <w:bidi w:val="0"/>
        <w:spacing w:line="360" w:lineRule="auto"/>
        <w:rPr>
          <w:rFonts w:hint="eastAsia" w:ascii="仿宋" w:hAnsi="仿宋" w:eastAsia="仿宋" w:cs="仿宋"/>
          <w:sz w:val="21"/>
          <w:szCs w:val="21"/>
        </w:rPr>
      </w:pPr>
    </w:p>
    <w:p w14:paraId="09C141C8">
      <w:pPr>
        <w:pStyle w:val="6"/>
        <w:kinsoku/>
        <w:wordWrap/>
        <w:overflowPunct/>
        <w:topLinePunct w:val="0"/>
        <w:bidi w:val="0"/>
        <w:spacing w:line="360" w:lineRule="auto"/>
        <w:rPr>
          <w:rFonts w:hint="eastAsia" w:ascii="仿宋" w:hAnsi="仿宋" w:eastAsia="仿宋" w:cs="仿宋"/>
          <w:sz w:val="21"/>
          <w:szCs w:val="21"/>
        </w:rPr>
      </w:pPr>
    </w:p>
    <w:p w14:paraId="0F1E3252">
      <w:pPr>
        <w:pStyle w:val="6"/>
        <w:kinsoku/>
        <w:wordWrap/>
        <w:overflowPunct/>
        <w:topLinePunct w:val="0"/>
        <w:bidi w:val="0"/>
        <w:spacing w:line="360" w:lineRule="auto"/>
        <w:rPr>
          <w:rFonts w:hint="eastAsia" w:ascii="仿宋" w:hAnsi="仿宋" w:eastAsia="仿宋" w:cs="仿宋"/>
          <w:sz w:val="21"/>
          <w:szCs w:val="21"/>
        </w:rPr>
      </w:pPr>
    </w:p>
    <w:p w14:paraId="51DA8EB6">
      <w:pPr>
        <w:pStyle w:val="6"/>
        <w:kinsoku/>
        <w:wordWrap/>
        <w:overflowPunct/>
        <w:topLinePunct w:val="0"/>
        <w:bidi w:val="0"/>
        <w:spacing w:line="360" w:lineRule="auto"/>
        <w:rPr>
          <w:rFonts w:hint="eastAsia" w:ascii="仿宋" w:hAnsi="仿宋" w:eastAsia="仿宋" w:cs="仿宋"/>
          <w:sz w:val="21"/>
          <w:szCs w:val="21"/>
        </w:rPr>
      </w:pPr>
    </w:p>
    <w:p w14:paraId="4B3101FC">
      <w:pPr>
        <w:pStyle w:val="6"/>
        <w:kinsoku/>
        <w:wordWrap/>
        <w:overflowPunct/>
        <w:topLinePunct w:val="0"/>
        <w:bidi w:val="0"/>
        <w:spacing w:line="360" w:lineRule="auto"/>
        <w:rPr>
          <w:rFonts w:hint="eastAsia" w:ascii="仿宋" w:hAnsi="仿宋" w:eastAsia="仿宋" w:cs="仿宋"/>
          <w:sz w:val="21"/>
          <w:szCs w:val="21"/>
        </w:rPr>
      </w:pPr>
    </w:p>
    <w:p w14:paraId="387A1D5F">
      <w:pPr>
        <w:kinsoku/>
        <w:wordWrap/>
        <w:overflowPunct/>
        <w:topLinePunct w:val="0"/>
        <w:bidi w:val="0"/>
        <w:adjustRightInd w:val="0"/>
        <w:snapToGrid w:val="0"/>
        <w:spacing w:line="360" w:lineRule="auto"/>
        <w:rPr>
          <w:rFonts w:hint="eastAsia" w:ascii="仿宋" w:hAnsi="仿宋" w:eastAsia="仿宋" w:cs="仿宋"/>
          <w:bCs/>
          <w:color w:val="000000"/>
        </w:rPr>
      </w:pPr>
    </w:p>
    <w:p w14:paraId="590F7EF9">
      <w:pPr>
        <w:kinsoku/>
        <w:wordWrap/>
        <w:overflowPunct/>
        <w:topLinePunct w:val="0"/>
        <w:bidi w:val="0"/>
        <w:adjustRightInd w:val="0"/>
        <w:snapToGrid w:val="0"/>
        <w:spacing w:line="360" w:lineRule="auto"/>
        <w:rPr>
          <w:rFonts w:hint="eastAsia" w:ascii="仿宋" w:hAnsi="仿宋" w:eastAsia="仿宋" w:cs="仿宋"/>
          <w:bCs/>
          <w:color w:val="000000"/>
        </w:rPr>
      </w:pPr>
    </w:p>
    <w:p w14:paraId="3EDD100D">
      <w:pPr>
        <w:kinsoku/>
        <w:wordWrap/>
        <w:overflowPunct/>
        <w:topLinePunct w:val="0"/>
        <w:bidi w:val="0"/>
        <w:adjustRightInd w:val="0"/>
        <w:snapToGrid w:val="0"/>
        <w:spacing w:line="360" w:lineRule="auto"/>
        <w:rPr>
          <w:rFonts w:hint="eastAsia" w:ascii="仿宋" w:hAnsi="仿宋" w:eastAsia="仿宋" w:cs="仿宋"/>
          <w:bCs/>
          <w:color w:val="000000"/>
        </w:rPr>
      </w:pPr>
    </w:p>
    <w:p w14:paraId="3D3D1049">
      <w:pPr>
        <w:kinsoku/>
        <w:wordWrap/>
        <w:overflowPunct/>
        <w:topLinePunct w:val="0"/>
        <w:bidi w:val="0"/>
        <w:adjustRightInd w:val="0"/>
        <w:snapToGrid w:val="0"/>
        <w:spacing w:line="360" w:lineRule="auto"/>
        <w:rPr>
          <w:rFonts w:hint="eastAsia" w:ascii="仿宋" w:hAnsi="仿宋" w:eastAsia="仿宋" w:cs="仿宋"/>
          <w:bCs/>
          <w:color w:val="000000"/>
        </w:rPr>
      </w:pPr>
    </w:p>
    <w:p w14:paraId="31F0C7C6">
      <w:pPr>
        <w:kinsoku/>
        <w:wordWrap/>
        <w:overflowPunct/>
        <w:topLinePunct w:val="0"/>
        <w:bidi w:val="0"/>
        <w:adjustRightInd w:val="0"/>
        <w:snapToGrid w:val="0"/>
        <w:spacing w:line="360" w:lineRule="auto"/>
        <w:rPr>
          <w:rFonts w:hint="eastAsia" w:ascii="仿宋" w:hAnsi="仿宋" w:eastAsia="仿宋" w:cs="仿宋"/>
          <w:bCs/>
          <w:color w:val="000000"/>
        </w:rPr>
      </w:pPr>
    </w:p>
    <w:p w14:paraId="7908EBF7">
      <w:pPr>
        <w:kinsoku/>
        <w:wordWrap/>
        <w:overflowPunct/>
        <w:topLinePunct w:val="0"/>
        <w:bidi w:val="0"/>
        <w:adjustRightInd w:val="0"/>
        <w:snapToGrid w:val="0"/>
        <w:spacing w:line="360" w:lineRule="auto"/>
        <w:rPr>
          <w:rFonts w:hint="eastAsia" w:ascii="仿宋" w:hAnsi="仿宋" w:eastAsia="仿宋" w:cs="仿宋"/>
          <w:bCs/>
          <w:color w:val="000000"/>
        </w:rPr>
      </w:pPr>
    </w:p>
    <w:p w14:paraId="298BE2F1">
      <w:pPr>
        <w:kinsoku/>
        <w:wordWrap/>
        <w:overflowPunct/>
        <w:topLinePunct w:val="0"/>
        <w:bidi w:val="0"/>
        <w:adjustRightInd w:val="0"/>
        <w:snapToGrid w:val="0"/>
        <w:spacing w:line="360" w:lineRule="auto"/>
        <w:rPr>
          <w:rFonts w:hint="eastAsia" w:ascii="仿宋" w:hAnsi="仿宋" w:eastAsia="仿宋" w:cs="仿宋"/>
          <w:bCs/>
          <w:color w:val="000000"/>
        </w:rPr>
      </w:pPr>
    </w:p>
    <w:p w14:paraId="6ADC117A">
      <w:pPr>
        <w:kinsoku/>
        <w:wordWrap/>
        <w:overflowPunct/>
        <w:topLinePunct w:val="0"/>
        <w:bidi w:val="0"/>
        <w:adjustRightInd w:val="0"/>
        <w:snapToGrid w:val="0"/>
        <w:spacing w:line="360" w:lineRule="auto"/>
        <w:rPr>
          <w:rFonts w:hint="eastAsia" w:ascii="仿宋" w:hAnsi="仿宋" w:eastAsia="仿宋" w:cs="仿宋"/>
          <w:bCs/>
          <w:color w:val="000000"/>
        </w:rPr>
      </w:pPr>
    </w:p>
    <w:p w14:paraId="563AA7B3">
      <w:pPr>
        <w:kinsoku/>
        <w:wordWrap/>
        <w:overflowPunct/>
        <w:topLinePunct w:val="0"/>
        <w:bidi w:val="0"/>
        <w:adjustRightInd w:val="0"/>
        <w:snapToGrid w:val="0"/>
        <w:spacing w:line="360" w:lineRule="auto"/>
        <w:rPr>
          <w:rFonts w:hint="eastAsia" w:ascii="仿宋" w:hAnsi="仿宋" w:eastAsia="仿宋" w:cs="仿宋"/>
          <w:bCs/>
          <w:color w:val="000000"/>
        </w:rPr>
      </w:pPr>
    </w:p>
    <w:p w14:paraId="2C8CF010">
      <w:pPr>
        <w:kinsoku/>
        <w:wordWrap/>
        <w:overflowPunct/>
        <w:topLinePunct w:val="0"/>
        <w:bidi w:val="0"/>
        <w:adjustRightInd w:val="0"/>
        <w:snapToGrid w:val="0"/>
        <w:spacing w:line="360" w:lineRule="auto"/>
        <w:rPr>
          <w:rFonts w:hint="eastAsia" w:ascii="仿宋" w:hAnsi="仿宋" w:eastAsia="仿宋" w:cs="仿宋"/>
          <w:bCs/>
          <w:color w:val="000000"/>
          <w:lang w:eastAsia="zh-CN"/>
        </w:rPr>
      </w:pPr>
      <w:r>
        <w:rPr>
          <w:rFonts w:hint="eastAsia" w:ascii="仿宋" w:hAnsi="仿宋" w:eastAsia="仿宋" w:cs="仿宋"/>
          <w:bCs/>
          <w:color w:val="000000"/>
          <w:lang w:eastAsia="zh-CN"/>
        </w:rPr>
        <w:t>响应</w:t>
      </w:r>
      <w:r>
        <w:rPr>
          <w:rFonts w:hint="eastAsia" w:ascii="仿宋" w:hAnsi="仿宋" w:eastAsia="仿宋" w:cs="仿宋"/>
          <w:bCs/>
          <w:color w:val="000000"/>
        </w:rPr>
        <w:t>人法定代表人或授权代理人（签字）：</w:t>
      </w:r>
    </w:p>
    <w:p w14:paraId="5494D978">
      <w:pPr>
        <w:kinsoku/>
        <w:wordWrap/>
        <w:overflowPunct/>
        <w:topLinePunct w:val="0"/>
        <w:bidi w:val="0"/>
        <w:adjustRightInd w:val="0"/>
        <w:snapToGrid w:val="0"/>
        <w:spacing w:line="360" w:lineRule="auto"/>
        <w:rPr>
          <w:rFonts w:hint="eastAsia" w:ascii="仿宋" w:hAnsi="仿宋" w:eastAsia="仿宋" w:cs="仿宋"/>
          <w:bCs/>
          <w:color w:val="000000"/>
          <w:lang w:eastAsia="zh-CN"/>
        </w:rPr>
      </w:pPr>
      <w:r>
        <w:rPr>
          <w:rFonts w:hint="eastAsia" w:ascii="仿宋" w:hAnsi="仿宋" w:eastAsia="仿宋" w:cs="仿宋"/>
          <w:bCs/>
          <w:color w:val="000000"/>
          <w:lang w:eastAsia="zh-CN"/>
        </w:rPr>
        <w:t>响应</w:t>
      </w:r>
      <w:r>
        <w:rPr>
          <w:rFonts w:hint="eastAsia" w:ascii="仿宋" w:hAnsi="仿宋" w:eastAsia="仿宋" w:cs="仿宋"/>
          <w:bCs/>
          <w:color w:val="000000"/>
        </w:rPr>
        <w:t>人名称（加盖公章）：</w:t>
      </w:r>
    </w:p>
    <w:p w14:paraId="3CF4F165">
      <w:pPr>
        <w:kinsoku/>
        <w:wordWrap/>
        <w:overflowPunct/>
        <w:topLinePunct w:val="0"/>
        <w:bidi w:val="0"/>
        <w:adjustRightInd w:val="0"/>
        <w:snapToGrid w:val="0"/>
        <w:spacing w:line="360" w:lineRule="auto"/>
        <w:rPr>
          <w:rFonts w:hint="eastAsia" w:ascii="仿宋" w:hAnsi="仿宋" w:eastAsia="仿宋" w:cs="仿宋"/>
          <w:bCs/>
          <w:color w:val="000000"/>
        </w:rPr>
      </w:pPr>
      <w:r>
        <w:rPr>
          <w:rFonts w:hint="eastAsia" w:ascii="仿宋" w:hAnsi="仿宋" w:eastAsia="仿宋" w:cs="仿宋"/>
          <w:bCs/>
          <w:color w:val="000000"/>
        </w:rPr>
        <w:t>日期：年月日</w:t>
      </w:r>
    </w:p>
    <w:p w14:paraId="45DC0AAD">
      <w:pPr>
        <w:pStyle w:val="6"/>
        <w:kinsoku/>
        <w:wordWrap/>
        <w:overflowPunct/>
        <w:topLinePunct w:val="0"/>
        <w:bidi w:val="0"/>
        <w:spacing w:line="360" w:lineRule="auto"/>
        <w:rPr>
          <w:rFonts w:hint="eastAsia" w:ascii="仿宋" w:hAnsi="仿宋" w:eastAsia="仿宋" w:cs="仿宋"/>
          <w:sz w:val="21"/>
          <w:szCs w:val="21"/>
        </w:rPr>
      </w:pPr>
    </w:p>
    <w:p w14:paraId="1B01488D">
      <w:pPr>
        <w:pStyle w:val="6"/>
        <w:kinsoku/>
        <w:wordWrap/>
        <w:overflowPunct/>
        <w:topLinePunct w:val="0"/>
        <w:bidi w:val="0"/>
        <w:spacing w:line="360" w:lineRule="auto"/>
        <w:ind w:left="0" w:leftChars="0" w:firstLine="0" w:firstLineChars="0"/>
        <w:rPr>
          <w:rFonts w:hint="eastAsia" w:ascii="仿宋" w:hAnsi="仿宋" w:eastAsia="仿宋" w:cs="仿宋"/>
          <w:sz w:val="21"/>
          <w:szCs w:val="21"/>
        </w:rPr>
      </w:pPr>
    </w:p>
    <w:p w14:paraId="45199957">
      <w:pPr>
        <w:pStyle w:val="4"/>
        <w:pageBreakBefore/>
        <w:numPr>
          <w:ilvl w:val="0"/>
          <w:numId w:val="0"/>
        </w:numPr>
        <w:kinsoku/>
        <w:wordWrap/>
        <w:overflowPunct/>
        <w:topLinePunct w:val="0"/>
        <w:bidi w:val="0"/>
        <w:spacing w:line="360" w:lineRule="auto"/>
        <w:rPr>
          <w:rFonts w:hint="eastAsia" w:ascii="仿宋" w:hAnsi="仿宋" w:eastAsia="仿宋" w:cs="仿宋"/>
          <w:color w:val="000000"/>
        </w:rPr>
      </w:pPr>
      <w:bookmarkStart w:id="505" w:name="_Toc13581173"/>
      <w:r>
        <w:rPr>
          <w:rFonts w:hint="eastAsia" w:ascii="仿宋" w:hAnsi="仿宋" w:eastAsia="仿宋" w:cs="仿宋"/>
          <w:color w:val="000000"/>
        </w:rPr>
        <w:t>附件</w:t>
      </w:r>
      <w:r>
        <w:rPr>
          <w:rFonts w:hint="eastAsia" w:ascii="仿宋" w:hAnsi="仿宋" w:eastAsia="仿宋" w:cs="仿宋"/>
          <w:color w:val="000000"/>
          <w:lang w:val="en-US" w:eastAsia="zh-CN"/>
        </w:rPr>
        <w:t>五</w:t>
      </w:r>
      <w:r>
        <w:rPr>
          <w:rFonts w:hint="eastAsia" w:ascii="仿宋" w:hAnsi="仿宋" w:eastAsia="仿宋" w:cs="仿宋"/>
          <w:color w:val="000000"/>
        </w:rPr>
        <w:t>：</w:t>
      </w:r>
      <w:bookmarkEnd w:id="501"/>
      <w:bookmarkEnd w:id="502"/>
      <w:bookmarkEnd w:id="503"/>
      <w:bookmarkEnd w:id="505"/>
      <w:r>
        <w:rPr>
          <w:rFonts w:hint="eastAsia" w:ascii="仿宋" w:hAnsi="仿宋" w:eastAsia="仿宋" w:cs="仿宋"/>
          <w:color w:val="000000"/>
          <w:lang w:val="en-US" w:eastAsia="zh-CN"/>
        </w:rPr>
        <w:t>项目实施方案</w:t>
      </w:r>
    </w:p>
    <w:p w14:paraId="6F33368B">
      <w:pPr>
        <w:kinsoku/>
        <w:wordWrap/>
        <w:overflowPunct/>
        <w:topLinePunct w:val="0"/>
        <w:bidi w:val="0"/>
        <w:adjustRightInd w:val="0"/>
        <w:snapToGrid w:val="0"/>
        <w:spacing w:line="360" w:lineRule="auto"/>
        <w:jc w:val="left"/>
        <w:rPr>
          <w:rFonts w:hint="eastAsia" w:ascii="仿宋" w:hAnsi="仿宋" w:eastAsia="仿宋" w:cs="仿宋"/>
          <w:bCs/>
          <w:color w:val="000000"/>
          <w:u w:val="single"/>
          <w:lang w:val="en-US" w:eastAsia="zh-CN"/>
        </w:rPr>
      </w:pPr>
      <w:r>
        <w:rPr>
          <w:rFonts w:hint="eastAsia" w:ascii="仿宋" w:hAnsi="仿宋" w:eastAsia="仿宋" w:cs="仿宋"/>
          <w:bCs/>
          <w:color w:val="000000"/>
        </w:rPr>
        <w:t>项目编号</w:t>
      </w:r>
      <w:r>
        <w:rPr>
          <w:rFonts w:hint="eastAsia" w:ascii="仿宋" w:hAnsi="仿宋" w:eastAsia="仿宋" w:cs="仿宋"/>
          <w:bCs/>
          <w:color w:val="000000"/>
          <w:lang w:eastAsia="zh-CN"/>
        </w:rPr>
        <w:t>：</w:t>
      </w:r>
      <w:r>
        <w:rPr>
          <w:rFonts w:hint="eastAsia" w:ascii="仿宋" w:hAnsi="仿宋" w:eastAsia="仿宋" w:cs="仿宋"/>
          <w:bCs/>
          <w:color w:val="000000"/>
          <w:u w:val="single"/>
          <w:lang w:val="en-US" w:eastAsia="zh-CN"/>
        </w:rPr>
        <w:t xml:space="preserve">                       </w:t>
      </w:r>
    </w:p>
    <w:p w14:paraId="29588EB9">
      <w:pPr>
        <w:kinsoku/>
        <w:wordWrap/>
        <w:overflowPunct/>
        <w:topLinePunct w:val="0"/>
        <w:bidi w:val="0"/>
        <w:adjustRightInd w:val="0"/>
        <w:snapToGrid w:val="0"/>
        <w:spacing w:line="360" w:lineRule="auto"/>
        <w:ind w:left="1050" w:hanging="1050" w:hangingChars="500"/>
        <w:jc w:val="left"/>
        <w:rPr>
          <w:rFonts w:hint="eastAsia" w:ascii="仿宋" w:hAnsi="仿宋" w:eastAsia="仿宋" w:cs="仿宋"/>
          <w:bCs/>
          <w:color w:val="000000"/>
          <w:lang w:val="en-US" w:eastAsia="zh-CN"/>
        </w:rPr>
      </w:pPr>
      <w:r>
        <w:rPr>
          <w:rFonts w:hint="eastAsia" w:ascii="仿宋" w:hAnsi="仿宋" w:eastAsia="仿宋" w:cs="仿宋"/>
          <w:bCs/>
          <w:color w:val="000000"/>
        </w:rPr>
        <w:t>项目名称：</w:t>
      </w:r>
      <w:r>
        <w:rPr>
          <w:rFonts w:hint="eastAsia" w:ascii="仿宋" w:hAnsi="仿宋" w:eastAsia="仿宋" w:cs="仿宋"/>
          <w:color w:val="000000"/>
          <w:szCs w:val="21"/>
          <w:u w:val="single"/>
          <w:lang w:val="en-US" w:eastAsia="zh-CN"/>
        </w:rPr>
        <w:t xml:space="preserve">                             </w:t>
      </w:r>
    </w:p>
    <w:p w14:paraId="6E31A2C5">
      <w:pPr>
        <w:pStyle w:val="23"/>
        <w:kinsoku/>
        <w:wordWrap/>
        <w:overflowPunct/>
        <w:topLinePunct w:val="0"/>
        <w:bidi w:val="0"/>
        <w:adjustRightInd w:val="0"/>
        <w:snapToGrid w:val="0"/>
        <w:spacing w:line="360" w:lineRule="auto"/>
        <w:rPr>
          <w:rFonts w:hint="eastAsia" w:ascii="仿宋" w:hAnsi="仿宋" w:eastAsia="仿宋" w:cs="仿宋"/>
          <w:bCs/>
          <w:color w:val="000000"/>
        </w:rPr>
      </w:pPr>
    </w:p>
    <w:p w14:paraId="12D38CF9">
      <w:pPr>
        <w:pStyle w:val="23"/>
        <w:kinsoku/>
        <w:wordWrap/>
        <w:overflowPunct/>
        <w:topLinePunct w:val="0"/>
        <w:bidi w:val="0"/>
        <w:adjustRightInd w:val="0"/>
        <w:snapToGrid w:val="0"/>
        <w:spacing w:line="360" w:lineRule="auto"/>
        <w:rPr>
          <w:rFonts w:hint="eastAsia" w:ascii="仿宋" w:hAnsi="仿宋" w:eastAsia="仿宋" w:cs="仿宋"/>
          <w:bCs/>
          <w:color w:val="000000"/>
        </w:rPr>
      </w:pPr>
    </w:p>
    <w:p w14:paraId="0CAABAF3">
      <w:pPr>
        <w:pStyle w:val="23"/>
        <w:kinsoku/>
        <w:wordWrap/>
        <w:overflowPunct/>
        <w:topLinePunct w:val="0"/>
        <w:bidi w:val="0"/>
        <w:adjustRightInd w:val="0"/>
        <w:snapToGrid w:val="0"/>
        <w:spacing w:line="360" w:lineRule="auto"/>
        <w:rPr>
          <w:rFonts w:hint="eastAsia" w:ascii="仿宋" w:hAnsi="仿宋" w:eastAsia="仿宋" w:cs="仿宋"/>
          <w:bCs/>
          <w:color w:val="000000"/>
        </w:rPr>
      </w:pPr>
    </w:p>
    <w:p w14:paraId="6840BA2D">
      <w:pPr>
        <w:pStyle w:val="23"/>
        <w:kinsoku/>
        <w:wordWrap/>
        <w:overflowPunct/>
        <w:topLinePunct w:val="0"/>
        <w:bidi w:val="0"/>
        <w:adjustRightInd w:val="0"/>
        <w:snapToGrid w:val="0"/>
        <w:spacing w:line="360" w:lineRule="auto"/>
        <w:rPr>
          <w:rFonts w:hint="eastAsia" w:ascii="仿宋" w:hAnsi="仿宋" w:eastAsia="仿宋" w:cs="仿宋"/>
          <w:bCs/>
          <w:color w:val="000000"/>
        </w:rPr>
      </w:pPr>
    </w:p>
    <w:p w14:paraId="6F5314B4">
      <w:pPr>
        <w:pStyle w:val="23"/>
        <w:kinsoku/>
        <w:wordWrap/>
        <w:overflowPunct/>
        <w:topLinePunct w:val="0"/>
        <w:bidi w:val="0"/>
        <w:adjustRightInd w:val="0"/>
        <w:snapToGrid w:val="0"/>
        <w:spacing w:line="360" w:lineRule="auto"/>
        <w:rPr>
          <w:rFonts w:hint="eastAsia" w:ascii="仿宋" w:hAnsi="仿宋" w:eastAsia="仿宋" w:cs="仿宋"/>
          <w:bCs/>
          <w:color w:val="000000"/>
        </w:rPr>
      </w:pPr>
    </w:p>
    <w:p w14:paraId="527C5279">
      <w:pPr>
        <w:pStyle w:val="23"/>
        <w:kinsoku/>
        <w:wordWrap/>
        <w:overflowPunct/>
        <w:topLinePunct w:val="0"/>
        <w:bidi w:val="0"/>
        <w:adjustRightInd w:val="0"/>
        <w:snapToGrid w:val="0"/>
        <w:spacing w:line="360" w:lineRule="auto"/>
        <w:rPr>
          <w:rFonts w:hint="eastAsia" w:ascii="仿宋" w:hAnsi="仿宋" w:eastAsia="仿宋" w:cs="仿宋"/>
          <w:bCs/>
          <w:color w:val="000000"/>
        </w:rPr>
      </w:pPr>
    </w:p>
    <w:p w14:paraId="50765009">
      <w:pPr>
        <w:pStyle w:val="23"/>
        <w:kinsoku/>
        <w:wordWrap/>
        <w:overflowPunct/>
        <w:topLinePunct w:val="0"/>
        <w:bidi w:val="0"/>
        <w:adjustRightInd w:val="0"/>
        <w:snapToGrid w:val="0"/>
        <w:spacing w:line="360" w:lineRule="auto"/>
        <w:rPr>
          <w:rFonts w:hint="eastAsia" w:ascii="仿宋" w:hAnsi="仿宋" w:eastAsia="仿宋" w:cs="仿宋"/>
          <w:bCs/>
          <w:color w:val="000000"/>
        </w:rPr>
      </w:pPr>
    </w:p>
    <w:p w14:paraId="58C5233E">
      <w:pPr>
        <w:pStyle w:val="23"/>
        <w:kinsoku/>
        <w:wordWrap/>
        <w:overflowPunct/>
        <w:topLinePunct w:val="0"/>
        <w:bidi w:val="0"/>
        <w:adjustRightInd w:val="0"/>
        <w:snapToGrid w:val="0"/>
        <w:spacing w:line="360" w:lineRule="auto"/>
        <w:rPr>
          <w:rFonts w:hint="eastAsia" w:ascii="仿宋" w:hAnsi="仿宋" w:eastAsia="仿宋" w:cs="仿宋"/>
          <w:bCs/>
          <w:color w:val="000000"/>
        </w:rPr>
      </w:pPr>
    </w:p>
    <w:p w14:paraId="1D6A68CF">
      <w:pPr>
        <w:pStyle w:val="23"/>
        <w:kinsoku/>
        <w:wordWrap/>
        <w:overflowPunct/>
        <w:topLinePunct w:val="0"/>
        <w:bidi w:val="0"/>
        <w:adjustRightInd w:val="0"/>
        <w:snapToGrid w:val="0"/>
        <w:spacing w:line="360" w:lineRule="auto"/>
        <w:rPr>
          <w:rFonts w:hint="eastAsia" w:ascii="仿宋" w:hAnsi="仿宋" w:eastAsia="仿宋" w:cs="仿宋"/>
          <w:bCs/>
          <w:color w:val="000000"/>
        </w:rPr>
      </w:pPr>
    </w:p>
    <w:p w14:paraId="4A2D8A12">
      <w:pPr>
        <w:pStyle w:val="23"/>
        <w:kinsoku/>
        <w:wordWrap/>
        <w:overflowPunct/>
        <w:topLinePunct w:val="0"/>
        <w:bidi w:val="0"/>
        <w:adjustRightInd w:val="0"/>
        <w:snapToGrid w:val="0"/>
        <w:spacing w:line="360" w:lineRule="auto"/>
        <w:rPr>
          <w:rFonts w:hint="eastAsia" w:ascii="仿宋" w:hAnsi="仿宋" w:eastAsia="仿宋" w:cs="仿宋"/>
          <w:bCs/>
          <w:color w:val="000000"/>
        </w:rPr>
      </w:pPr>
    </w:p>
    <w:p w14:paraId="3E1EEC22">
      <w:pPr>
        <w:pStyle w:val="23"/>
        <w:kinsoku/>
        <w:wordWrap/>
        <w:overflowPunct/>
        <w:topLinePunct w:val="0"/>
        <w:bidi w:val="0"/>
        <w:adjustRightInd w:val="0"/>
        <w:snapToGrid w:val="0"/>
        <w:spacing w:line="360" w:lineRule="auto"/>
        <w:rPr>
          <w:rFonts w:hint="eastAsia" w:ascii="仿宋" w:hAnsi="仿宋" w:eastAsia="仿宋" w:cs="仿宋"/>
          <w:bCs/>
          <w:color w:val="000000"/>
        </w:rPr>
      </w:pPr>
    </w:p>
    <w:p w14:paraId="530647BF">
      <w:pPr>
        <w:pStyle w:val="23"/>
        <w:kinsoku/>
        <w:wordWrap/>
        <w:overflowPunct/>
        <w:topLinePunct w:val="0"/>
        <w:bidi w:val="0"/>
        <w:adjustRightInd w:val="0"/>
        <w:snapToGrid w:val="0"/>
        <w:spacing w:line="360" w:lineRule="auto"/>
        <w:rPr>
          <w:rFonts w:hint="eastAsia" w:ascii="仿宋" w:hAnsi="仿宋" w:eastAsia="仿宋" w:cs="仿宋"/>
          <w:bCs/>
          <w:color w:val="000000"/>
        </w:rPr>
      </w:pPr>
    </w:p>
    <w:p w14:paraId="2787A5C1">
      <w:pPr>
        <w:pStyle w:val="23"/>
        <w:kinsoku/>
        <w:wordWrap/>
        <w:overflowPunct/>
        <w:topLinePunct w:val="0"/>
        <w:bidi w:val="0"/>
        <w:adjustRightInd w:val="0"/>
        <w:snapToGrid w:val="0"/>
        <w:spacing w:line="360" w:lineRule="auto"/>
        <w:rPr>
          <w:rFonts w:hint="eastAsia" w:ascii="仿宋" w:hAnsi="仿宋" w:eastAsia="仿宋" w:cs="仿宋"/>
          <w:bCs/>
          <w:color w:val="000000"/>
        </w:rPr>
      </w:pPr>
    </w:p>
    <w:p w14:paraId="75FA4478">
      <w:pPr>
        <w:pStyle w:val="23"/>
        <w:kinsoku/>
        <w:wordWrap/>
        <w:overflowPunct/>
        <w:topLinePunct w:val="0"/>
        <w:bidi w:val="0"/>
        <w:adjustRightInd w:val="0"/>
        <w:snapToGrid w:val="0"/>
        <w:spacing w:line="360" w:lineRule="auto"/>
        <w:rPr>
          <w:rFonts w:hint="eastAsia" w:ascii="仿宋" w:hAnsi="仿宋" w:eastAsia="仿宋" w:cs="仿宋"/>
          <w:bCs/>
          <w:color w:val="000000"/>
        </w:rPr>
      </w:pPr>
    </w:p>
    <w:p w14:paraId="2585F637">
      <w:pPr>
        <w:pStyle w:val="23"/>
        <w:kinsoku/>
        <w:wordWrap/>
        <w:overflowPunct/>
        <w:topLinePunct w:val="0"/>
        <w:bidi w:val="0"/>
        <w:adjustRightInd w:val="0"/>
        <w:snapToGrid w:val="0"/>
        <w:spacing w:line="360" w:lineRule="auto"/>
        <w:rPr>
          <w:rFonts w:hint="eastAsia" w:ascii="仿宋" w:hAnsi="仿宋" w:eastAsia="仿宋" w:cs="仿宋"/>
          <w:bCs/>
          <w:color w:val="000000"/>
        </w:rPr>
      </w:pPr>
    </w:p>
    <w:p w14:paraId="791C69FC">
      <w:pPr>
        <w:pStyle w:val="23"/>
        <w:kinsoku/>
        <w:wordWrap/>
        <w:overflowPunct/>
        <w:topLinePunct w:val="0"/>
        <w:bidi w:val="0"/>
        <w:adjustRightInd w:val="0"/>
        <w:snapToGrid w:val="0"/>
        <w:spacing w:line="360" w:lineRule="auto"/>
        <w:rPr>
          <w:rFonts w:hint="eastAsia" w:ascii="仿宋" w:hAnsi="仿宋" w:eastAsia="仿宋" w:cs="仿宋"/>
          <w:bCs/>
          <w:color w:val="000000"/>
        </w:rPr>
      </w:pPr>
    </w:p>
    <w:p w14:paraId="02923609">
      <w:pPr>
        <w:pStyle w:val="23"/>
        <w:kinsoku/>
        <w:wordWrap/>
        <w:overflowPunct/>
        <w:topLinePunct w:val="0"/>
        <w:bidi w:val="0"/>
        <w:adjustRightInd w:val="0"/>
        <w:snapToGrid w:val="0"/>
        <w:spacing w:line="360" w:lineRule="auto"/>
        <w:rPr>
          <w:rFonts w:hint="eastAsia" w:ascii="仿宋" w:hAnsi="仿宋" w:eastAsia="仿宋" w:cs="仿宋"/>
          <w:bCs/>
          <w:color w:val="000000"/>
        </w:rPr>
      </w:pPr>
    </w:p>
    <w:p w14:paraId="7A129952">
      <w:pPr>
        <w:pStyle w:val="23"/>
        <w:kinsoku/>
        <w:wordWrap/>
        <w:overflowPunct/>
        <w:topLinePunct w:val="0"/>
        <w:bidi w:val="0"/>
        <w:adjustRightInd w:val="0"/>
        <w:snapToGrid w:val="0"/>
        <w:spacing w:line="360" w:lineRule="auto"/>
        <w:rPr>
          <w:rFonts w:hint="eastAsia" w:ascii="仿宋" w:hAnsi="仿宋" w:eastAsia="仿宋" w:cs="仿宋"/>
          <w:bCs/>
          <w:color w:val="000000"/>
        </w:rPr>
      </w:pPr>
    </w:p>
    <w:p w14:paraId="1F9F0937">
      <w:pPr>
        <w:pStyle w:val="23"/>
        <w:kinsoku/>
        <w:wordWrap/>
        <w:overflowPunct/>
        <w:topLinePunct w:val="0"/>
        <w:bidi w:val="0"/>
        <w:adjustRightInd w:val="0"/>
        <w:snapToGrid w:val="0"/>
        <w:spacing w:line="360" w:lineRule="auto"/>
        <w:rPr>
          <w:rFonts w:hint="eastAsia" w:ascii="仿宋" w:hAnsi="仿宋" w:eastAsia="仿宋" w:cs="仿宋"/>
          <w:bCs/>
          <w:color w:val="000000"/>
        </w:rPr>
      </w:pPr>
    </w:p>
    <w:p w14:paraId="7FA7E587">
      <w:pPr>
        <w:pStyle w:val="23"/>
        <w:kinsoku/>
        <w:wordWrap/>
        <w:overflowPunct/>
        <w:topLinePunct w:val="0"/>
        <w:bidi w:val="0"/>
        <w:adjustRightInd w:val="0"/>
        <w:snapToGrid w:val="0"/>
        <w:spacing w:line="360" w:lineRule="auto"/>
        <w:rPr>
          <w:rFonts w:hint="eastAsia" w:ascii="仿宋" w:hAnsi="仿宋" w:eastAsia="仿宋" w:cs="仿宋"/>
          <w:bCs/>
          <w:color w:val="000000"/>
        </w:rPr>
      </w:pPr>
    </w:p>
    <w:p w14:paraId="248352AD">
      <w:pPr>
        <w:pStyle w:val="23"/>
        <w:kinsoku/>
        <w:wordWrap/>
        <w:overflowPunct/>
        <w:topLinePunct w:val="0"/>
        <w:bidi w:val="0"/>
        <w:adjustRightInd w:val="0"/>
        <w:snapToGrid w:val="0"/>
        <w:spacing w:line="360" w:lineRule="auto"/>
        <w:rPr>
          <w:rFonts w:hint="eastAsia" w:ascii="仿宋" w:hAnsi="仿宋" w:eastAsia="仿宋" w:cs="仿宋"/>
          <w:bCs/>
          <w:color w:val="000000"/>
        </w:rPr>
      </w:pPr>
    </w:p>
    <w:p w14:paraId="005F11B0">
      <w:pPr>
        <w:kinsoku/>
        <w:wordWrap/>
        <w:overflowPunct/>
        <w:topLinePunct w:val="0"/>
        <w:bidi w:val="0"/>
        <w:adjustRightInd w:val="0"/>
        <w:snapToGrid w:val="0"/>
        <w:spacing w:line="360" w:lineRule="auto"/>
        <w:rPr>
          <w:rFonts w:hint="eastAsia" w:ascii="仿宋" w:hAnsi="仿宋" w:eastAsia="仿宋" w:cs="仿宋"/>
          <w:bCs/>
          <w:color w:val="000000"/>
          <w:lang w:eastAsia="zh-CN"/>
        </w:rPr>
      </w:pPr>
      <w:r>
        <w:rPr>
          <w:rFonts w:hint="eastAsia" w:ascii="仿宋" w:hAnsi="仿宋" w:eastAsia="仿宋" w:cs="仿宋"/>
          <w:bCs/>
          <w:color w:val="000000"/>
          <w:lang w:eastAsia="zh-CN"/>
        </w:rPr>
        <w:t>响应</w:t>
      </w:r>
      <w:r>
        <w:rPr>
          <w:rFonts w:hint="eastAsia" w:ascii="仿宋" w:hAnsi="仿宋" w:eastAsia="仿宋" w:cs="仿宋"/>
          <w:bCs/>
          <w:color w:val="000000"/>
        </w:rPr>
        <w:t>人法定代表人或授权代理人（签字）：</w:t>
      </w:r>
    </w:p>
    <w:p w14:paraId="613723AD">
      <w:pPr>
        <w:kinsoku/>
        <w:wordWrap/>
        <w:overflowPunct/>
        <w:topLinePunct w:val="0"/>
        <w:bidi w:val="0"/>
        <w:adjustRightInd w:val="0"/>
        <w:snapToGrid w:val="0"/>
        <w:spacing w:line="360" w:lineRule="auto"/>
        <w:rPr>
          <w:rFonts w:hint="eastAsia" w:ascii="仿宋" w:hAnsi="仿宋" w:eastAsia="仿宋" w:cs="仿宋"/>
          <w:bCs/>
          <w:color w:val="000000"/>
          <w:lang w:eastAsia="zh-CN"/>
        </w:rPr>
      </w:pPr>
      <w:r>
        <w:rPr>
          <w:rFonts w:hint="eastAsia" w:ascii="仿宋" w:hAnsi="仿宋" w:eastAsia="仿宋" w:cs="仿宋"/>
          <w:bCs/>
          <w:color w:val="000000"/>
          <w:lang w:eastAsia="zh-CN"/>
        </w:rPr>
        <w:t>响应</w:t>
      </w:r>
      <w:r>
        <w:rPr>
          <w:rFonts w:hint="eastAsia" w:ascii="仿宋" w:hAnsi="仿宋" w:eastAsia="仿宋" w:cs="仿宋"/>
          <w:bCs/>
          <w:color w:val="000000"/>
        </w:rPr>
        <w:t>人名称（加盖公章）：</w:t>
      </w:r>
    </w:p>
    <w:p w14:paraId="5B979320">
      <w:pPr>
        <w:rPr>
          <w:rFonts w:hint="eastAsia" w:ascii="仿宋" w:hAnsi="仿宋" w:eastAsia="仿宋" w:cs="仿宋"/>
          <w:color w:val="000000"/>
        </w:rPr>
      </w:pPr>
      <w:r>
        <w:rPr>
          <w:rFonts w:hint="eastAsia" w:ascii="仿宋" w:hAnsi="仿宋" w:eastAsia="仿宋" w:cs="仿宋"/>
          <w:color w:val="000000"/>
          <w:szCs w:val="21"/>
        </w:rPr>
        <w:t>日期：年月日</w:t>
      </w:r>
      <w:r>
        <w:rPr>
          <w:rFonts w:hint="eastAsia" w:ascii="仿宋" w:hAnsi="仿宋" w:eastAsia="仿宋" w:cs="仿宋"/>
          <w:color w:val="000000"/>
        </w:rPr>
        <w:br w:type="page"/>
      </w:r>
    </w:p>
    <w:p w14:paraId="44BBF73E">
      <w:pPr>
        <w:kinsoku/>
        <w:wordWrap/>
        <w:overflowPunct/>
        <w:topLinePunct w:val="0"/>
        <w:bidi w:val="0"/>
        <w:adjustRightInd w:val="0"/>
        <w:snapToGrid w:val="0"/>
        <w:spacing w:line="360" w:lineRule="auto"/>
        <w:jc w:val="center"/>
        <w:rPr>
          <w:rFonts w:hint="eastAsia" w:ascii="仿宋" w:hAnsi="仿宋" w:eastAsia="仿宋" w:cs="仿宋"/>
          <w:color w:val="000000"/>
        </w:rPr>
      </w:pPr>
      <w:r>
        <w:rPr>
          <w:rFonts w:hint="eastAsia" w:ascii="仿宋" w:hAnsi="仿宋" w:eastAsia="仿宋" w:cs="仿宋"/>
          <w:color w:val="000000"/>
        </w:rPr>
        <w:t>附件</w:t>
      </w:r>
      <w:r>
        <w:rPr>
          <w:rFonts w:hint="eastAsia" w:ascii="仿宋" w:hAnsi="仿宋" w:eastAsia="仿宋" w:cs="仿宋"/>
          <w:color w:val="000000"/>
          <w:lang w:val="en-US" w:eastAsia="zh-CN"/>
        </w:rPr>
        <w:t>六</w:t>
      </w:r>
      <w:r>
        <w:rPr>
          <w:rFonts w:hint="eastAsia" w:ascii="仿宋" w:hAnsi="仿宋" w:eastAsia="仿宋" w:cs="仿宋"/>
          <w:color w:val="000000"/>
        </w:rPr>
        <w:t>：</w:t>
      </w:r>
      <w:r>
        <w:rPr>
          <w:rFonts w:hint="eastAsia" w:ascii="仿宋" w:hAnsi="仿宋" w:eastAsia="仿宋" w:cs="仿宋"/>
          <w:bCs w:val="0"/>
          <w:color w:val="000000"/>
          <w:lang w:val="en-US" w:eastAsia="zh-CN"/>
        </w:rPr>
        <w:t>应急预案方案</w:t>
      </w:r>
    </w:p>
    <w:p w14:paraId="3C6373ED">
      <w:pPr>
        <w:kinsoku/>
        <w:wordWrap/>
        <w:overflowPunct/>
        <w:topLinePunct w:val="0"/>
        <w:bidi w:val="0"/>
        <w:adjustRightInd w:val="0"/>
        <w:snapToGrid w:val="0"/>
        <w:spacing w:line="360" w:lineRule="auto"/>
        <w:jc w:val="left"/>
        <w:rPr>
          <w:rFonts w:hint="eastAsia" w:ascii="仿宋" w:hAnsi="仿宋" w:eastAsia="仿宋" w:cs="仿宋"/>
          <w:bCs/>
          <w:color w:val="000000"/>
          <w:u w:val="single"/>
          <w:lang w:val="en-US" w:eastAsia="zh-CN"/>
        </w:rPr>
      </w:pPr>
      <w:r>
        <w:rPr>
          <w:rFonts w:hint="eastAsia" w:ascii="仿宋" w:hAnsi="仿宋" w:eastAsia="仿宋" w:cs="仿宋"/>
          <w:bCs/>
          <w:color w:val="000000"/>
        </w:rPr>
        <w:t>项目编号</w:t>
      </w:r>
      <w:r>
        <w:rPr>
          <w:rFonts w:hint="eastAsia" w:ascii="仿宋" w:hAnsi="仿宋" w:eastAsia="仿宋" w:cs="仿宋"/>
          <w:bCs/>
          <w:color w:val="000000"/>
          <w:lang w:eastAsia="zh-CN"/>
        </w:rPr>
        <w:t>：</w:t>
      </w:r>
      <w:r>
        <w:rPr>
          <w:rFonts w:hint="eastAsia" w:ascii="仿宋" w:hAnsi="仿宋" w:eastAsia="仿宋" w:cs="仿宋"/>
          <w:bCs/>
          <w:color w:val="000000"/>
          <w:u w:val="single"/>
          <w:lang w:val="en-US" w:eastAsia="zh-CN"/>
        </w:rPr>
        <w:t xml:space="preserve">                       </w:t>
      </w:r>
    </w:p>
    <w:p w14:paraId="606D1E93">
      <w:pPr>
        <w:kinsoku/>
        <w:wordWrap/>
        <w:overflowPunct/>
        <w:topLinePunct w:val="0"/>
        <w:bidi w:val="0"/>
        <w:adjustRightInd w:val="0"/>
        <w:snapToGrid w:val="0"/>
        <w:spacing w:line="360" w:lineRule="auto"/>
        <w:ind w:left="1050" w:hanging="1050" w:hangingChars="500"/>
        <w:jc w:val="left"/>
        <w:rPr>
          <w:rFonts w:hint="eastAsia" w:ascii="仿宋" w:hAnsi="仿宋" w:eastAsia="仿宋" w:cs="仿宋"/>
          <w:bCs/>
          <w:color w:val="000000"/>
          <w:lang w:val="en-US" w:eastAsia="zh-CN"/>
        </w:rPr>
      </w:pPr>
      <w:r>
        <w:rPr>
          <w:rFonts w:hint="eastAsia" w:ascii="仿宋" w:hAnsi="仿宋" w:eastAsia="仿宋" w:cs="仿宋"/>
          <w:bCs/>
          <w:color w:val="000000"/>
        </w:rPr>
        <w:t>项目名称：</w:t>
      </w:r>
      <w:r>
        <w:rPr>
          <w:rFonts w:hint="eastAsia" w:ascii="仿宋" w:hAnsi="仿宋" w:eastAsia="仿宋" w:cs="仿宋"/>
          <w:color w:val="000000"/>
          <w:szCs w:val="21"/>
          <w:u w:val="single"/>
          <w:lang w:val="en-US" w:eastAsia="zh-CN"/>
        </w:rPr>
        <w:t xml:space="preserve">                             </w:t>
      </w:r>
    </w:p>
    <w:p w14:paraId="2D6C9AC2">
      <w:pPr>
        <w:pStyle w:val="23"/>
        <w:kinsoku/>
        <w:wordWrap/>
        <w:overflowPunct/>
        <w:topLinePunct w:val="0"/>
        <w:bidi w:val="0"/>
        <w:adjustRightInd w:val="0"/>
        <w:snapToGrid w:val="0"/>
        <w:spacing w:line="360" w:lineRule="auto"/>
        <w:rPr>
          <w:rFonts w:hint="eastAsia" w:ascii="仿宋" w:hAnsi="仿宋" w:eastAsia="仿宋" w:cs="仿宋"/>
          <w:bCs/>
          <w:color w:val="000000"/>
        </w:rPr>
      </w:pPr>
    </w:p>
    <w:p w14:paraId="0F9C0554">
      <w:pPr>
        <w:pStyle w:val="23"/>
        <w:kinsoku/>
        <w:wordWrap/>
        <w:overflowPunct/>
        <w:topLinePunct w:val="0"/>
        <w:bidi w:val="0"/>
        <w:adjustRightInd w:val="0"/>
        <w:snapToGrid w:val="0"/>
        <w:spacing w:line="360" w:lineRule="auto"/>
        <w:rPr>
          <w:rFonts w:hint="eastAsia" w:ascii="仿宋" w:hAnsi="仿宋" w:eastAsia="仿宋" w:cs="仿宋"/>
          <w:bCs/>
          <w:color w:val="000000"/>
        </w:rPr>
      </w:pPr>
    </w:p>
    <w:p w14:paraId="47534E71">
      <w:pPr>
        <w:pStyle w:val="23"/>
        <w:kinsoku/>
        <w:wordWrap/>
        <w:overflowPunct/>
        <w:topLinePunct w:val="0"/>
        <w:bidi w:val="0"/>
        <w:adjustRightInd w:val="0"/>
        <w:snapToGrid w:val="0"/>
        <w:spacing w:line="360" w:lineRule="auto"/>
        <w:rPr>
          <w:rFonts w:hint="eastAsia" w:ascii="仿宋" w:hAnsi="仿宋" w:eastAsia="仿宋" w:cs="仿宋"/>
          <w:bCs/>
          <w:color w:val="000000"/>
        </w:rPr>
      </w:pPr>
    </w:p>
    <w:p w14:paraId="12CB9889">
      <w:pPr>
        <w:pStyle w:val="23"/>
        <w:kinsoku/>
        <w:wordWrap/>
        <w:overflowPunct/>
        <w:topLinePunct w:val="0"/>
        <w:bidi w:val="0"/>
        <w:adjustRightInd w:val="0"/>
        <w:snapToGrid w:val="0"/>
        <w:spacing w:line="360" w:lineRule="auto"/>
        <w:rPr>
          <w:rFonts w:hint="eastAsia" w:ascii="仿宋" w:hAnsi="仿宋" w:eastAsia="仿宋" w:cs="仿宋"/>
          <w:bCs/>
          <w:color w:val="000000"/>
        </w:rPr>
      </w:pPr>
    </w:p>
    <w:p w14:paraId="574A957E">
      <w:pPr>
        <w:pStyle w:val="23"/>
        <w:kinsoku/>
        <w:wordWrap/>
        <w:overflowPunct/>
        <w:topLinePunct w:val="0"/>
        <w:bidi w:val="0"/>
        <w:adjustRightInd w:val="0"/>
        <w:snapToGrid w:val="0"/>
        <w:spacing w:line="360" w:lineRule="auto"/>
        <w:rPr>
          <w:rFonts w:hint="eastAsia" w:ascii="仿宋" w:hAnsi="仿宋" w:eastAsia="仿宋" w:cs="仿宋"/>
          <w:bCs/>
          <w:color w:val="000000"/>
        </w:rPr>
      </w:pPr>
    </w:p>
    <w:p w14:paraId="00362C66">
      <w:pPr>
        <w:pStyle w:val="23"/>
        <w:kinsoku/>
        <w:wordWrap/>
        <w:overflowPunct/>
        <w:topLinePunct w:val="0"/>
        <w:bidi w:val="0"/>
        <w:adjustRightInd w:val="0"/>
        <w:snapToGrid w:val="0"/>
        <w:spacing w:line="360" w:lineRule="auto"/>
        <w:rPr>
          <w:rFonts w:hint="eastAsia" w:ascii="仿宋" w:hAnsi="仿宋" w:eastAsia="仿宋" w:cs="仿宋"/>
          <w:bCs/>
          <w:color w:val="000000"/>
        </w:rPr>
      </w:pPr>
    </w:p>
    <w:p w14:paraId="500B9706">
      <w:pPr>
        <w:pStyle w:val="23"/>
        <w:kinsoku/>
        <w:wordWrap/>
        <w:overflowPunct/>
        <w:topLinePunct w:val="0"/>
        <w:bidi w:val="0"/>
        <w:adjustRightInd w:val="0"/>
        <w:snapToGrid w:val="0"/>
        <w:spacing w:line="360" w:lineRule="auto"/>
        <w:rPr>
          <w:rFonts w:hint="eastAsia" w:ascii="仿宋" w:hAnsi="仿宋" w:eastAsia="仿宋" w:cs="仿宋"/>
          <w:bCs/>
          <w:color w:val="000000"/>
        </w:rPr>
      </w:pPr>
    </w:p>
    <w:p w14:paraId="5DB40BAE">
      <w:pPr>
        <w:pStyle w:val="23"/>
        <w:kinsoku/>
        <w:wordWrap/>
        <w:overflowPunct/>
        <w:topLinePunct w:val="0"/>
        <w:bidi w:val="0"/>
        <w:adjustRightInd w:val="0"/>
        <w:snapToGrid w:val="0"/>
        <w:spacing w:line="360" w:lineRule="auto"/>
        <w:rPr>
          <w:rFonts w:hint="eastAsia" w:ascii="仿宋" w:hAnsi="仿宋" w:eastAsia="仿宋" w:cs="仿宋"/>
          <w:bCs/>
          <w:color w:val="000000"/>
        </w:rPr>
      </w:pPr>
    </w:p>
    <w:p w14:paraId="0B35EFE9">
      <w:pPr>
        <w:pStyle w:val="23"/>
        <w:kinsoku/>
        <w:wordWrap/>
        <w:overflowPunct/>
        <w:topLinePunct w:val="0"/>
        <w:bidi w:val="0"/>
        <w:adjustRightInd w:val="0"/>
        <w:snapToGrid w:val="0"/>
        <w:spacing w:line="360" w:lineRule="auto"/>
        <w:rPr>
          <w:rFonts w:hint="eastAsia" w:ascii="仿宋" w:hAnsi="仿宋" w:eastAsia="仿宋" w:cs="仿宋"/>
          <w:bCs/>
          <w:color w:val="000000"/>
        </w:rPr>
      </w:pPr>
    </w:p>
    <w:p w14:paraId="7620257A">
      <w:pPr>
        <w:pStyle w:val="23"/>
        <w:kinsoku/>
        <w:wordWrap/>
        <w:overflowPunct/>
        <w:topLinePunct w:val="0"/>
        <w:bidi w:val="0"/>
        <w:adjustRightInd w:val="0"/>
        <w:snapToGrid w:val="0"/>
        <w:spacing w:line="360" w:lineRule="auto"/>
        <w:rPr>
          <w:rFonts w:hint="eastAsia" w:ascii="仿宋" w:hAnsi="仿宋" w:eastAsia="仿宋" w:cs="仿宋"/>
          <w:bCs/>
          <w:color w:val="000000"/>
        </w:rPr>
      </w:pPr>
    </w:p>
    <w:p w14:paraId="4407E8AC">
      <w:pPr>
        <w:pStyle w:val="23"/>
        <w:kinsoku/>
        <w:wordWrap/>
        <w:overflowPunct/>
        <w:topLinePunct w:val="0"/>
        <w:bidi w:val="0"/>
        <w:adjustRightInd w:val="0"/>
        <w:snapToGrid w:val="0"/>
        <w:spacing w:line="360" w:lineRule="auto"/>
        <w:rPr>
          <w:rFonts w:hint="eastAsia" w:ascii="仿宋" w:hAnsi="仿宋" w:eastAsia="仿宋" w:cs="仿宋"/>
          <w:bCs/>
          <w:color w:val="000000"/>
        </w:rPr>
      </w:pPr>
    </w:p>
    <w:p w14:paraId="6BF6399C">
      <w:pPr>
        <w:pStyle w:val="23"/>
        <w:kinsoku/>
        <w:wordWrap/>
        <w:overflowPunct/>
        <w:topLinePunct w:val="0"/>
        <w:bidi w:val="0"/>
        <w:adjustRightInd w:val="0"/>
        <w:snapToGrid w:val="0"/>
        <w:spacing w:line="360" w:lineRule="auto"/>
        <w:rPr>
          <w:rFonts w:hint="eastAsia" w:ascii="仿宋" w:hAnsi="仿宋" w:eastAsia="仿宋" w:cs="仿宋"/>
          <w:bCs/>
          <w:color w:val="000000"/>
        </w:rPr>
      </w:pPr>
    </w:p>
    <w:p w14:paraId="637A0FF3">
      <w:pPr>
        <w:pStyle w:val="23"/>
        <w:kinsoku/>
        <w:wordWrap/>
        <w:overflowPunct/>
        <w:topLinePunct w:val="0"/>
        <w:bidi w:val="0"/>
        <w:adjustRightInd w:val="0"/>
        <w:snapToGrid w:val="0"/>
        <w:spacing w:line="360" w:lineRule="auto"/>
        <w:rPr>
          <w:rFonts w:hint="eastAsia" w:ascii="仿宋" w:hAnsi="仿宋" w:eastAsia="仿宋" w:cs="仿宋"/>
          <w:bCs/>
          <w:color w:val="000000"/>
        </w:rPr>
      </w:pPr>
    </w:p>
    <w:p w14:paraId="76AD3043">
      <w:pPr>
        <w:pStyle w:val="23"/>
        <w:kinsoku/>
        <w:wordWrap/>
        <w:overflowPunct/>
        <w:topLinePunct w:val="0"/>
        <w:bidi w:val="0"/>
        <w:adjustRightInd w:val="0"/>
        <w:snapToGrid w:val="0"/>
        <w:spacing w:line="360" w:lineRule="auto"/>
        <w:rPr>
          <w:rFonts w:hint="eastAsia" w:ascii="仿宋" w:hAnsi="仿宋" w:eastAsia="仿宋" w:cs="仿宋"/>
          <w:bCs/>
          <w:color w:val="000000"/>
        </w:rPr>
      </w:pPr>
    </w:p>
    <w:p w14:paraId="67BC7AA4">
      <w:pPr>
        <w:pStyle w:val="23"/>
        <w:kinsoku/>
        <w:wordWrap/>
        <w:overflowPunct/>
        <w:topLinePunct w:val="0"/>
        <w:bidi w:val="0"/>
        <w:adjustRightInd w:val="0"/>
        <w:snapToGrid w:val="0"/>
        <w:spacing w:line="360" w:lineRule="auto"/>
        <w:rPr>
          <w:rFonts w:hint="eastAsia" w:ascii="仿宋" w:hAnsi="仿宋" w:eastAsia="仿宋" w:cs="仿宋"/>
          <w:bCs/>
          <w:color w:val="000000"/>
        </w:rPr>
      </w:pPr>
    </w:p>
    <w:p w14:paraId="1431D042">
      <w:pPr>
        <w:pStyle w:val="23"/>
        <w:kinsoku/>
        <w:wordWrap/>
        <w:overflowPunct/>
        <w:topLinePunct w:val="0"/>
        <w:bidi w:val="0"/>
        <w:adjustRightInd w:val="0"/>
        <w:snapToGrid w:val="0"/>
        <w:spacing w:line="360" w:lineRule="auto"/>
        <w:rPr>
          <w:rFonts w:hint="eastAsia" w:ascii="仿宋" w:hAnsi="仿宋" w:eastAsia="仿宋" w:cs="仿宋"/>
          <w:bCs/>
          <w:color w:val="000000"/>
        </w:rPr>
      </w:pPr>
    </w:p>
    <w:p w14:paraId="0937F7E0">
      <w:pPr>
        <w:pStyle w:val="23"/>
        <w:kinsoku/>
        <w:wordWrap/>
        <w:overflowPunct/>
        <w:topLinePunct w:val="0"/>
        <w:bidi w:val="0"/>
        <w:adjustRightInd w:val="0"/>
        <w:snapToGrid w:val="0"/>
        <w:spacing w:line="360" w:lineRule="auto"/>
        <w:rPr>
          <w:rFonts w:hint="eastAsia" w:ascii="仿宋" w:hAnsi="仿宋" w:eastAsia="仿宋" w:cs="仿宋"/>
          <w:bCs/>
          <w:color w:val="000000"/>
        </w:rPr>
      </w:pPr>
    </w:p>
    <w:p w14:paraId="48E16292">
      <w:pPr>
        <w:pStyle w:val="23"/>
        <w:kinsoku/>
        <w:wordWrap/>
        <w:overflowPunct/>
        <w:topLinePunct w:val="0"/>
        <w:bidi w:val="0"/>
        <w:adjustRightInd w:val="0"/>
        <w:snapToGrid w:val="0"/>
        <w:spacing w:line="360" w:lineRule="auto"/>
        <w:rPr>
          <w:rFonts w:hint="eastAsia" w:ascii="仿宋" w:hAnsi="仿宋" w:eastAsia="仿宋" w:cs="仿宋"/>
          <w:bCs/>
          <w:color w:val="000000"/>
        </w:rPr>
      </w:pPr>
    </w:p>
    <w:p w14:paraId="52F7CBB8">
      <w:pPr>
        <w:pStyle w:val="23"/>
        <w:kinsoku/>
        <w:wordWrap/>
        <w:overflowPunct/>
        <w:topLinePunct w:val="0"/>
        <w:bidi w:val="0"/>
        <w:adjustRightInd w:val="0"/>
        <w:snapToGrid w:val="0"/>
        <w:spacing w:line="360" w:lineRule="auto"/>
        <w:rPr>
          <w:rFonts w:hint="eastAsia" w:ascii="仿宋" w:hAnsi="仿宋" w:eastAsia="仿宋" w:cs="仿宋"/>
          <w:bCs/>
          <w:color w:val="000000"/>
        </w:rPr>
      </w:pPr>
    </w:p>
    <w:p w14:paraId="5E953A31">
      <w:pPr>
        <w:pStyle w:val="23"/>
        <w:kinsoku/>
        <w:wordWrap/>
        <w:overflowPunct/>
        <w:topLinePunct w:val="0"/>
        <w:bidi w:val="0"/>
        <w:adjustRightInd w:val="0"/>
        <w:snapToGrid w:val="0"/>
        <w:spacing w:line="360" w:lineRule="auto"/>
        <w:rPr>
          <w:rFonts w:hint="eastAsia" w:ascii="仿宋" w:hAnsi="仿宋" w:eastAsia="仿宋" w:cs="仿宋"/>
          <w:bCs/>
          <w:color w:val="000000"/>
        </w:rPr>
      </w:pPr>
    </w:p>
    <w:p w14:paraId="114A9882">
      <w:pPr>
        <w:pStyle w:val="23"/>
        <w:kinsoku/>
        <w:wordWrap/>
        <w:overflowPunct/>
        <w:topLinePunct w:val="0"/>
        <w:bidi w:val="0"/>
        <w:adjustRightInd w:val="0"/>
        <w:snapToGrid w:val="0"/>
        <w:spacing w:line="360" w:lineRule="auto"/>
        <w:rPr>
          <w:rFonts w:hint="eastAsia" w:ascii="仿宋" w:hAnsi="仿宋" w:eastAsia="仿宋" w:cs="仿宋"/>
          <w:bCs/>
          <w:color w:val="000000"/>
        </w:rPr>
      </w:pPr>
    </w:p>
    <w:p w14:paraId="3C3AC757">
      <w:pPr>
        <w:kinsoku/>
        <w:wordWrap/>
        <w:overflowPunct/>
        <w:topLinePunct w:val="0"/>
        <w:bidi w:val="0"/>
        <w:adjustRightInd w:val="0"/>
        <w:snapToGrid w:val="0"/>
        <w:spacing w:line="360" w:lineRule="auto"/>
        <w:rPr>
          <w:rFonts w:hint="eastAsia" w:ascii="仿宋" w:hAnsi="仿宋" w:eastAsia="仿宋" w:cs="仿宋"/>
          <w:bCs/>
          <w:color w:val="000000"/>
          <w:lang w:eastAsia="zh-CN"/>
        </w:rPr>
      </w:pPr>
      <w:r>
        <w:rPr>
          <w:rFonts w:hint="eastAsia" w:ascii="仿宋" w:hAnsi="仿宋" w:eastAsia="仿宋" w:cs="仿宋"/>
          <w:bCs/>
          <w:color w:val="000000"/>
          <w:lang w:eastAsia="zh-CN"/>
        </w:rPr>
        <w:t>响应</w:t>
      </w:r>
      <w:r>
        <w:rPr>
          <w:rFonts w:hint="eastAsia" w:ascii="仿宋" w:hAnsi="仿宋" w:eastAsia="仿宋" w:cs="仿宋"/>
          <w:bCs/>
          <w:color w:val="000000"/>
        </w:rPr>
        <w:t>人法定代表人或授权代理人（签字）：</w:t>
      </w:r>
    </w:p>
    <w:p w14:paraId="173EBA88">
      <w:pPr>
        <w:kinsoku/>
        <w:wordWrap/>
        <w:overflowPunct/>
        <w:topLinePunct w:val="0"/>
        <w:bidi w:val="0"/>
        <w:adjustRightInd w:val="0"/>
        <w:snapToGrid w:val="0"/>
        <w:spacing w:line="360" w:lineRule="auto"/>
        <w:rPr>
          <w:rFonts w:hint="eastAsia" w:ascii="仿宋" w:hAnsi="仿宋" w:eastAsia="仿宋" w:cs="仿宋"/>
          <w:bCs/>
          <w:color w:val="000000"/>
          <w:lang w:eastAsia="zh-CN"/>
        </w:rPr>
      </w:pPr>
      <w:r>
        <w:rPr>
          <w:rFonts w:hint="eastAsia" w:ascii="仿宋" w:hAnsi="仿宋" w:eastAsia="仿宋" w:cs="仿宋"/>
          <w:bCs/>
          <w:color w:val="000000"/>
          <w:lang w:eastAsia="zh-CN"/>
        </w:rPr>
        <w:t>响应</w:t>
      </w:r>
      <w:r>
        <w:rPr>
          <w:rFonts w:hint="eastAsia" w:ascii="仿宋" w:hAnsi="仿宋" w:eastAsia="仿宋" w:cs="仿宋"/>
          <w:bCs/>
          <w:color w:val="000000"/>
        </w:rPr>
        <w:t>人名称（加盖公章）：</w:t>
      </w:r>
    </w:p>
    <w:p w14:paraId="404FDFD3">
      <w:pPr>
        <w:kinsoku/>
        <w:wordWrap/>
        <w:overflowPunct/>
        <w:topLinePunct w:val="0"/>
        <w:bidi w:val="0"/>
        <w:adjustRightInd w:val="0"/>
        <w:snapToGrid w:val="0"/>
        <w:spacing w:line="360" w:lineRule="auto"/>
        <w:jc w:val="left"/>
        <w:rPr>
          <w:rFonts w:hint="eastAsia" w:ascii="仿宋" w:hAnsi="仿宋" w:eastAsia="仿宋" w:cs="仿宋"/>
          <w:color w:val="000000"/>
        </w:rPr>
      </w:pPr>
      <w:r>
        <w:rPr>
          <w:rFonts w:hint="eastAsia" w:ascii="仿宋" w:hAnsi="仿宋" w:eastAsia="仿宋" w:cs="仿宋"/>
          <w:color w:val="000000"/>
          <w:szCs w:val="21"/>
        </w:rPr>
        <w:t>日期：年月日</w:t>
      </w:r>
      <w:r>
        <w:rPr>
          <w:rFonts w:hint="eastAsia" w:ascii="仿宋" w:hAnsi="仿宋" w:eastAsia="仿宋" w:cs="仿宋"/>
          <w:color w:val="000000"/>
        </w:rPr>
        <w:br w:type="page"/>
      </w:r>
    </w:p>
    <w:p w14:paraId="1B96503F">
      <w:pPr>
        <w:kinsoku/>
        <w:wordWrap/>
        <w:overflowPunct/>
        <w:topLinePunct w:val="0"/>
        <w:bidi w:val="0"/>
        <w:adjustRightInd w:val="0"/>
        <w:snapToGrid w:val="0"/>
        <w:spacing w:line="360" w:lineRule="auto"/>
        <w:jc w:val="center"/>
        <w:rPr>
          <w:rFonts w:hint="eastAsia" w:ascii="仿宋" w:hAnsi="仿宋" w:eastAsia="仿宋" w:cs="仿宋"/>
          <w:color w:val="000000"/>
          <w:lang w:eastAsia="zh-CN"/>
        </w:rPr>
      </w:pPr>
      <w:r>
        <w:rPr>
          <w:rFonts w:hint="eastAsia" w:ascii="仿宋" w:hAnsi="仿宋" w:eastAsia="仿宋" w:cs="仿宋"/>
          <w:color w:val="000000"/>
          <w:lang w:eastAsia="zh-CN"/>
        </w:rPr>
        <w:t>附件七：售后服务方案</w:t>
      </w:r>
    </w:p>
    <w:p w14:paraId="73D4E1B7">
      <w:pPr>
        <w:kinsoku/>
        <w:wordWrap/>
        <w:overflowPunct/>
        <w:topLinePunct w:val="0"/>
        <w:bidi w:val="0"/>
        <w:adjustRightInd w:val="0"/>
        <w:snapToGrid w:val="0"/>
        <w:spacing w:line="360" w:lineRule="auto"/>
        <w:jc w:val="left"/>
        <w:rPr>
          <w:rFonts w:hint="eastAsia" w:ascii="仿宋" w:hAnsi="仿宋" w:eastAsia="仿宋" w:cs="仿宋"/>
          <w:bCs/>
          <w:color w:val="000000"/>
          <w:u w:val="single"/>
          <w:lang w:val="en-US" w:eastAsia="zh-CN"/>
        </w:rPr>
      </w:pPr>
      <w:r>
        <w:rPr>
          <w:rFonts w:hint="eastAsia" w:ascii="仿宋" w:hAnsi="仿宋" w:eastAsia="仿宋" w:cs="仿宋"/>
          <w:bCs/>
          <w:color w:val="000000"/>
        </w:rPr>
        <w:t>项目编号</w:t>
      </w:r>
      <w:r>
        <w:rPr>
          <w:rFonts w:hint="eastAsia" w:ascii="仿宋" w:hAnsi="仿宋" w:eastAsia="仿宋" w:cs="仿宋"/>
          <w:bCs/>
          <w:color w:val="000000"/>
          <w:lang w:eastAsia="zh-CN"/>
        </w:rPr>
        <w:t>：</w:t>
      </w:r>
      <w:r>
        <w:rPr>
          <w:rFonts w:hint="eastAsia" w:ascii="仿宋" w:hAnsi="仿宋" w:eastAsia="仿宋" w:cs="仿宋"/>
          <w:bCs/>
          <w:color w:val="000000"/>
          <w:u w:val="single"/>
          <w:lang w:val="en-US" w:eastAsia="zh-CN"/>
        </w:rPr>
        <w:t xml:space="preserve">                       </w:t>
      </w:r>
    </w:p>
    <w:p w14:paraId="3366CDD3">
      <w:pPr>
        <w:kinsoku/>
        <w:wordWrap/>
        <w:overflowPunct/>
        <w:topLinePunct w:val="0"/>
        <w:bidi w:val="0"/>
        <w:adjustRightInd w:val="0"/>
        <w:snapToGrid w:val="0"/>
        <w:spacing w:line="360" w:lineRule="auto"/>
        <w:ind w:left="1050" w:hanging="1050" w:hangingChars="500"/>
        <w:jc w:val="left"/>
        <w:rPr>
          <w:rFonts w:hint="eastAsia" w:ascii="仿宋" w:hAnsi="仿宋" w:eastAsia="仿宋" w:cs="仿宋"/>
          <w:bCs/>
          <w:color w:val="000000"/>
          <w:lang w:val="en-US" w:eastAsia="zh-CN"/>
        </w:rPr>
      </w:pPr>
      <w:r>
        <w:rPr>
          <w:rFonts w:hint="eastAsia" w:ascii="仿宋" w:hAnsi="仿宋" w:eastAsia="仿宋" w:cs="仿宋"/>
          <w:bCs/>
          <w:color w:val="000000"/>
        </w:rPr>
        <w:t>项目名称：</w:t>
      </w:r>
      <w:r>
        <w:rPr>
          <w:rFonts w:hint="eastAsia" w:ascii="仿宋" w:hAnsi="仿宋" w:eastAsia="仿宋" w:cs="仿宋"/>
          <w:color w:val="000000"/>
          <w:szCs w:val="21"/>
          <w:u w:val="single"/>
          <w:lang w:val="en-US" w:eastAsia="zh-CN"/>
        </w:rPr>
        <w:t xml:space="preserve">                             </w:t>
      </w:r>
    </w:p>
    <w:p w14:paraId="16E235BD">
      <w:pPr>
        <w:pStyle w:val="23"/>
        <w:kinsoku/>
        <w:wordWrap/>
        <w:overflowPunct/>
        <w:topLinePunct w:val="0"/>
        <w:bidi w:val="0"/>
        <w:adjustRightInd w:val="0"/>
        <w:snapToGrid w:val="0"/>
        <w:spacing w:line="360" w:lineRule="auto"/>
        <w:rPr>
          <w:rFonts w:hint="eastAsia" w:ascii="仿宋" w:hAnsi="仿宋" w:eastAsia="仿宋" w:cs="仿宋"/>
          <w:bCs/>
          <w:color w:val="000000"/>
        </w:rPr>
      </w:pPr>
    </w:p>
    <w:p w14:paraId="510E7C94">
      <w:pPr>
        <w:pStyle w:val="23"/>
        <w:kinsoku/>
        <w:wordWrap/>
        <w:overflowPunct/>
        <w:topLinePunct w:val="0"/>
        <w:bidi w:val="0"/>
        <w:adjustRightInd w:val="0"/>
        <w:snapToGrid w:val="0"/>
        <w:spacing w:line="360" w:lineRule="auto"/>
        <w:rPr>
          <w:rFonts w:hint="eastAsia" w:ascii="仿宋" w:hAnsi="仿宋" w:eastAsia="仿宋" w:cs="仿宋"/>
          <w:bCs/>
          <w:color w:val="000000"/>
        </w:rPr>
      </w:pPr>
    </w:p>
    <w:p w14:paraId="34393821">
      <w:pPr>
        <w:pStyle w:val="23"/>
        <w:kinsoku/>
        <w:wordWrap/>
        <w:overflowPunct/>
        <w:topLinePunct w:val="0"/>
        <w:bidi w:val="0"/>
        <w:adjustRightInd w:val="0"/>
        <w:snapToGrid w:val="0"/>
        <w:spacing w:line="360" w:lineRule="auto"/>
        <w:rPr>
          <w:rFonts w:hint="eastAsia" w:ascii="仿宋" w:hAnsi="仿宋" w:eastAsia="仿宋" w:cs="仿宋"/>
          <w:bCs/>
          <w:color w:val="000000"/>
        </w:rPr>
      </w:pPr>
    </w:p>
    <w:p w14:paraId="2897C88E">
      <w:pPr>
        <w:pStyle w:val="23"/>
        <w:kinsoku/>
        <w:wordWrap/>
        <w:overflowPunct/>
        <w:topLinePunct w:val="0"/>
        <w:bidi w:val="0"/>
        <w:adjustRightInd w:val="0"/>
        <w:snapToGrid w:val="0"/>
        <w:spacing w:line="360" w:lineRule="auto"/>
        <w:rPr>
          <w:rFonts w:hint="eastAsia" w:ascii="仿宋" w:hAnsi="仿宋" w:eastAsia="仿宋" w:cs="仿宋"/>
          <w:bCs/>
          <w:color w:val="000000"/>
        </w:rPr>
      </w:pPr>
    </w:p>
    <w:p w14:paraId="54712557">
      <w:pPr>
        <w:pStyle w:val="23"/>
        <w:kinsoku/>
        <w:wordWrap/>
        <w:overflowPunct/>
        <w:topLinePunct w:val="0"/>
        <w:bidi w:val="0"/>
        <w:adjustRightInd w:val="0"/>
        <w:snapToGrid w:val="0"/>
        <w:spacing w:line="360" w:lineRule="auto"/>
        <w:rPr>
          <w:rFonts w:hint="eastAsia" w:ascii="仿宋" w:hAnsi="仿宋" w:eastAsia="仿宋" w:cs="仿宋"/>
          <w:bCs/>
          <w:color w:val="000000"/>
        </w:rPr>
      </w:pPr>
    </w:p>
    <w:p w14:paraId="4ED01CCF">
      <w:pPr>
        <w:pStyle w:val="23"/>
        <w:kinsoku/>
        <w:wordWrap/>
        <w:overflowPunct/>
        <w:topLinePunct w:val="0"/>
        <w:bidi w:val="0"/>
        <w:adjustRightInd w:val="0"/>
        <w:snapToGrid w:val="0"/>
        <w:spacing w:line="360" w:lineRule="auto"/>
        <w:rPr>
          <w:rFonts w:hint="eastAsia" w:ascii="仿宋" w:hAnsi="仿宋" w:eastAsia="仿宋" w:cs="仿宋"/>
          <w:bCs/>
          <w:color w:val="000000"/>
        </w:rPr>
      </w:pPr>
    </w:p>
    <w:p w14:paraId="212E6E86">
      <w:pPr>
        <w:pStyle w:val="23"/>
        <w:kinsoku/>
        <w:wordWrap/>
        <w:overflowPunct/>
        <w:topLinePunct w:val="0"/>
        <w:bidi w:val="0"/>
        <w:adjustRightInd w:val="0"/>
        <w:snapToGrid w:val="0"/>
        <w:spacing w:line="360" w:lineRule="auto"/>
        <w:rPr>
          <w:rFonts w:hint="eastAsia" w:ascii="仿宋" w:hAnsi="仿宋" w:eastAsia="仿宋" w:cs="仿宋"/>
          <w:bCs/>
          <w:color w:val="000000"/>
        </w:rPr>
      </w:pPr>
    </w:p>
    <w:p w14:paraId="2FD9AFBB">
      <w:pPr>
        <w:pStyle w:val="23"/>
        <w:kinsoku/>
        <w:wordWrap/>
        <w:overflowPunct/>
        <w:topLinePunct w:val="0"/>
        <w:bidi w:val="0"/>
        <w:adjustRightInd w:val="0"/>
        <w:snapToGrid w:val="0"/>
        <w:spacing w:line="360" w:lineRule="auto"/>
        <w:rPr>
          <w:rFonts w:hint="eastAsia" w:ascii="仿宋" w:hAnsi="仿宋" w:eastAsia="仿宋" w:cs="仿宋"/>
          <w:bCs/>
          <w:color w:val="000000"/>
        </w:rPr>
      </w:pPr>
    </w:p>
    <w:p w14:paraId="33CE9D37">
      <w:pPr>
        <w:pStyle w:val="23"/>
        <w:kinsoku/>
        <w:wordWrap/>
        <w:overflowPunct/>
        <w:topLinePunct w:val="0"/>
        <w:bidi w:val="0"/>
        <w:adjustRightInd w:val="0"/>
        <w:snapToGrid w:val="0"/>
        <w:spacing w:line="360" w:lineRule="auto"/>
        <w:rPr>
          <w:rFonts w:hint="eastAsia" w:ascii="仿宋" w:hAnsi="仿宋" w:eastAsia="仿宋" w:cs="仿宋"/>
          <w:bCs/>
          <w:color w:val="000000"/>
        </w:rPr>
      </w:pPr>
    </w:p>
    <w:p w14:paraId="0D92FCA4">
      <w:pPr>
        <w:pStyle w:val="23"/>
        <w:kinsoku/>
        <w:wordWrap/>
        <w:overflowPunct/>
        <w:topLinePunct w:val="0"/>
        <w:bidi w:val="0"/>
        <w:adjustRightInd w:val="0"/>
        <w:snapToGrid w:val="0"/>
        <w:spacing w:line="360" w:lineRule="auto"/>
        <w:rPr>
          <w:rFonts w:hint="eastAsia" w:ascii="仿宋" w:hAnsi="仿宋" w:eastAsia="仿宋" w:cs="仿宋"/>
          <w:bCs/>
          <w:color w:val="000000"/>
        </w:rPr>
      </w:pPr>
    </w:p>
    <w:p w14:paraId="475798AB">
      <w:pPr>
        <w:pStyle w:val="23"/>
        <w:kinsoku/>
        <w:wordWrap/>
        <w:overflowPunct/>
        <w:topLinePunct w:val="0"/>
        <w:bidi w:val="0"/>
        <w:adjustRightInd w:val="0"/>
        <w:snapToGrid w:val="0"/>
        <w:spacing w:line="360" w:lineRule="auto"/>
        <w:rPr>
          <w:rFonts w:hint="eastAsia" w:ascii="仿宋" w:hAnsi="仿宋" w:eastAsia="仿宋" w:cs="仿宋"/>
          <w:bCs/>
          <w:color w:val="000000"/>
        </w:rPr>
      </w:pPr>
    </w:p>
    <w:p w14:paraId="45E46A91">
      <w:pPr>
        <w:pStyle w:val="23"/>
        <w:kinsoku/>
        <w:wordWrap/>
        <w:overflowPunct/>
        <w:topLinePunct w:val="0"/>
        <w:bidi w:val="0"/>
        <w:adjustRightInd w:val="0"/>
        <w:snapToGrid w:val="0"/>
        <w:spacing w:line="360" w:lineRule="auto"/>
        <w:rPr>
          <w:rFonts w:hint="eastAsia" w:ascii="仿宋" w:hAnsi="仿宋" w:eastAsia="仿宋" w:cs="仿宋"/>
          <w:bCs/>
          <w:color w:val="000000"/>
        </w:rPr>
      </w:pPr>
    </w:p>
    <w:p w14:paraId="29E70465">
      <w:pPr>
        <w:pStyle w:val="23"/>
        <w:kinsoku/>
        <w:wordWrap/>
        <w:overflowPunct/>
        <w:topLinePunct w:val="0"/>
        <w:bidi w:val="0"/>
        <w:adjustRightInd w:val="0"/>
        <w:snapToGrid w:val="0"/>
        <w:spacing w:line="360" w:lineRule="auto"/>
        <w:rPr>
          <w:rFonts w:hint="eastAsia" w:ascii="仿宋" w:hAnsi="仿宋" w:eastAsia="仿宋" w:cs="仿宋"/>
          <w:bCs/>
          <w:color w:val="000000"/>
        </w:rPr>
      </w:pPr>
    </w:p>
    <w:p w14:paraId="5331A87A">
      <w:pPr>
        <w:pStyle w:val="23"/>
        <w:kinsoku/>
        <w:wordWrap/>
        <w:overflowPunct/>
        <w:topLinePunct w:val="0"/>
        <w:bidi w:val="0"/>
        <w:adjustRightInd w:val="0"/>
        <w:snapToGrid w:val="0"/>
        <w:spacing w:line="360" w:lineRule="auto"/>
        <w:rPr>
          <w:rFonts w:hint="eastAsia" w:ascii="仿宋" w:hAnsi="仿宋" w:eastAsia="仿宋" w:cs="仿宋"/>
          <w:bCs/>
          <w:color w:val="000000"/>
        </w:rPr>
      </w:pPr>
    </w:p>
    <w:p w14:paraId="16C605FA">
      <w:pPr>
        <w:pStyle w:val="23"/>
        <w:kinsoku/>
        <w:wordWrap/>
        <w:overflowPunct/>
        <w:topLinePunct w:val="0"/>
        <w:bidi w:val="0"/>
        <w:adjustRightInd w:val="0"/>
        <w:snapToGrid w:val="0"/>
        <w:spacing w:line="360" w:lineRule="auto"/>
        <w:rPr>
          <w:rFonts w:hint="eastAsia" w:ascii="仿宋" w:hAnsi="仿宋" w:eastAsia="仿宋" w:cs="仿宋"/>
          <w:bCs/>
          <w:color w:val="000000"/>
        </w:rPr>
      </w:pPr>
    </w:p>
    <w:p w14:paraId="4FCCE5DD">
      <w:pPr>
        <w:pStyle w:val="23"/>
        <w:kinsoku/>
        <w:wordWrap/>
        <w:overflowPunct/>
        <w:topLinePunct w:val="0"/>
        <w:bidi w:val="0"/>
        <w:adjustRightInd w:val="0"/>
        <w:snapToGrid w:val="0"/>
        <w:spacing w:line="360" w:lineRule="auto"/>
        <w:rPr>
          <w:rFonts w:hint="eastAsia" w:ascii="仿宋" w:hAnsi="仿宋" w:eastAsia="仿宋" w:cs="仿宋"/>
          <w:bCs/>
          <w:color w:val="000000"/>
        </w:rPr>
      </w:pPr>
    </w:p>
    <w:p w14:paraId="1D9950CF">
      <w:pPr>
        <w:pStyle w:val="23"/>
        <w:kinsoku/>
        <w:wordWrap/>
        <w:overflowPunct/>
        <w:topLinePunct w:val="0"/>
        <w:bidi w:val="0"/>
        <w:adjustRightInd w:val="0"/>
        <w:snapToGrid w:val="0"/>
        <w:spacing w:line="360" w:lineRule="auto"/>
        <w:rPr>
          <w:rFonts w:hint="eastAsia" w:ascii="仿宋" w:hAnsi="仿宋" w:eastAsia="仿宋" w:cs="仿宋"/>
          <w:bCs/>
          <w:color w:val="000000"/>
        </w:rPr>
      </w:pPr>
    </w:p>
    <w:p w14:paraId="3DAD19E5">
      <w:pPr>
        <w:pStyle w:val="23"/>
        <w:kinsoku/>
        <w:wordWrap/>
        <w:overflowPunct/>
        <w:topLinePunct w:val="0"/>
        <w:bidi w:val="0"/>
        <w:adjustRightInd w:val="0"/>
        <w:snapToGrid w:val="0"/>
        <w:spacing w:line="360" w:lineRule="auto"/>
        <w:rPr>
          <w:rFonts w:hint="eastAsia" w:ascii="仿宋" w:hAnsi="仿宋" w:eastAsia="仿宋" w:cs="仿宋"/>
          <w:bCs/>
          <w:color w:val="000000"/>
        </w:rPr>
      </w:pPr>
    </w:p>
    <w:p w14:paraId="6D975F1C">
      <w:pPr>
        <w:pStyle w:val="23"/>
        <w:kinsoku/>
        <w:wordWrap/>
        <w:overflowPunct/>
        <w:topLinePunct w:val="0"/>
        <w:bidi w:val="0"/>
        <w:adjustRightInd w:val="0"/>
        <w:snapToGrid w:val="0"/>
        <w:spacing w:line="360" w:lineRule="auto"/>
        <w:rPr>
          <w:rFonts w:hint="eastAsia" w:ascii="仿宋" w:hAnsi="仿宋" w:eastAsia="仿宋" w:cs="仿宋"/>
          <w:bCs/>
          <w:color w:val="000000"/>
        </w:rPr>
      </w:pPr>
    </w:p>
    <w:p w14:paraId="2359AE26">
      <w:pPr>
        <w:pStyle w:val="23"/>
        <w:kinsoku/>
        <w:wordWrap/>
        <w:overflowPunct/>
        <w:topLinePunct w:val="0"/>
        <w:bidi w:val="0"/>
        <w:adjustRightInd w:val="0"/>
        <w:snapToGrid w:val="0"/>
        <w:spacing w:line="360" w:lineRule="auto"/>
        <w:rPr>
          <w:rFonts w:hint="eastAsia" w:ascii="仿宋" w:hAnsi="仿宋" w:eastAsia="仿宋" w:cs="仿宋"/>
          <w:bCs/>
          <w:color w:val="000000"/>
        </w:rPr>
      </w:pPr>
    </w:p>
    <w:p w14:paraId="6043ADA4">
      <w:pPr>
        <w:pStyle w:val="23"/>
        <w:kinsoku/>
        <w:wordWrap/>
        <w:overflowPunct/>
        <w:topLinePunct w:val="0"/>
        <w:bidi w:val="0"/>
        <w:adjustRightInd w:val="0"/>
        <w:snapToGrid w:val="0"/>
        <w:spacing w:line="360" w:lineRule="auto"/>
        <w:rPr>
          <w:rFonts w:hint="eastAsia" w:ascii="仿宋" w:hAnsi="仿宋" w:eastAsia="仿宋" w:cs="仿宋"/>
          <w:bCs/>
          <w:color w:val="000000"/>
        </w:rPr>
      </w:pPr>
    </w:p>
    <w:p w14:paraId="04411931">
      <w:pPr>
        <w:kinsoku/>
        <w:wordWrap/>
        <w:overflowPunct/>
        <w:topLinePunct w:val="0"/>
        <w:bidi w:val="0"/>
        <w:adjustRightInd w:val="0"/>
        <w:snapToGrid w:val="0"/>
        <w:spacing w:line="360" w:lineRule="auto"/>
        <w:rPr>
          <w:rFonts w:hint="eastAsia" w:ascii="仿宋" w:hAnsi="仿宋" w:eastAsia="仿宋" w:cs="仿宋"/>
          <w:bCs/>
          <w:color w:val="000000"/>
          <w:lang w:eastAsia="zh-CN"/>
        </w:rPr>
      </w:pPr>
      <w:r>
        <w:rPr>
          <w:rFonts w:hint="eastAsia" w:ascii="仿宋" w:hAnsi="仿宋" w:eastAsia="仿宋" w:cs="仿宋"/>
          <w:bCs/>
          <w:color w:val="000000"/>
          <w:lang w:eastAsia="zh-CN"/>
        </w:rPr>
        <w:t>响应</w:t>
      </w:r>
      <w:r>
        <w:rPr>
          <w:rFonts w:hint="eastAsia" w:ascii="仿宋" w:hAnsi="仿宋" w:eastAsia="仿宋" w:cs="仿宋"/>
          <w:bCs/>
          <w:color w:val="000000"/>
        </w:rPr>
        <w:t>人法定代表人或授权代理人（签字）：</w:t>
      </w:r>
    </w:p>
    <w:p w14:paraId="260238D0">
      <w:pPr>
        <w:kinsoku/>
        <w:wordWrap/>
        <w:overflowPunct/>
        <w:topLinePunct w:val="0"/>
        <w:bidi w:val="0"/>
        <w:adjustRightInd w:val="0"/>
        <w:snapToGrid w:val="0"/>
        <w:spacing w:line="360" w:lineRule="auto"/>
        <w:rPr>
          <w:rFonts w:hint="eastAsia" w:ascii="仿宋" w:hAnsi="仿宋" w:eastAsia="仿宋" w:cs="仿宋"/>
          <w:bCs/>
          <w:color w:val="000000"/>
          <w:lang w:eastAsia="zh-CN"/>
        </w:rPr>
      </w:pPr>
      <w:r>
        <w:rPr>
          <w:rFonts w:hint="eastAsia" w:ascii="仿宋" w:hAnsi="仿宋" w:eastAsia="仿宋" w:cs="仿宋"/>
          <w:bCs/>
          <w:color w:val="000000"/>
          <w:lang w:eastAsia="zh-CN"/>
        </w:rPr>
        <w:t>响应</w:t>
      </w:r>
      <w:r>
        <w:rPr>
          <w:rFonts w:hint="eastAsia" w:ascii="仿宋" w:hAnsi="仿宋" w:eastAsia="仿宋" w:cs="仿宋"/>
          <w:bCs/>
          <w:color w:val="000000"/>
        </w:rPr>
        <w:t>人名称（加盖公章）：</w:t>
      </w:r>
    </w:p>
    <w:p w14:paraId="680BE916">
      <w:pPr>
        <w:rPr>
          <w:rFonts w:hint="eastAsia" w:ascii="仿宋" w:hAnsi="仿宋" w:eastAsia="仿宋" w:cs="仿宋"/>
          <w:color w:val="000000"/>
          <w:szCs w:val="21"/>
        </w:rPr>
      </w:pPr>
      <w:r>
        <w:rPr>
          <w:rFonts w:hint="eastAsia" w:ascii="仿宋" w:hAnsi="仿宋" w:eastAsia="仿宋" w:cs="仿宋"/>
          <w:color w:val="000000"/>
          <w:szCs w:val="21"/>
        </w:rPr>
        <w:t>日期：年月日</w:t>
      </w:r>
    </w:p>
    <w:p w14:paraId="13BD658D">
      <w:pPr>
        <w:rPr>
          <w:rFonts w:hint="eastAsia"/>
        </w:rPr>
        <w:sectPr>
          <w:pgSz w:w="11906" w:h="16838"/>
          <w:pgMar w:top="1418" w:right="1474" w:bottom="1418" w:left="1474" w:header="851" w:footer="851" w:gutter="0"/>
          <w:pgNumType w:fmt="decimal"/>
          <w:cols w:space="720" w:num="1"/>
          <w:titlePg/>
          <w:docGrid w:linePitch="312" w:charSpace="0"/>
        </w:sectPr>
      </w:pPr>
      <w:r>
        <w:rPr>
          <w:rFonts w:hint="eastAsia" w:ascii="仿宋" w:hAnsi="仿宋" w:eastAsia="仿宋" w:cs="仿宋"/>
          <w:color w:val="000000"/>
        </w:rPr>
        <w:br w:type="page"/>
      </w:r>
    </w:p>
    <w:bookmarkEnd w:id="504"/>
    <w:p w14:paraId="10AB7C47">
      <w:pPr>
        <w:pStyle w:val="4"/>
        <w:numPr>
          <w:ilvl w:val="0"/>
          <w:numId w:val="0"/>
        </w:numPr>
        <w:kinsoku/>
        <w:wordWrap/>
        <w:overflowPunct/>
        <w:topLinePunct w:val="0"/>
        <w:bidi w:val="0"/>
        <w:spacing w:line="360" w:lineRule="auto"/>
        <w:jc w:val="center"/>
        <w:rPr>
          <w:rFonts w:hint="eastAsia" w:ascii="仿宋" w:hAnsi="仿宋" w:eastAsia="仿宋" w:cs="仿宋"/>
          <w:color w:val="000000"/>
        </w:rPr>
      </w:pPr>
      <w:bookmarkStart w:id="506" w:name="_Toc340677099"/>
      <w:bookmarkStart w:id="507" w:name="_Toc342060404"/>
      <w:bookmarkStart w:id="508" w:name="_Toc333935375"/>
      <w:bookmarkStart w:id="509" w:name="_Toc333237707"/>
      <w:bookmarkStart w:id="510" w:name="_Toc340672898"/>
      <w:bookmarkStart w:id="511" w:name="_Toc365967104"/>
      <w:bookmarkStart w:id="512" w:name="_Toc333238663"/>
      <w:bookmarkStart w:id="513" w:name="_Toc339019918"/>
      <w:bookmarkStart w:id="514" w:name="_Toc339020044"/>
      <w:bookmarkStart w:id="515" w:name="_Toc332270376"/>
      <w:bookmarkStart w:id="516" w:name="_Toc342312472"/>
      <w:bookmarkStart w:id="517" w:name="_Toc337632387"/>
      <w:bookmarkStart w:id="518" w:name="_Toc365985210"/>
      <w:bookmarkStart w:id="519" w:name="_Toc333935716"/>
      <w:bookmarkStart w:id="520" w:name="_Toc345312626"/>
      <w:bookmarkStart w:id="521" w:name="_Toc350438778"/>
      <w:bookmarkStart w:id="522" w:name="_Toc339441116"/>
      <w:bookmarkStart w:id="523" w:name="_Toc333237818"/>
      <w:bookmarkStart w:id="524" w:name="_Toc336681609"/>
      <w:bookmarkStart w:id="525" w:name="_Toc343248447"/>
      <w:bookmarkStart w:id="526" w:name="_Toc339362329"/>
      <w:bookmarkStart w:id="527" w:name="_Toc340507471"/>
      <w:bookmarkStart w:id="528" w:name="_Toc342296790"/>
      <w:bookmarkStart w:id="529" w:name="_Toc336681964"/>
      <w:bookmarkStart w:id="530" w:name="_Toc330460015"/>
      <w:bookmarkStart w:id="531" w:name="_Toc341348369"/>
      <w:bookmarkStart w:id="532" w:name="_Toc339020262"/>
      <w:bookmarkStart w:id="533" w:name="_Toc366072561"/>
      <w:bookmarkStart w:id="534" w:name="_Toc343612949"/>
      <w:bookmarkStart w:id="535" w:name="_Toc343247129"/>
      <w:bookmarkStart w:id="536" w:name="_Toc342398159"/>
      <w:bookmarkStart w:id="537" w:name="_Toc13581176"/>
      <w:bookmarkStart w:id="538" w:name="_Toc350756479"/>
      <w:bookmarkStart w:id="539" w:name="_Toc339020124"/>
      <w:bookmarkStart w:id="540" w:name="_Toc332206738"/>
      <w:bookmarkStart w:id="541" w:name="_Toc331684071"/>
      <w:bookmarkStart w:id="542" w:name="_Toc331512930"/>
      <w:r>
        <w:rPr>
          <w:rFonts w:hint="eastAsia" w:ascii="仿宋" w:hAnsi="仿宋" w:eastAsia="仿宋" w:cs="仿宋"/>
          <w:color w:val="000000"/>
        </w:rPr>
        <w:t>附件</w:t>
      </w:r>
      <w:r>
        <w:rPr>
          <w:rFonts w:hint="eastAsia" w:ascii="仿宋" w:hAnsi="仿宋" w:eastAsia="仿宋" w:cs="仿宋"/>
          <w:color w:val="000000"/>
          <w:lang w:val="en-US" w:eastAsia="zh-CN"/>
        </w:rPr>
        <w:t>八</w:t>
      </w:r>
      <w:r>
        <w:rPr>
          <w:rFonts w:hint="eastAsia" w:ascii="仿宋" w:hAnsi="仿宋" w:eastAsia="仿宋" w:cs="仿宋"/>
          <w:color w:val="000000"/>
        </w:rPr>
        <w:t>：近三年同类业绩一览表</w:t>
      </w:r>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p>
    <w:p w14:paraId="32FE0449">
      <w:pPr>
        <w:kinsoku/>
        <w:wordWrap/>
        <w:overflowPunct/>
        <w:topLinePunct w:val="0"/>
        <w:bidi w:val="0"/>
        <w:adjustRightInd w:val="0"/>
        <w:snapToGrid w:val="0"/>
        <w:spacing w:line="360" w:lineRule="auto"/>
        <w:jc w:val="left"/>
        <w:rPr>
          <w:rFonts w:hint="eastAsia" w:ascii="仿宋" w:hAnsi="仿宋" w:eastAsia="仿宋" w:cs="仿宋"/>
          <w:bCs/>
          <w:color w:val="000000"/>
          <w:u w:val="single"/>
          <w:lang w:val="en-US" w:eastAsia="zh-CN"/>
        </w:rPr>
      </w:pPr>
      <w:r>
        <w:rPr>
          <w:rFonts w:hint="eastAsia" w:ascii="仿宋" w:hAnsi="仿宋" w:eastAsia="仿宋" w:cs="仿宋"/>
          <w:bCs/>
          <w:color w:val="000000"/>
        </w:rPr>
        <w:t>项目编号</w:t>
      </w:r>
      <w:r>
        <w:rPr>
          <w:rFonts w:hint="eastAsia" w:ascii="仿宋" w:hAnsi="仿宋" w:eastAsia="仿宋" w:cs="仿宋"/>
          <w:bCs/>
          <w:color w:val="000000"/>
          <w:lang w:eastAsia="zh-CN"/>
        </w:rPr>
        <w:t>：</w:t>
      </w:r>
      <w:r>
        <w:rPr>
          <w:rFonts w:hint="eastAsia" w:ascii="仿宋" w:hAnsi="仿宋" w:eastAsia="仿宋" w:cs="仿宋"/>
          <w:bCs/>
          <w:color w:val="000000"/>
          <w:u w:val="single"/>
          <w:lang w:val="en-US" w:eastAsia="zh-CN"/>
        </w:rPr>
        <w:t xml:space="preserve">                    </w:t>
      </w:r>
    </w:p>
    <w:p w14:paraId="0A6698B8">
      <w:pPr>
        <w:kinsoku/>
        <w:wordWrap/>
        <w:overflowPunct/>
        <w:topLinePunct w:val="0"/>
        <w:bidi w:val="0"/>
        <w:adjustRightInd w:val="0"/>
        <w:snapToGrid w:val="0"/>
        <w:spacing w:line="360" w:lineRule="auto"/>
        <w:ind w:left="1050" w:hanging="1050" w:hangingChars="500"/>
        <w:jc w:val="left"/>
        <w:rPr>
          <w:rFonts w:hint="eastAsia" w:ascii="仿宋" w:hAnsi="仿宋" w:eastAsia="仿宋" w:cs="仿宋"/>
          <w:bCs/>
          <w:color w:val="000000"/>
          <w:lang w:val="en-US" w:eastAsia="zh-CN"/>
        </w:rPr>
      </w:pPr>
      <w:r>
        <w:rPr>
          <w:rFonts w:hint="eastAsia" w:ascii="仿宋" w:hAnsi="仿宋" w:eastAsia="仿宋" w:cs="仿宋"/>
          <w:bCs/>
          <w:color w:val="000000"/>
        </w:rPr>
        <w:t>项目名称：</w:t>
      </w:r>
      <w:r>
        <w:rPr>
          <w:rFonts w:hint="eastAsia" w:ascii="仿宋" w:hAnsi="仿宋" w:eastAsia="仿宋" w:cs="仿宋"/>
          <w:color w:val="000000"/>
          <w:szCs w:val="21"/>
          <w:u w:val="single"/>
          <w:lang w:val="en-US" w:eastAsia="zh-CN"/>
        </w:rPr>
        <w:t xml:space="preserve">                                 </w:t>
      </w:r>
    </w:p>
    <w:tbl>
      <w:tblPr>
        <w:tblStyle w:val="42"/>
        <w:tblW w:w="1380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4"/>
        <w:gridCol w:w="4725"/>
        <w:gridCol w:w="2002"/>
        <w:gridCol w:w="1506"/>
        <w:gridCol w:w="1506"/>
        <w:gridCol w:w="1506"/>
        <w:gridCol w:w="1029"/>
      </w:tblGrid>
      <w:tr w14:paraId="69BD08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7" w:hRule="atLeast"/>
          <w:jc w:val="center"/>
        </w:trPr>
        <w:tc>
          <w:tcPr>
            <w:tcW w:w="1534" w:type="dxa"/>
            <w:noWrap w:val="0"/>
            <w:vAlign w:val="center"/>
          </w:tcPr>
          <w:p w14:paraId="3D314BC0">
            <w:pPr>
              <w:pStyle w:val="6"/>
              <w:kinsoku/>
              <w:wordWrap/>
              <w:overflowPunct/>
              <w:topLinePunct w:val="0"/>
              <w:bidi w:val="0"/>
              <w:snapToGrid w:val="0"/>
              <w:spacing w:line="360" w:lineRule="auto"/>
              <w:ind w:firstLine="0"/>
              <w:jc w:val="center"/>
              <w:rPr>
                <w:rFonts w:hint="eastAsia" w:ascii="仿宋" w:hAnsi="仿宋" w:eastAsia="仿宋" w:cs="仿宋"/>
                <w:bCs/>
                <w:color w:val="000000"/>
                <w:sz w:val="21"/>
              </w:rPr>
            </w:pPr>
            <w:r>
              <w:rPr>
                <w:rFonts w:hint="eastAsia" w:ascii="仿宋" w:hAnsi="仿宋" w:eastAsia="仿宋" w:cs="仿宋"/>
                <w:bCs/>
                <w:color w:val="000000"/>
                <w:sz w:val="21"/>
              </w:rPr>
              <w:t>序号</w:t>
            </w:r>
          </w:p>
        </w:tc>
        <w:tc>
          <w:tcPr>
            <w:tcW w:w="4725" w:type="dxa"/>
            <w:noWrap w:val="0"/>
            <w:vAlign w:val="center"/>
          </w:tcPr>
          <w:p w14:paraId="1AC59FC0">
            <w:pPr>
              <w:pStyle w:val="6"/>
              <w:kinsoku/>
              <w:wordWrap/>
              <w:overflowPunct/>
              <w:topLinePunct w:val="0"/>
              <w:bidi w:val="0"/>
              <w:snapToGrid w:val="0"/>
              <w:spacing w:line="360" w:lineRule="auto"/>
              <w:ind w:firstLine="0"/>
              <w:jc w:val="center"/>
              <w:rPr>
                <w:rFonts w:hint="eastAsia" w:ascii="仿宋" w:hAnsi="仿宋" w:eastAsia="仿宋" w:cs="仿宋"/>
                <w:bCs/>
                <w:color w:val="000000"/>
                <w:sz w:val="21"/>
              </w:rPr>
            </w:pPr>
            <w:r>
              <w:rPr>
                <w:rFonts w:hint="eastAsia" w:ascii="仿宋" w:hAnsi="仿宋" w:eastAsia="仿宋" w:cs="仿宋"/>
                <w:bCs/>
                <w:color w:val="000000"/>
                <w:sz w:val="21"/>
              </w:rPr>
              <w:t>项目名称</w:t>
            </w:r>
          </w:p>
        </w:tc>
        <w:tc>
          <w:tcPr>
            <w:tcW w:w="2002" w:type="dxa"/>
            <w:noWrap w:val="0"/>
            <w:vAlign w:val="center"/>
          </w:tcPr>
          <w:p w14:paraId="7931A2A6">
            <w:pPr>
              <w:pStyle w:val="6"/>
              <w:kinsoku/>
              <w:wordWrap/>
              <w:overflowPunct/>
              <w:topLinePunct w:val="0"/>
              <w:bidi w:val="0"/>
              <w:snapToGrid w:val="0"/>
              <w:spacing w:line="360" w:lineRule="auto"/>
              <w:ind w:firstLine="0"/>
              <w:jc w:val="center"/>
              <w:rPr>
                <w:rFonts w:hint="eastAsia" w:ascii="仿宋" w:hAnsi="仿宋" w:eastAsia="仿宋" w:cs="仿宋"/>
                <w:bCs/>
                <w:color w:val="000000"/>
                <w:sz w:val="21"/>
              </w:rPr>
            </w:pPr>
            <w:r>
              <w:rPr>
                <w:rFonts w:hint="eastAsia" w:ascii="仿宋" w:hAnsi="仿宋" w:eastAsia="仿宋" w:cs="仿宋"/>
                <w:bCs/>
                <w:color w:val="000000"/>
                <w:sz w:val="21"/>
              </w:rPr>
              <w:t>合同总额（元）</w:t>
            </w:r>
          </w:p>
        </w:tc>
        <w:tc>
          <w:tcPr>
            <w:tcW w:w="1506" w:type="dxa"/>
            <w:noWrap w:val="0"/>
            <w:vAlign w:val="center"/>
          </w:tcPr>
          <w:p w14:paraId="4360A955">
            <w:pPr>
              <w:pStyle w:val="6"/>
              <w:kinsoku/>
              <w:wordWrap/>
              <w:overflowPunct/>
              <w:topLinePunct w:val="0"/>
              <w:bidi w:val="0"/>
              <w:snapToGrid w:val="0"/>
              <w:spacing w:line="360" w:lineRule="auto"/>
              <w:ind w:firstLine="0"/>
              <w:jc w:val="center"/>
              <w:rPr>
                <w:rFonts w:hint="eastAsia" w:ascii="仿宋" w:hAnsi="仿宋" w:eastAsia="仿宋" w:cs="仿宋"/>
                <w:bCs/>
                <w:color w:val="000000"/>
                <w:sz w:val="21"/>
              </w:rPr>
            </w:pPr>
            <w:r>
              <w:rPr>
                <w:rFonts w:hint="eastAsia" w:ascii="仿宋" w:hAnsi="仿宋" w:eastAsia="仿宋" w:cs="仿宋"/>
                <w:bCs/>
                <w:color w:val="000000"/>
                <w:sz w:val="21"/>
                <w:lang w:val="en-US" w:eastAsia="zh-CN"/>
              </w:rPr>
              <w:t>签订</w:t>
            </w:r>
            <w:r>
              <w:rPr>
                <w:rFonts w:hint="eastAsia" w:ascii="仿宋" w:hAnsi="仿宋" w:eastAsia="仿宋" w:cs="仿宋"/>
                <w:bCs/>
                <w:color w:val="000000"/>
                <w:sz w:val="21"/>
              </w:rPr>
              <w:t>日期</w:t>
            </w:r>
          </w:p>
        </w:tc>
        <w:tc>
          <w:tcPr>
            <w:tcW w:w="1506" w:type="dxa"/>
            <w:noWrap w:val="0"/>
            <w:vAlign w:val="center"/>
          </w:tcPr>
          <w:p w14:paraId="5CC5C2AF">
            <w:pPr>
              <w:pStyle w:val="6"/>
              <w:kinsoku/>
              <w:wordWrap/>
              <w:overflowPunct/>
              <w:topLinePunct w:val="0"/>
              <w:bidi w:val="0"/>
              <w:snapToGrid w:val="0"/>
              <w:spacing w:line="360" w:lineRule="auto"/>
              <w:ind w:firstLine="0"/>
              <w:jc w:val="center"/>
              <w:rPr>
                <w:rFonts w:hint="eastAsia" w:ascii="仿宋" w:hAnsi="仿宋" w:eastAsia="仿宋" w:cs="仿宋"/>
                <w:bCs/>
                <w:color w:val="000000"/>
                <w:sz w:val="21"/>
              </w:rPr>
            </w:pPr>
            <w:r>
              <w:rPr>
                <w:rFonts w:hint="eastAsia" w:ascii="仿宋" w:hAnsi="仿宋" w:eastAsia="仿宋" w:cs="仿宋"/>
                <w:bCs/>
                <w:color w:val="000000"/>
                <w:sz w:val="21"/>
              </w:rPr>
              <w:t>用户单位</w:t>
            </w:r>
          </w:p>
        </w:tc>
        <w:tc>
          <w:tcPr>
            <w:tcW w:w="1506" w:type="dxa"/>
            <w:noWrap w:val="0"/>
            <w:vAlign w:val="center"/>
          </w:tcPr>
          <w:p w14:paraId="2ED5D74E">
            <w:pPr>
              <w:pStyle w:val="6"/>
              <w:kinsoku/>
              <w:wordWrap/>
              <w:overflowPunct/>
              <w:topLinePunct w:val="0"/>
              <w:bidi w:val="0"/>
              <w:snapToGrid w:val="0"/>
              <w:spacing w:line="360" w:lineRule="auto"/>
              <w:ind w:firstLine="0"/>
              <w:jc w:val="center"/>
              <w:rPr>
                <w:rFonts w:hint="eastAsia" w:ascii="仿宋" w:hAnsi="仿宋" w:eastAsia="仿宋" w:cs="仿宋"/>
                <w:bCs/>
                <w:color w:val="000000"/>
                <w:sz w:val="21"/>
              </w:rPr>
            </w:pPr>
            <w:r>
              <w:rPr>
                <w:rFonts w:hint="eastAsia" w:ascii="仿宋" w:hAnsi="仿宋" w:eastAsia="仿宋" w:cs="仿宋"/>
                <w:bCs/>
                <w:color w:val="000000"/>
                <w:sz w:val="21"/>
              </w:rPr>
              <w:t>联系电话</w:t>
            </w:r>
          </w:p>
        </w:tc>
        <w:tc>
          <w:tcPr>
            <w:tcW w:w="1029" w:type="dxa"/>
            <w:noWrap w:val="0"/>
            <w:vAlign w:val="center"/>
          </w:tcPr>
          <w:p w14:paraId="2EE5E46A">
            <w:pPr>
              <w:pStyle w:val="6"/>
              <w:kinsoku/>
              <w:wordWrap/>
              <w:overflowPunct/>
              <w:topLinePunct w:val="0"/>
              <w:bidi w:val="0"/>
              <w:snapToGrid w:val="0"/>
              <w:spacing w:line="360" w:lineRule="auto"/>
              <w:ind w:firstLine="0"/>
              <w:jc w:val="center"/>
              <w:rPr>
                <w:rFonts w:hint="eastAsia" w:ascii="仿宋" w:hAnsi="仿宋" w:eastAsia="仿宋" w:cs="仿宋"/>
                <w:bCs/>
                <w:color w:val="000000"/>
                <w:sz w:val="21"/>
              </w:rPr>
            </w:pPr>
            <w:r>
              <w:rPr>
                <w:rFonts w:hint="eastAsia" w:ascii="仿宋" w:hAnsi="仿宋" w:eastAsia="仿宋" w:cs="仿宋"/>
                <w:bCs/>
                <w:color w:val="000000"/>
                <w:sz w:val="21"/>
              </w:rPr>
              <w:t>备注</w:t>
            </w:r>
          </w:p>
        </w:tc>
      </w:tr>
      <w:tr w14:paraId="621D02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jc w:val="center"/>
        </w:trPr>
        <w:tc>
          <w:tcPr>
            <w:tcW w:w="1534" w:type="dxa"/>
            <w:noWrap w:val="0"/>
            <w:vAlign w:val="center"/>
          </w:tcPr>
          <w:p w14:paraId="514BB615">
            <w:pPr>
              <w:pStyle w:val="6"/>
              <w:kinsoku/>
              <w:wordWrap/>
              <w:overflowPunct/>
              <w:topLinePunct w:val="0"/>
              <w:bidi w:val="0"/>
              <w:snapToGrid w:val="0"/>
              <w:spacing w:line="360" w:lineRule="auto"/>
              <w:ind w:firstLine="0"/>
              <w:jc w:val="center"/>
              <w:rPr>
                <w:rFonts w:hint="eastAsia" w:ascii="仿宋" w:hAnsi="仿宋" w:eastAsia="仿宋" w:cs="仿宋"/>
                <w:bCs/>
                <w:color w:val="000000"/>
                <w:sz w:val="21"/>
              </w:rPr>
            </w:pPr>
          </w:p>
        </w:tc>
        <w:tc>
          <w:tcPr>
            <w:tcW w:w="4725" w:type="dxa"/>
            <w:noWrap w:val="0"/>
            <w:vAlign w:val="center"/>
          </w:tcPr>
          <w:p w14:paraId="466F4E60">
            <w:pPr>
              <w:pStyle w:val="6"/>
              <w:kinsoku/>
              <w:wordWrap/>
              <w:overflowPunct/>
              <w:topLinePunct w:val="0"/>
              <w:bidi w:val="0"/>
              <w:snapToGrid w:val="0"/>
              <w:spacing w:line="360" w:lineRule="auto"/>
              <w:ind w:firstLine="0"/>
              <w:jc w:val="center"/>
              <w:rPr>
                <w:rFonts w:hint="eastAsia" w:ascii="仿宋" w:hAnsi="仿宋" w:eastAsia="仿宋" w:cs="仿宋"/>
                <w:bCs/>
                <w:color w:val="000000"/>
                <w:sz w:val="21"/>
              </w:rPr>
            </w:pPr>
          </w:p>
        </w:tc>
        <w:tc>
          <w:tcPr>
            <w:tcW w:w="2002" w:type="dxa"/>
            <w:noWrap w:val="0"/>
            <w:vAlign w:val="center"/>
          </w:tcPr>
          <w:p w14:paraId="56946C8B">
            <w:pPr>
              <w:pStyle w:val="6"/>
              <w:kinsoku/>
              <w:wordWrap/>
              <w:overflowPunct/>
              <w:topLinePunct w:val="0"/>
              <w:bidi w:val="0"/>
              <w:snapToGrid w:val="0"/>
              <w:spacing w:line="360" w:lineRule="auto"/>
              <w:jc w:val="center"/>
              <w:rPr>
                <w:rFonts w:hint="eastAsia" w:ascii="仿宋" w:hAnsi="仿宋" w:eastAsia="仿宋" w:cs="仿宋"/>
                <w:bCs/>
                <w:color w:val="000000"/>
                <w:sz w:val="21"/>
              </w:rPr>
            </w:pPr>
          </w:p>
        </w:tc>
        <w:tc>
          <w:tcPr>
            <w:tcW w:w="1506" w:type="dxa"/>
            <w:noWrap w:val="0"/>
            <w:vAlign w:val="center"/>
          </w:tcPr>
          <w:p w14:paraId="16328D88">
            <w:pPr>
              <w:pStyle w:val="6"/>
              <w:kinsoku/>
              <w:wordWrap/>
              <w:overflowPunct/>
              <w:topLinePunct w:val="0"/>
              <w:bidi w:val="0"/>
              <w:snapToGrid w:val="0"/>
              <w:spacing w:line="360" w:lineRule="auto"/>
              <w:jc w:val="center"/>
              <w:rPr>
                <w:rFonts w:hint="eastAsia" w:ascii="仿宋" w:hAnsi="仿宋" w:eastAsia="仿宋" w:cs="仿宋"/>
                <w:bCs/>
                <w:color w:val="000000"/>
                <w:sz w:val="21"/>
              </w:rPr>
            </w:pPr>
          </w:p>
        </w:tc>
        <w:tc>
          <w:tcPr>
            <w:tcW w:w="1506" w:type="dxa"/>
            <w:noWrap w:val="0"/>
            <w:vAlign w:val="center"/>
          </w:tcPr>
          <w:p w14:paraId="6A8ACDAA">
            <w:pPr>
              <w:pStyle w:val="6"/>
              <w:kinsoku/>
              <w:wordWrap/>
              <w:overflowPunct/>
              <w:topLinePunct w:val="0"/>
              <w:bidi w:val="0"/>
              <w:snapToGrid w:val="0"/>
              <w:spacing w:line="360" w:lineRule="auto"/>
              <w:jc w:val="center"/>
              <w:rPr>
                <w:rFonts w:hint="eastAsia" w:ascii="仿宋" w:hAnsi="仿宋" w:eastAsia="仿宋" w:cs="仿宋"/>
                <w:bCs/>
                <w:color w:val="000000"/>
                <w:sz w:val="21"/>
              </w:rPr>
            </w:pPr>
          </w:p>
        </w:tc>
        <w:tc>
          <w:tcPr>
            <w:tcW w:w="1506" w:type="dxa"/>
            <w:noWrap w:val="0"/>
            <w:vAlign w:val="center"/>
          </w:tcPr>
          <w:p w14:paraId="0387FAE4">
            <w:pPr>
              <w:pStyle w:val="6"/>
              <w:kinsoku/>
              <w:wordWrap/>
              <w:overflowPunct/>
              <w:topLinePunct w:val="0"/>
              <w:bidi w:val="0"/>
              <w:snapToGrid w:val="0"/>
              <w:spacing w:line="360" w:lineRule="auto"/>
              <w:jc w:val="center"/>
              <w:rPr>
                <w:rFonts w:hint="eastAsia" w:ascii="仿宋" w:hAnsi="仿宋" w:eastAsia="仿宋" w:cs="仿宋"/>
                <w:bCs/>
                <w:color w:val="000000"/>
                <w:sz w:val="21"/>
              </w:rPr>
            </w:pPr>
          </w:p>
        </w:tc>
        <w:tc>
          <w:tcPr>
            <w:tcW w:w="1029" w:type="dxa"/>
            <w:noWrap w:val="0"/>
            <w:vAlign w:val="center"/>
          </w:tcPr>
          <w:p w14:paraId="7C95D393">
            <w:pPr>
              <w:pStyle w:val="6"/>
              <w:kinsoku/>
              <w:wordWrap/>
              <w:overflowPunct/>
              <w:topLinePunct w:val="0"/>
              <w:bidi w:val="0"/>
              <w:snapToGrid w:val="0"/>
              <w:spacing w:line="360" w:lineRule="auto"/>
              <w:jc w:val="center"/>
              <w:rPr>
                <w:rFonts w:hint="eastAsia" w:ascii="仿宋" w:hAnsi="仿宋" w:eastAsia="仿宋" w:cs="仿宋"/>
                <w:bCs/>
                <w:color w:val="000000"/>
                <w:sz w:val="21"/>
              </w:rPr>
            </w:pPr>
          </w:p>
        </w:tc>
      </w:tr>
      <w:tr w14:paraId="649377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jc w:val="center"/>
        </w:trPr>
        <w:tc>
          <w:tcPr>
            <w:tcW w:w="1534" w:type="dxa"/>
            <w:noWrap w:val="0"/>
            <w:vAlign w:val="center"/>
          </w:tcPr>
          <w:p w14:paraId="44AA14CE">
            <w:pPr>
              <w:pStyle w:val="6"/>
              <w:kinsoku/>
              <w:wordWrap/>
              <w:overflowPunct/>
              <w:topLinePunct w:val="0"/>
              <w:bidi w:val="0"/>
              <w:snapToGrid w:val="0"/>
              <w:spacing w:line="360" w:lineRule="auto"/>
              <w:jc w:val="center"/>
              <w:rPr>
                <w:rFonts w:hint="eastAsia" w:ascii="仿宋" w:hAnsi="仿宋" w:eastAsia="仿宋" w:cs="仿宋"/>
                <w:bCs/>
                <w:color w:val="000000"/>
                <w:sz w:val="21"/>
              </w:rPr>
            </w:pPr>
          </w:p>
        </w:tc>
        <w:tc>
          <w:tcPr>
            <w:tcW w:w="4725" w:type="dxa"/>
            <w:noWrap w:val="0"/>
            <w:vAlign w:val="center"/>
          </w:tcPr>
          <w:p w14:paraId="5B8F8E92">
            <w:pPr>
              <w:pStyle w:val="6"/>
              <w:kinsoku/>
              <w:wordWrap/>
              <w:overflowPunct/>
              <w:topLinePunct w:val="0"/>
              <w:bidi w:val="0"/>
              <w:snapToGrid w:val="0"/>
              <w:spacing w:line="360" w:lineRule="auto"/>
              <w:jc w:val="center"/>
              <w:rPr>
                <w:rFonts w:hint="eastAsia" w:ascii="仿宋" w:hAnsi="仿宋" w:eastAsia="仿宋" w:cs="仿宋"/>
                <w:bCs/>
                <w:color w:val="000000"/>
                <w:sz w:val="21"/>
              </w:rPr>
            </w:pPr>
          </w:p>
        </w:tc>
        <w:tc>
          <w:tcPr>
            <w:tcW w:w="2002" w:type="dxa"/>
            <w:noWrap w:val="0"/>
            <w:vAlign w:val="center"/>
          </w:tcPr>
          <w:p w14:paraId="54A52FF1">
            <w:pPr>
              <w:pStyle w:val="6"/>
              <w:kinsoku/>
              <w:wordWrap/>
              <w:overflowPunct/>
              <w:topLinePunct w:val="0"/>
              <w:bidi w:val="0"/>
              <w:snapToGrid w:val="0"/>
              <w:spacing w:line="360" w:lineRule="auto"/>
              <w:jc w:val="center"/>
              <w:rPr>
                <w:rFonts w:hint="eastAsia" w:ascii="仿宋" w:hAnsi="仿宋" w:eastAsia="仿宋" w:cs="仿宋"/>
                <w:bCs/>
                <w:color w:val="000000"/>
                <w:sz w:val="21"/>
              </w:rPr>
            </w:pPr>
          </w:p>
        </w:tc>
        <w:tc>
          <w:tcPr>
            <w:tcW w:w="1506" w:type="dxa"/>
            <w:noWrap w:val="0"/>
            <w:vAlign w:val="center"/>
          </w:tcPr>
          <w:p w14:paraId="2B340995">
            <w:pPr>
              <w:pStyle w:val="6"/>
              <w:kinsoku/>
              <w:wordWrap/>
              <w:overflowPunct/>
              <w:topLinePunct w:val="0"/>
              <w:bidi w:val="0"/>
              <w:snapToGrid w:val="0"/>
              <w:spacing w:line="360" w:lineRule="auto"/>
              <w:jc w:val="center"/>
              <w:rPr>
                <w:rFonts w:hint="eastAsia" w:ascii="仿宋" w:hAnsi="仿宋" w:eastAsia="仿宋" w:cs="仿宋"/>
                <w:bCs/>
                <w:color w:val="000000"/>
                <w:sz w:val="21"/>
              </w:rPr>
            </w:pPr>
          </w:p>
        </w:tc>
        <w:tc>
          <w:tcPr>
            <w:tcW w:w="1506" w:type="dxa"/>
            <w:noWrap w:val="0"/>
            <w:vAlign w:val="center"/>
          </w:tcPr>
          <w:p w14:paraId="0BB7E86E">
            <w:pPr>
              <w:pStyle w:val="6"/>
              <w:kinsoku/>
              <w:wordWrap/>
              <w:overflowPunct/>
              <w:topLinePunct w:val="0"/>
              <w:bidi w:val="0"/>
              <w:snapToGrid w:val="0"/>
              <w:spacing w:line="360" w:lineRule="auto"/>
              <w:jc w:val="center"/>
              <w:rPr>
                <w:rFonts w:hint="eastAsia" w:ascii="仿宋" w:hAnsi="仿宋" w:eastAsia="仿宋" w:cs="仿宋"/>
                <w:bCs/>
                <w:color w:val="000000"/>
                <w:sz w:val="21"/>
              </w:rPr>
            </w:pPr>
          </w:p>
        </w:tc>
        <w:tc>
          <w:tcPr>
            <w:tcW w:w="1506" w:type="dxa"/>
            <w:noWrap w:val="0"/>
            <w:vAlign w:val="center"/>
          </w:tcPr>
          <w:p w14:paraId="491AC251">
            <w:pPr>
              <w:pStyle w:val="6"/>
              <w:kinsoku/>
              <w:wordWrap/>
              <w:overflowPunct/>
              <w:topLinePunct w:val="0"/>
              <w:bidi w:val="0"/>
              <w:snapToGrid w:val="0"/>
              <w:spacing w:line="360" w:lineRule="auto"/>
              <w:jc w:val="center"/>
              <w:rPr>
                <w:rFonts w:hint="eastAsia" w:ascii="仿宋" w:hAnsi="仿宋" w:eastAsia="仿宋" w:cs="仿宋"/>
                <w:bCs/>
                <w:color w:val="000000"/>
                <w:sz w:val="21"/>
              </w:rPr>
            </w:pPr>
          </w:p>
        </w:tc>
        <w:tc>
          <w:tcPr>
            <w:tcW w:w="1029" w:type="dxa"/>
            <w:noWrap w:val="0"/>
            <w:vAlign w:val="center"/>
          </w:tcPr>
          <w:p w14:paraId="3A0ED2F7">
            <w:pPr>
              <w:pStyle w:val="6"/>
              <w:kinsoku/>
              <w:wordWrap/>
              <w:overflowPunct/>
              <w:topLinePunct w:val="0"/>
              <w:bidi w:val="0"/>
              <w:snapToGrid w:val="0"/>
              <w:spacing w:line="360" w:lineRule="auto"/>
              <w:jc w:val="center"/>
              <w:rPr>
                <w:rFonts w:hint="eastAsia" w:ascii="仿宋" w:hAnsi="仿宋" w:eastAsia="仿宋" w:cs="仿宋"/>
                <w:bCs/>
                <w:color w:val="000000"/>
                <w:sz w:val="21"/>
              </w:rPr>
            </w:pPr>
          </w:p>
        </w:tc>
      </w:tr>
      <w:tr w14:paraId="05BF3F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jc w:val="center"/>
        </w:trPr>
        <w:tc>
          <w:tcPr>
            <w:tcW w:w="1534" w:type="dxa"/>
            <w:noWrap w:val="0"/>
            <w:vAlign w:val="center"/>
          </w:tcPr>
          <w:p w14:paraId="7A11C46A">
            <w:pPr>
              <w:pStyle w:val="6"/>
              <w:kinsoku/>
              <w:wordWrap/>
              <w:overflowPunct/>
              <w:topLinePunct w:val="0"/>
              <w:bidi w:val="0"/>
              <w:snapToGrid w:val="0"/>
              <w:spacing w:line="360" w:lineRule="auto"/>
              <w:jc w:val="center"/>
              <w:rPr>
                <w:rFonts w:hint="eastAsia" w:ascii="仿宋" w:hAnsi="仿宋" w:eastAsia="仿宋" w:cs="仿宋"/>
                <w:bCs/>
                <w:color w:val="000000"/>
                <w:sz w:val="21"/>
              </w:rPr>
            </w:pPr>
          </w:p>
        </w:tc>
        <w:tc>
          <w:tcPr>
            <w:tcW w:w="4725" w:type="dxa"/>
            <w:noWrap w:val="0"/>
            <w:vAlign w:val="center"/>
          </w:tcPr>
          <w:p w14:paraId="291F36A5">
            <w:pPr>
              <w:pStyle w:val="6"/>
              <w:kinsoku/>
              <w:wordWrap/>
              <w:overflowPunct/>
              <w:topLinePunct w:val="0"/>
              <w:bidi w:val="0"/>
              <w:snapToGrid w:val="0"/>
              <w:spacing w:line="360" w:lineRule="auto"/>
              <w:jc w:val="center"/>
              <w:rPr>
                <w:rFonts w:hint="eastAsia" w:ascii="仿宋" w:hAnsi="仿宋" w:eastAsia="仿宋" w:cs="仿宋"/>
                <w:bCs/>
                <w:color w:val="000000"/>
                <w:sz w:val="21"/>
              </w:rPr>
            </w:pPr>
          </w:p>
        </w:tc>
        <w:tc>
          <w:tcPr>
            <w:tcW w:w="2002" w:type="dxa"/>
            <w:noWrap w:val="0"/>
            <w:vAlign w:val="center"/>
          </w:tcPr>
          <w:p w14:paraId="2CD90A4F">
            <w:pPr>
              <w:pStyle w:val="6"/>
              <w:kinsoku/>
              <w:wordWrap/>
              <w:overflowPunct/>
              <w:topLinePunct w:val="0"/>
              <w:bidi w:val="0"/>
              <w:snapToGrid w:val="0"/>
              <w:spacing w:line="360" w:lineRule="auto"/>
              <w:jc w:val="center"/>
              <w:rPr>
                <w:rFonts w:hint="eastAsia" w:ascii="仿宋" w:hAnsi="仿宋" w:eastAsia="仿宋" w:cs="仿宋"/>
                <w:bCs/>
                <w:color w:val="000000"/>
                <w:sz w:val="21"/>
              </w:rPr>
            </w:pPr>
          </w:p>
        </w:tc>
        <w:tc>
          <w:tcPr>
            <w:tcW w:w="1506" w:type="dxa"/>
            <w:noWrap w:val="0"/>
            <w:vAlign w:val="center"/>
          </w:tcPr>
          <w:p w14:paraId="0EDCCDCB">
            <w:pPr>
              <w:pStyle w:val="6"/>
              <w:kinsoku/>
              <w:wordWrap/>
              <w:overflowPunct/>
              <w:topLinePunct w:val="0"/>
              <w:bidi w:val="0"/>
              <w:snapToGrid w:val="0"/>
              <w:spacing w:line="360" w:lineRule="auto"/>
              <w:jc w:val="center"/>
              <w:rPr>
                <w:rFonts w:hint="eastAsia" w:ascii="仿宋" w:hAnsi="仿宋" w:eastAsia="仿宋" w:cs="仿宋"/>
                <w:bCs/>
                <w:color w:val="000000"/>
                <w:sz w:val="21"/>
              </w:rPr>
            </w:pPr>
          </w:p>
        </w:tc>
        <w:tc>
          <w:tcPr>
            <w:tcW w:w="1506" w:type="dxa"/>
            <w:noWrap w:val="0"/>
            <w:vAlign w:val="center"/>
          </w:tcPr>
          <w:p w14:paraId="4D3B0811">
            <w:pPr>
              <w:pStyle w:val="6"/>
              <w:kinsoku/>
              <w:wordWrap/>
              <w:overflowPunct/>
              <w:topLinePunct w:val="0"/>
              <w:bidi w:val="0"/>
              <w:snapToGrid w:val="0"/>
              <w:spacing w:line="360" w:lineRule="auto"/>
              <w:jc w:val="center"/>
              <w:rPr>
                <w:rFonts w:hint="eastAsia" w:ascii="仿宋" w:hAnsi="仿宋" w:eastAsia="仿宋" w:cs="仿宋"/>
                <w:bCs/>
                <w:color w:val="000000"/>
                <w:sz w:val="21"/>
              </w:rPr>
            </w:pPr>
          </w:p>
        </w:tc>
        <w:tc>
          <w:tcPr>
            <w:tcW w:w="1506" w:type="dxa"/>
            <w:noWrap w:val="0"/>
            <w:vAlign w:val="center"/>
          </w:tcPr>
          <w:p w14:paraId="13668F19">
            <w:pPr>
              <w:pStyle w:val="6"/>
              <w:kinsoku/>
              <w:wordWrap/>
              <w:overflowPunct/>
              <w:topLinePunct w:val="0"/>
              <w:bidi w:val="0"/>
              <w:snapToGrid w:val="0"/>
              <w:spacing w:line="360" w:lineRule="auto"/>
              <w:jc w:val="center"/>
              <w:rPr>
                <w:rFonts w:hint="eastAsia" w:ascii="仿宋" w:hAnsi="仿宋" w:eastAsia="仿宋" w:cs="仿宋"/>
                <w:bCs/>
                <w:color w:val="000000"/>
                <w:sz w:val="21"/>
              </w:rPr>
            </w:pPr>
          </w:p>
        </w:tc>
        <w:tc>
          <w:tcPr>
            <w:tcW w:w="1029" w:type="dxa"/>
            <w:noWrap w:val="0"/>
            <w:vAlign w:val="center"/>
          </w:tcPr>
          <w:p w14:paraId="44848469">
            <w:pPr>
              <w:pStyle w:val="6"/>
              <w:kinsoku/>
              <w:wordWrap/>
              <w:overflowPunct/>
              <w:topLinePunct w:val="0"/>
              <w:bidi w:val="0"/>
              <w:snapToGrid w:val="0"/>
              <w:spacing w:line="360" w:lineRule="auto"/>
              <w:jc w:val="center"/>
              <w:rPr>
                <w:rFonts w:hint="eastAsia" w:ascii="仿宋" w:hAnsi="仿宋" w:eastAsia="仿宋" w:cs="仿宋"/>
                <w:bCs/>
                <w:color w:val="000000"/>
                <w:sz w:val="21"/>
              </w:rPr>
            </w:pPr>
          </w:p>
        </w:tc>
      </w:tr>
      <w:tr w14:paraId="13543F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jc w:val="center"/>
        </w:trPr>
        <w:tc>
          <w:tcPr>
            <w:tcW w:w="1534" w:type="dxa"/>
            <w:noWrap w:val="0"/>
            <w:vAlign w:val="center"/>
          </w:tcPr>
          <w:p w14:paraId="064CA66D">
            <w:pPr>
              <w:pStyle w:val="6"/>
              <w:kinsoku/>
              <w:wordWrap/>
              <w:overflowPunct/>
              <w:topLinePunct w:val="0"/>
              <w:bidi w:val="0"/>
              <w:snapToGrid w:val="0"/>
              <w:spacing w:line="360" w:lineRule="auto"/>
              <w:jc w:val="center"/>
              <w:rPr>
                <w:rFonts w:hint="eastAsia" w:ascii="仿宋" w:hAnsi="仿宋" w:eastAsia="仿宋" w:cs="仿宋"/>
                <w:bCs/>
                <w:color w:val="000000"/>
                <w:sz w:val="21"/>
              </w:rPr>
            </w:pPr>
          </w:p>
        </w:tc>
        <w:tc>
          <w:tcPr>
            <w:tcW w:w="4725" w:type="dxa"/>
            <w:noWrap w:val="0"/>
            <w:vAlign w:val="center"/>
          </w:tcPr>
          <w:p w14:paraId="6F9A4353">
            <w:pPr>
              <w:pStyle w:val="6"/>
              <w:kinsoku/>
              <w:wordWrap/>
              <w:overflowPunct/>
              <w:topLinePunct w:val="0"/>
              <w:bidi w:val="0"/>
              <w:snapToGrid w:val="0"/>
              <w:spacing w:line="360" w:lineRule="auto"/>
              <w:jc w:val="center"/>
              <w:rPr>
                <w:rFonts w:hint="eastAsia" w:ascii="仿宋" w:hAnsi="仿宋" w:eastAsia="仿宋" w:cs="仿宋"/>
                <w:bCs/>
                <w:color w:val="000000"/>
                <w:sz w:val="21"/>
              </w:rPr>
            </w:pPr>
          </w:p>
        </w:tc>
        <w:tc>
          <w:tcPr>
            <w:tcW w:w="2002" w:type="dxa"/>
            <w:noWrap w:val="0"/>
            <w:vAlign w:val="center"/>
          </w:tcPr>
          <w:p w14:paraId="4DDE9374">
            <w:pPr>
              <w:pStyle w:val="6"/>
              <w:kinsoku/>
              <w:wordWrap/>
              <w:overflowPunct/>
              <w:topLinePunct w:val="0"/>
              <w:bidi w:val="0"/>
              <w:snapToGrid w:val="0"/>
              <w:spacing w:line="360" w:lineRule="auto"/>
              <w:jc w:val="center"/>
              <w:rPr>
                <w:rFonts w:hint="eastAsia" w:ascii="仿宋" w:hAnsi="仿宋" w:eastAsia="仿宋" w:cs="仿宋"/>
                <w:bCs/>
                <w:color w:val="000000"/>
                <w:sz w:val="21"/>
              </w:rPr>
            </w:pPr>
          </w:p>
        </w:tc>
        <w:tc>
          <w:tcPr>
            <w:tcW w:w="1506" w:type="dxa"/>
            <w:noWrap w:val="0"/>
            <w:vAlign w:val="center"/>
          </w:tcPr>
          <w:p w14:paraId="17D1BB71">
            <w:pPr>
              <w:pStyle w:val="6"/>
              <w:kinsoku/>
              <w:wordWrap/>
              <w:overflowPunct/>
              <w:topLinePunct w:val="0"/>
              <w:bidi w:val="0"/>
              <w:snapToGrid w:val="0"/>
              <w:spacing w:line="360" w:lineRule="auto"/>
              <w:jc w:val="center"/>
              <w:rPr>
                <w:rFonts w:hint="eastAsia" w:ascii="仿宋" w:hAnsi="仿宋" w:eastAsia="仿宋" w:cs="仿宋"/>
                <w:bCs/>
                <w:color w:val="000000"/>
                <w:sz w:val="21"/>
              </w:rPr>
            </w:pPr>
          </w:p>
        </w:tc>
        <w:tc>
          <w:tcPr>
            <w:tcW w:w="1506" w:type="dxa"/>
            <w:noWrap w:val="0"/>
            <w:vAlign w:val="center"/>
          </w:tcPr>
          <w:p w14:paraId="7C2FDDB5">
            <w:pPr>
              <w:pStyle w:val="6"/>
              <w:kinsoku/>
              <w:wordWrap/>
              <w:overflowPunct/>
              <w:topLinePunct w:val="0"/>
              <w:bidi w:val="0"/>
              <w:snapToGrid w:val="0"/>
              <w:spacing w:line="360" w:lineRule="auto"/>
              <w:jc w:val="center"/>
              <w:rPr>
                <w:rFonts w:hint="eastAsia" w:ascii="仿宋" w:hAnsi="仿宋" w:eastAsia="仿宋" w:cs="仿宋"/>
                <w:bCs/>
                <w:color w:val="000000"/>
                <w:sz w:val="21"/>
              </w:rPr>
            </w:pPr>
          </w:p>
        </w:tc>
        <w:tc>
          <w:tcPr>
            <w:tcW w:w="1506" w:type="dxa"/>
            <w:noWrap w:val="0"/>
            <w:vAlign w:val="center"/>
          </w:tcPr>
          <w:p w14:paraId="4DAB55F8">
            <w:pPr>
              <w:pStyle w:val="6"/>
              <w:kinsoku/>
              <w:wordWrap/>
              <w:overflowPunct/>
              <w:topLinePunct w:val="0"/>
              <w:bidi w:val="0"/>
              <w:snapToGrid w:val="0"/>
              <w:spacing w:line="360" w:lineRule="auto"/>
              <w:jc w:val="center"/>
              <w:rPr>
                <w:rFonts w:hint="eastAsia" w:ascii="仿宋" w:hAnsi="仿宋" w:eastAsia="仿宋" w:cs="仿宋"/>
                <w:bCs/>
                <w:color w:val="000000"/>
                <w:sz w:val="21"/>
              </w:rPr>
            </w:pPr>
          </w:p>
        </w:tc>
        <w:tc>
          <w:tcPr>
            <w:tcW w:w="1029" w:type="dxa"/>
            <w:noWrap w:val="0"/>
            <w:vAlign w:val="center"/>
          </w:tcPr>
          <w:p w14:paraId="70D1B47C">
            <w:pPr>
              <w:pStyle w:val="6"/>
              <w:kinsoku/>
              <w:wordWrap/>
              <w:overflowPunct/>
              <w:topLinePunct w:val="0"/>
              <w:bidi w:val="0"/>
              <w:snapToGrid w:val="0"/>
              <w:spacing w:line="360" w:lineRule="auto"/>
              <w:jc w:val="center"/>
              <w:rPr>
                <w:rFonts w:hint="eastAsia" w:ascii="仿宋" w:hAnsi="仿宋" w:eastAsia="仿宋" w:cs="仿宋"/>
                <w:bCs/>
                <w:color w:val="000000"/>
                <w:sz w:val="21"/>
              </w:rPr>
            </w:pPr>
          </w:p>
        </w:tc>
      </w:tr>
      <w:tr w14:paraId="1DC4F7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jc w:val="center"/>
        </w:trPr>
        <w:tc>
          <w:tcPr>
            <w:tcW w:w="1534" w:type="dxa"/>
            <w:noWrap w:val="0"/>
            <w:vAlign w:val="center"/>
          </w:tcPr>
          <w:p w14:paraId="191F971C">
            <w:pPr>
              <w:pStyle w:val="6"/>
              <w:kinsoku/>
              <w:wordWrap/>
              <w:overflowPunct/>
              <w:topLinePunct w:val="0"/>
              <w:bidi w:val="0"/>
              <w:snapToGrid w:val="0"/>
              <w:spacing w:line="360" w:lineRule="auto"/>
              <w:jc w:val="center"/>
              <w:rPr>
                <w:rFonts w:hint="eastAsia" w:ascii="仿宋" w:hAnsi="仿宋" w:eastAsia="仿宋" w:cs="仿宋"/>
                <w:bCs/>
                <w:color w:val="000000"/>
                <w:sz w:val="21"/>
              </w:rPr>
            </w:pPr>
          </w:p>
        </w:tc>
        <w:tc>
          <w:tcPr>
            <w:tcW w:w="4725" w:type="dxa"/>
            <w:noWrap w:val="0"/>
            <w:vAlign w:val="center"/>
          </w:tcPr>
          <w:p w14:paraId="2F5144EA">
            <w:pPr>
              <w:pStyle w:val="6"/>
              <w:kinsoku/>
              <w:wordWrap/>
              <w:overflowPunct/>
              <w:topLinePunct w:val="0"/>
              <w:bidi w:val="0"/>
              <w:snapToGrid w:val="0"/>
              <w:spacing w:line="360" w:lineRule="auto"/>
              <w:jc w:val="center"/>
              <w:rPr>
                <w:rFonts w:hint="eastAsia" w:ascii="仿宋" w:hAnsi="仿宋" w:eastAsia="仿宋" w:cs="仿宋"/>
                <w:bCs/>
                <w:color w:val="000000"/>
                <w:sz w:val="21"/>
              </w:rPr>
            </w:pPr>
          </w:p>
        </w:tc>
        <w:tc>
          <w:tcPr>
            <w:tcW w:w="2002" w:type="dxa"/>
            <w:noWrap w:val="0"/>
            <w:vAlign w:val="center"/>
          </w:tcPr>
          <w:p w14:paraId="17883574">
            <w:pPr>
              <w:pStyle w:val="6"/>
              <w:kinsoku/>
              <w:wordWrap/>
              <w:overflowPunct/>
              <w:topLinePunct w:val="0"/>
              <w:bidi w:val="0"/>
              <w:snapToGrid w:val="0"/>
              <w:spacing w:line="360" w:lineRule="auto"/>
              <w:jc w:val="center"/>
              <w:rPr>
                <w:rFonts w:hint="eastAsia" w:ascii="仿宋" w:hAnsi="仿宋" w:eastAsia="仿宋" w:cs="仿宋"/>
                <w:bCs/>
                <w:color w:val="000000"/>
                <w:sz w:val="21"/>
              </w:rPr>
            </w:pPr>
          </w:p>
        </w:tc>
        <w:tc>
          <w:tcPr>
            <w:tcW w:w="1506" w:type="dxa"/>
            <w:noWrap w:val="0"/>
            <w:vAlign w:val="center"/>
          </w:tcPr>
          <w:p w14:paraId="4FC6BCCA">
            <w:pPr>
              <w:pStyle w:val="6"/>
              <w:kinsoku/>
              <w:wordWrap/>
              <w:overflowPunct/>
              <w:topLinePunct w:val="0"/>
              <w:bidi w:val="0"/>
              <w:snapToGrid w:val="0"/>
              <w:spacing w:line="360" w:lineRule="auto"/>
              <w:jc w:val="center"/>
              <w:rPr>
                <w:rFonts w:hint="eastAsia" w:ascii="仿宋" w:hAnsi="仿宋" w:eastAsia="仿宋" w:cs="仿宋"/>
                <w:bCs/>
                <w:color w:val="000000"/>
                <w:sz w:val="21"/>
              </w:rPr>
            </w:pPr>
          </w:p>
        </w:tc>
        <w:tc>
          <w:tcPr>
            <w:tcW w:w="1506" w:type="dxa"/>
            <w:noWrap w:val="0"/>
            <w:vAlign w:val="center"/>
          </w:tcPr>
          <w:p w14:paraId="418675C9">
            <w:pPr>
              <w:pStyle w:val="6"/>
              <w:kinsoku/>
              <w:wordWrap/>
              <w:overflowPunct/>
              <w:topLinePunct w:val="0"/>
              <w:bidi w:val="0"/>
              <w:snapToGrid w:val="0"/>
              <w:spacing w:line="360" w:lineRule="auto"/>
              <w:jc w:val="center"/>
              <w:rPr>
                <w:rFonts w:hint="eastAsia" w:ascii="仿宋" w:hAnsi="仿宋" w:eastAsia="仿宋" w:cs="仿宋"/>
                <w:bCs/>
                <w:color w:val="000000"/>
                <w:sz w:val="21"/>
              </w:rPr>
            </w:pPr>
          </w:p>
        </w:tc>
        <w:tc>
          <w:tcPr>
            <w:tcW w:w="1506" w:type="dxa"/>
            <w:noWrap w:val="0"/>
            <w:vAlign w:val="center"/>
          </w:tcPr>
          <w:p w14:paraId="671093FD">
            <w:pPr>
              <w:pStyle w:val="6"/>
              <w:kinsoku/>
              <w:wordWrap/>
              <w:overflowPunct/>
              <w:topLinePunct w:val="0"/>
              <w:bidi w:val="0"/>
              <w:snapToGrid w:val="0"/>
              <w:spacing w:line="360" w:lineRule="auto"/>
              <w:jc w:val="center"/>
              <w:rPr>
                <w:rFonts w:hint="eastAsia" w:ascii="仿宋" w:hAnsi="仿宋" w:eastAsia="仿宋" w:cs="仿宋"/>
                <w:bCs/>
                <w:color w:val="000000"/>
                <w:sz w:val="21"/>
              </w:rPr>
            </w:pPr>
          </w:p>
        </w:tc>
        <w:tc>
          <w:tcPr>
            <w:tcW w:w="1029" w:type="dxa"/>
            <w:noWrap w:val="0"/>
            <w:vAlign w:val="center"/>
          </w:tcPr>
          <w:p w14:paraId="49223958">
            <w:pPr>
              <w:pStyle w:val="6"/>
              <w:kinsoku/>
              <w:wordWrap/>
              <w:overflowPunct/>
              <w:topLinePunct w:val="0"/>
              <w:bidi w:val="0"/>
              <w:snapToGrid w:val="0"/>
              <w:spacing w:line="360" w:lineRule="auto"/>
              <w:jc w:val="center"/>
              <w:rPr>
                <w:rFonts w:hint="eastAsia" w:ascii="仿宋" w:hAnsi="仿宋" w:eastAsia="仿宋" w:cs="仿宋"/>
                <w:bCs/>
                <w:color w:val="000000"/>
                <w:sz w:val="21"/>
              </w:rPr>
            </w:pPr>
          </w:p>
        </w:tc>
      </w:tr>
      <w:tr w14:paraId="0ACBBA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jc w:val="center"/>
        </w:trPr>
        <w:tc>
          <w:tcPr>
            <w:tcW w:w="1534" w:type="dxa"/>
            <w:noWrap w:val="0"/>
            <w:vAlign w:val="center"/>
          </w:tcPr>
          <w:p w14:paraId="4C389AEC">
            <w:pPr>
              <w:pStyle w:val="6"/>
              <w:kinsoku/>
              <w:wordWrap/>
              <w:overflowPunct/>
              <w:topLinePunct w:val="0"/>
              <w:bidi w:val="0"/>
              <w:snapToGrid w:val="0"/>
              <w:spacing w:line="360" w:lineRule="auto"/>
              <w:jc w:val="center"/>
              <w:rPr>
                <w:rFonts w:hint="eastAsia" w:ascii="仿宋" w:hAnsi="仿宋" w:eastAsia="仿宋" w:cs="仿宋"/>
                <w:bCs/>
                <w:color w:val="000000"/>
                <w:sz w:val="21"/>
              </w:rPr>
            </w:pPr>
          </w:p>
        </w:tc>
        <w:tc>
          <w:tcPr>
            <w:tcW w:w="4725" w:type="dxa"/>
            <w:noWrap w:val="0"/>
            <w:vAlign w:val="center"/>
          </w:tcPr>
          <w:p w14:paraId="03648C14">
            <w:pPr>
              <w:pStyle w:val="6"/>
              <w:kinsoku/>
              <w:wordWrap/>
              <w:overflowPunct/>
              <w:topLinePunct w:val="0"/>
              <w:bidi w:val="0"/>
              <w:snapToGrid w:val="0"/>
              <w:spacing w:line="360" w:lineRule="auto"/>
              <w:jc w:val="center"/>
              <w:rPr>
                <w:rFonts w:hint="eastAsia" w:ascii="仿宋" w:hAnsi="仿宋" w:eastAsia="仿宋" w:cs="仿宋"/>
                <w:bCs/>
                <w:color w:val="000000"/>
                <w:sz w:val="21"/>
              </w:rPr>
            </w:pPr>
          </w:p>
        </w:tc>
        <w:tc>
          <w:tcPr>
            <w:tcW w:w="2002" w:type="dxa"/>
            <w:noWrap w:val="0"/>
            <w:vAlign w:val="center"/>
          </w:tcPr>
          <w:p w14:paraId="3975235B">
            <w:pPr>
              <w:pStyle w:val="6"/>
              <w:kinsoku/>
              <w:wordWrap/>
              <w:overflowPunct/>
              <w:topLinePunct w:val="0"/>
              <w:bidi w:val="0"/>
              <w:snapToGrid w:val="0"/>
              <w:spacing w:line="360" w:lineRule="auto"/>
              <w:jc w:val="center"/>
              <w:rPr>
                <w:rFonts w:hint="eastAsia" w:ascii="仿宋" w:hAnsi="仿宋" w:eastAsia="仿宋" w:cs="仿宋"/>
                <w:bCs/>
                <w:color w:val="000000"/>
                <w:sz w:val="21"/>
              </w:rPr>
            </w:pPr>
          </w:p>
        </w:tc>
        <w:tc>
          <w:tcPr>
            <w:tcW w:w="1506" w:type="dxa"/>
            <w:noWrap w:val="0"/>
            <w:vAlign w:val="center"/>
          </w:tcPr>
          <w:p w14:paraId="119A6D36">
            <w:pPr>
              <w:pStyle w:val="6"/>
              <w:kinsoku/>
              <w:wordWrap/>
              <w:overflowPunct/>
              <w:topLinePunct w:val="0"/>
              <w:bidi w:val="0"/>
              <w:snapToGrid w:val="0"/>
              <w:spacing w:line="360" w:lineRule="auto"/>
              <w:jc w:val="center"/>
              <w:rPr>
                <w:rFonts w:hint="eastAsia" w:ascii="仿宋" w:hAnsi="仿宋" w:eastAsia="仿宋" w:cs="仿宋"/>
                <w:bCs/>
                <w:color w:val="000000"/>
                <w:sz w:val="21"/>
              </w:rPr>
            </w:pPr>
          </w:p>
        </w:tc>
        <w:tc>
          <w:tcPr>
            <w:tcW w:w="1506" w:type="dxa"/>
            <w:noWrap w:val="0"/>
            <w:vAlign w:val="center"/>
          </w:tcPr>
          <w:p w14:paraId="197BB5F2">
            <w:pPr>
              <w:pStyle w:val="6"/>
              <w:kinsoku/>
              <w:wordWrap/>
              <w:overflowPunct/>
              <w:topLinePunct w:val="0"/>
              <w:bidi w:val="0"/>
              <w:snapToGrid w:val="0"/>
              <w:spacing w:line="360" w:lineRule="auto"/>
              <w:jc w:val="center"/>
              <w:rPr>
                <w:rFonts w:hint="eastAsia" w:ascii="仿宋" w:hAnsi="仿宋" w:eastAsia="仿宋" w:cs="仿宋"/>
                <w:bCs/>
                <w:color w:val="000000"/>
                <w:sz w:val="21"/>
              </w:rPr>
            </w:pPr>
          </w:p>
        </w:tc>
        <w:tc>
          <w:tcPr>
            <w:tcW w:w="1506" w:type="dxa"/>
            <w:noWrap w:val="0"/>
            <w:vAlign w:val="center"/>
          </w:tcPr>
          <w:p w14:paraId="3CD1B4DF">
            <w:pPr>
              <w:pStyle w:val="6"/>
              <w:kinsoku/>
              <w:wordWrap/>
              <w:overflowPunct/>
              <w:topLinePunct w:val="0"/>
              <w:bidi w:val="0"/>
              <w:snapToGrid w:val="0"/>
              <w:spacing w:line="360" w:lineRule="auto"/>
              <w:jc w:val="center"/>
              <w:rPr>
                <w:rFonts w:hint="eastAsia" w:ascii="仿宋" w:hAnsi="仿宋" w:eastAsia="仿宋" w:cs="仿宋"/>
                <w:bCs/>
                <w:color w:val="000000"/>
                <w:sz w:val="21"/>
              </w:rPr>
            </w:pPr>
          </w:p>
        </w:tc>
        <w:tc>
          <w:tcPr>
            <w:tcW w:w="1029" w:type="dxa"/>
            <w:noWrap w:val="0"/>
            <w:vAlign w:val="center"/>
          </w:tcPr>
          <w:p w14:paraId="49D73D74">
            <w:pPr>
              <w:pStyle w:val="6"/>
              <w:kinsoku/>
              <w:wordWrap/>
              <w:overflowPunct/>
              <w:topLinePunct w:val="0"/>
              <w:bidi w:val="0"/>
              <w:snapToGrid w:val="0"/>
              <w:spacing w:line="360" w:lineRule="auto"/>
              <w:jc w:val="center"/>
              <w:rPr>
                <w:rFonts w:hint="eastAsia" w:ascii="仿宋" w:hAnsi="仿宋" w:eastAsia="仿宋" w:cs="仿宋"/>
                <w:bCs/>
                <w:color w:val="000000"/>
                <w:sz w:val="21"/>
              </w:rPr>
            </w:pPr>
          </w:p>
        </w:tc>
      </w:tr>
      <w:tr w14:paraId="5F50F8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jc w:val="center"/>
        </w:trPr>
        <w:tc>
          <w:tcPr>
            <w:tcW w:w="1534" w:type="dxa"/>
            <w:noWrap w:val="0"/>
            <w:vAlign w:val="center"/>
          </w:tcPr>
          <w:p w14:paraId="41C3EE08">
            <w:pPr>
              <w:pStyle w:val="6"/>
              <w:kinsoku/>
              <w:wordWrap/>
              <w:overflowPunct/>
              <w:topLinePunct w:val="0"/>
              <w:bidi w:val="0"/>
              <w:snapToGrid w:val="0"/>
              <w:spacing w:line="360" w:lineRule="auto"/>
              <w:jc w:val="center"/>
              <w:rPr>
                <w:rFonts w:hint="eastAsia" w:ascii="仿宋" w:hAnsi="仿宋" w:eastAsia="仿宋" w:cs="仿宋"/>
                <w:bCs/>
                <w:color w:val="000000"/>
                <w:sz w:val="21"/>
              </w:rPr>
            </w:pPr>
          </w:p>
        </w:tc>
        <w:tc>
          <w:tcPr>
            <w:tcW w:w="4725" w:type="dxa"/>
            <w:noWrap w:val="0"/>
            <w:vAlign w:val="center"/>
          </w:tcPr>
          <w:p w14:paraId="7EE8483A">
            <w:pPr>
              <w:pStyle w:val="6"/>
              <w:kinsoku/>
              <w:wordWrap/>
              <w:overflowPunct/>
              <w:topLinePunct w:val="0"/>
              <w:bidi w:val="0"/>
              <w:snapToGrid w:val="0"/>
              <w:spacing w:line="360" w:lineRule="auto"/>
              <w:jc w:val="center"/>
              <w:rPr>
                <w:rFonts w:hint="eastAsia" w:ascii="仿宋" w:hAnsi="仿宋" w:eastAsia="仿宋" w:cs="仿宋"/>
                <w:bCs/>
                <w:color w:val="000000"/>
                <w:sz w:val="21"/>
              </w:rPr>
            </w:pPr>
          </w:p>
        </w:tc>
        <w:tc>
          <w:tcPr>
            <w:tcW w:w="2002" w:type="dxa"/>
            <w:noWrap w:val="0"/>
            <w:vAlign w:val="center"/>
          </w:tcPr>
          <w:p w14:paraId="4B624F3E">
            <w:pPr>
              <w:pStyle w:val="6"/>
              <w:kinsoku/>
              <w:wordWrap/>
              <w:overflowPunct/>
              <w:topLinePunct w:val="0"/>
              <w:bidi w:val="0"/>
              <w:snapToGrid w:val="0"/>
              <w:spacing w:line="360" w:lineRule="auto"/>
              <w:jc w:val="center"/>
              <w:rPr>
                <w:rFonts w:hint="eastAsia" w:ascii="仿宋" w:hAnsi="仿宋" w:eastAsia="仿宋" w:cs="仿宋"/>
                <w:bCs/>
                <w:color w:val="000000"/>
                <w:sz w:val="21"/>
              </w:rPr>
            </w:pPr>
          </w:p>
        </w:tc>
        <w:tc>
          <w:tcPr>
            <w:tcW w:w="1506" w:type="dxa"/>
            <w:noWrap w:val="0"/>
            <w:vAlign w:val="center"/>
          </w:tcPr>
          <w:p w14:paraId="266BA7A3">
            <w:pPr>
              <w:pStyle w:val="6"/>
              <w:kinsoku/>
              <w:wordWrap/>
              <w:overflowPunct/>
              <w:topLinePunct w:val="0"/>
              <w:bidi w:val="0"/>
              <w:snapToGrid w:val="0"/>
              <w:spacing w:line="360" w:lineRule="auto"/>
              <w:jc w:val="center"/>
              <w:rPr>
                <w:rFonts w:hint="eastAsia" w:ascii="仿宋" w:hAnsi="仿宋" w:eastAsia="仿宋" w:cs="仿宋"/>
                <w:bCs/>
                <w:color w:val="000000"/>
                <w:sz w:val="21"/>
              </w:rPr>
            </w:pPr>
          </w:p>
        </w:tc>
        <w:tc>
          <w:tcPr>
            <w:tcW w:w="1506" w:type="dxa"/>
            <w:noWrap w:val="0"/>
            <w:vAlign w:val="center"/>
          </w:tcPr>
          <w:p w14:paraId="45982BEB">
            <w:pPr>
              <w:pStyle w:val="6"/>
              <w:kinsoku/>
              <w:wordWrap/>
              <w:overflowPunct/>
              <w:topLinePunct w:val="0"/>
              <w:bidi w:val="0"/>
              <w:snapToGrid w:val="0"/>
              <w:spacing w:line="360" w:lineRule="auto"/>
              <w:jc w:val="center"/>
              <w:rPr>
                <w:rFonts w:hint="eastAsia" w:ascii="仿宋" w:hAnsi="仿宋" w:eastAsia="仿宋" w:cs="仿宋"/>
                <w:bCs/>
                <w:color w:val="000000"/>
                <w:sz w:val="21"/>
              </w:rPr>
            </w:pPr>
          </w:p>
        </w:tc>
        <w:tc>
          <w:tcPr>
            <w:tcW w:w="1506" w:type="dxa"/>
            <w:noWrap w:val="0"/>
            <w:vAlign w:val="center"/>
          </w:tcPr>
          <w:p w14:paraId="1BDF1613">
            <w:pPr>
              <w:pStyle w:val="6"/>
              <w:kinsoku/>
              <w:wordWrap/>
              <w:overflowPunct/>
              <w:topLinePunct w:val="0"/>
              <w:bidi w:val="0"/>
              <w:snapToGrid w:val="0"/>
              <w:spacing w:line="360" w:lineRule="auto"/>
              <w:jc w:val="center"/>
              <w:rPr>
                <w:rFonts w:hint="eastAsia" w:ascii="仿宋" w:hAnsi="仿宋" w:eastAsia="仿宋" w:cs="仿宋"/>
                <w:bCs/>
                <w:color w:val="000000"/>
                <w:sz w:val="21"/>
              </w:rPr>
            </w:pPr>
          </w:p>
        </w:tc>
        <w:tc>
          <w:tcPr>
            <w:tcW w:w="1029" w:type="dxa"/>
            <w:noWrap w:val="0"/>
            <w:vAlign w:val="center"/>
          </w:tcPr>
          <w:p w14:paraId="09B9D7F1">
            <w:pPr>
              <w:pStyle w:val="6"/>
              <w:kinsoku/>
              <w:wordWrap/>
              <w:overflowPunct/>
              <w:topLinePunct w:val="0"/>
              <w:bidi w:val="0"/>
              <w:snapToGrid w:val="0"/>
              <w:spacing w:line="360" w:lineRule="auto"/>
              <w:jc w:val="center"/>
              <w:rPr>
                <w:rFonts w:hint="eastAsia" w:ascii="仿宋" w:hAnsi="仿宋" w:eastAsia="仿宋" w:cs="仿宋"/>
                <w:bCs/>
                <w:color w:val="000000"/>
                <w:sz w:val="21"/>
              </w:rPr>
            </w:pPr>
          </w:p>
        </w:tc>
      </w:tr>
    </w:tbl>
    <w:p w14:paraId="096437F1">
      <w:pPr>
        <w:pStyle w:val="6"/>
        <w:kinsoku/>
        <w:wordWrap/>
        <w:overflowPunct/>
        <w:topLinePunct w:val="0"/>
        <w:bidi w:val="0"/>
        <w:snapToGrid w:val="0"/>
        <w:spacing w:line="360" w:lineRule="auto"/>
        <w:ind w:firstLine="0"/>
        <w:rPr>
          <w:rFonts w:hint="eastAsia" w:ascii="仿宋" w:hAnsi="仿宋" w:eastAsia="仿宋" w:cs="仿宋"/>
          <w:bCs/>
          <w:color w:val="000000"/>
          <w:sz w:val="21"/>
        </w:rPr>
      </w:pPr>
    </w:p>
    <w:p w14:paraId="642CB110">
      <w:pPr>
        <w:pStyle w:val="6"/>
        <w:kinsoku/>
        <w:wordWrap/>
        <w:overflowPunct/>
        <w:topLinePunct w:val="0"/>
        <w:bidi w:val="0"/>
        <w:snapToGrid w:val="0"/>
        <w:spacing w:line="360" w:lineRule="auto"/>
        <w:ind w:firstLine="0"/>
        <w:rPr>
          <w:rFonts w:hint="eastAsia" w:ascii="仿宋" w:hAnsi="仿宋" w:eastAsia="仿宋" w:cs="仿宋"/>
          <w:bCs/>
          <w:color w:val="000000"/>
          <w:sz w:val="21"/>
        </w:rPr>
      </w:pPr>
      <w:r>
        <w:rPr>
          <w:rFonts w:hint="eastAsia" w:ascii="仿宋" w:hAnsi="仿宋" w:eastAsia="仿宋" w:cs="仿宋"/>
          <w:bCs/>
          <w:color w:val="000000"/>
          <w:sz w:val="21"/>
        </w:rPr>
        <w:t>注：1、如本表格式内容不能满足需要，</w:t>
      </w:r>
      <w:r>
        <w:rPr>
          <w:rFonts w:hint="eastAsia" w:ascii="仿宋" w:hAnsi="仿宋" w:eastAsia="仿宋" w:cs="仿宋"/>
          <w:bCs/>
          <w:color w:val="000000"/>
          <w:sz w:val="21"/>
          <w:lang w:eastAsia="zh-CN"/>
        </w:rPr>
        <w:t>响应</w:t>
      </w:r>
      <w:r>
        <w:rPr>
          <w:rFonts w:hint="eastAsia" w:ascii="仿宋" w:hAnsi="仿宋" w:eastAsia="仿宋" w:cs="仿宋"/>
          <w:bCs/>
          <w:color w:val="000000"/>
          <w:sz w:val="21"/>
        </w:rPr>
        <w:t>人可自行划表填写，但必须体现以上内容。</w:t>
      </w:r>
    </w:p>
    <w:p w14:paraId="7DF92338">
      <w:pPr>
        <w:pStyle w:val="6"/>
        <w:numPr>
          <w:ilvl w:val="1"/>
          <w:numId w:val="18"/>
        </w:numPr>
        <w:kinsoku/>
        <w:wordWrap/>
        <w:overflowPunct/>
        <w:topLinePunct w:val="0"/>
        <w:bidi w:val="0"/>
        <w:snapToGrid w:val="0"/>
        <w:spacing w:line="360" w:lineRule="auto"/>
        <w:rPr>
          <w:rFonts w:hint="eastAsia" w:ascii="仿宋" w:hAnsi="仿宋" w:eastAsia="仿宋" w:cs="仿宋"/>
          <w:bCs/>
          <w:color w:val="000000"/>
          <w:sz w:val="21"/>
        </w:rPr>
      </w:pPr>
      <w:r>
        <w:rPr>
          <w:rFonts w:hint="eastAsia" w:ascii="仿宋" w:hAnsi="仿宋" w:eastAsia="仿宋" w:cs="仿宋"/>
          <w:bCs/>
          <w:color w:val="000000"/>
          <w:sz w:val="21"/>
        </w:rPr>
        <w:t>至少应提供上述项目包括合同关键页复印件及用户评价（加盖用户工作）复印件加盖公章。</w:t>
      </w:r>
      <w:r>
        <w:rPr>
          <w:rFonts w:hint="eastAsia" w:ascii="仿宋" w:hAnsi="仿宋" w:eastAsia="仿宋" w:cs="仿宋"/>
          <w:b/>
          <w:bCs/>
          <w:color w:val="000000"/>
          <w:sz w:val="21"/>
        </w:rPr>
        <w:t>若</w:t>
      </w:r>
      <w:r>
        <w:rPr>
          <w:rFonts w:hint="eastAsia" w:ascii="仿宋" w:hAnsi="仿宋" w:eastAsia="仿宋" w:cs="仿宋"/>
          <w:b/>
          <w:bCs/>
          <w:color w:val="000000"/>
          <w:sz w:val="21"/>
          <w:lang w:eastAsia="zh-CN"/>
        </w:rPr>
        <w:t>响应</w:t>
      </w:r>
      <w:r>
        <w:rPr>
          <w:rFonts w:hint="eastAsia" w:ascii="仿宋" w:hAnsi="仿宋" w:eastAsia="仿宋" w:cs="仿宋"/>
          <w:b/>
          <w:bCs/>
          <w:color w:val="000000"/>
          <w:sz w:val="21"/>
        </w:rPr>
        <w:t>人未按要求提供，则其将承担业绩不计分的风险。</w:t>
      </w:r>
    </w:p>
    <w:p w14:paraId="650C7374">
      <w:pPr>
        <w:kinsoku/>
        <w:wordWrap/>
        <w:overflowPunct/>
        <w:topLinePunct w:val="0"/>
        <w:bidi w:val="0"/>
        <w:adjustRightInd w:val="0"/>
        <w:snapToGrid w:val="0"/>
        <w:spacing w:line="360" w:lineRule="auto"/>
        <w:rPr>
          <w:rFonts w:hint="eastAsia" w:ascii="仿宋" w:hAnsi="仿宋" w:eastAsia="仿宋" w:cs="仿宋"/>
          <w:bCs/>
          <w:color w:val="000000"/>
          <w:lang w:eastAsia="zh-CN"/>
        </w:rPr>
      </w:pPr>
      <w:r>
        <w:rPr>
          <w:rFonts w:hint="eastAsia" w:ascii="仿宋" w:hAnsi="仿宋" w:eastAsia="仿宋" w:cs="仿宋"/>
          <w:bCs/>
          <w:color w:val="000000"/>
          <w:lang w:eastAsia="zh-CN"/>
        </w:rPr>
        <w:t>响应</w:t>
      </w:r>
      <w:r>
        <w:rPr>
          <w:rFonts w:hint="eastAsia" w:ascii="仿宋" w:hAnsi="仿宋" w:eastAsia="仿宋" w:cs="仿宋"/>
          <w:bCs/>
          <w:color w:val="000000"/>
        </w:rPr>
        <w:t>人法定代表人或授权代理人（签字）：</w:t>
      </w:r>
    </w:p>
    <w:p w14:paraId="7A6BADE2">
      <w:pPr>
        <w:kinsoku/>
        <w:wordWrap/>
        <w:overflowPunct/>
        <w:topLinePunct w:val="0"/>
        <w:bidi w:val="0"/>
        <w:adjustRightInd w:val="0"/>
        <w:snapToGrid w:val="0"/>
        <w:spacing w:line="360" w:lineRule="auto"/>
        <w:rPr>
          <w:rFonts w:hint="eastAsia" w:ascii="仿宋" w:hAnsi="仿宋" w:eastAsia="仿宋" w:cs="仿宋"/>
          <w:bCs/>
          <w:color w:val="000000"/>
          <w:lang w:eastAsia="zh-CN"/>
        </w:rPr>
      </w:pPr>
      <w:r>
        <w:rPr>
          <w:rFonts w:hint="eastAsia" w:ascii="仿宋" w:hAnsi="仿宋" w:eastAsia="仿宋" w:cs="仿宋"/>
          <w:bCs/>
          <w:color w:val="000000"/>
          <w:lang w:eastAsia="zh-CN"/>
        </w:rPr>
        <w:t>响应</w:t>
      </w:r>
      <w:r>
        <w:rPr>
          <w:rFonts w:hint="eastAsia" w:ascii="仿宋" w:hAnsi="仿宋" w:eastAsia="仿宋" w:cs="仿宋"/>
          <w:bCs/>
          <w:color w:val="000000"/>
        </w:rPr>
        <w:t>人名称（公章）：</w:t>
      </w:r>
    </w:p>
    <w:p w14:paraId="034EE7EE">
      <w:pPr>
        <w:pStyle w:val="4"/>
        <w:numPr>
          <w:ilvl w:val="0"/>
          <w:numId w:val="0"/>
        </w:numPr>
        <w:kinsoku/>
        <w:wordWrap/>
        <w:overflowPunct/>
        <w:topLinePunct w:val="0"/>
        <w:bidi w:val="0"/>
        <w:spacing w:line="360" w:lineRule="auto"/>
        <w:rPr>
          <w:rFonts w:hint="eastAsia" w:ascii="仿宋" w:hAnsi="仿宋" w:eastAsia="仿宋" w:cs="仿宋"/>
          <w:color w:val="000000"/>
        </w:rPr>
        <w:sectPr>
          <w:pgSz w:w="16838" w:h="11906" w:orient="landscape"/>
          <w:pgMar w:top="1418" w:right="1474" w:bottom="1418" w:left="1474" w:header="851" w:footer="851" w:gutter="0"/>
          <w:pgNumType w:fmt="decimal"/>
          <w:cols w:space="720" w:num="1"/>
          <w:titlePg/>
          <w:docGrid w:linePitch="312" w:charSpace="0"/>
        </w:sectPr>
      </w:pPr>
    </w:p>
    <w:p w14:paraId="09C5CAD3">
      <w:pPr>
        <w:pStyle w:val="4"/>
        <w:numPr>
          <w:ilvl w:val="0"/>
          <w:numId w:val="0"/>
        </w:numPr>
        <w:kinsoku/>
        <w:wordWrap/>
        <w:overflowPunct/>
        <w:topLinePunct w:val="0"/>
        <w:bidi w:val="0"/>
        <w:spacing w:line="360" w:lineRule="auto"/>
        <w:rPr>
          <w:rFonts w:hint="eastAsia" w:ascii="仿宋" w:hAnsi="仿宋" w:eastAsia="仿宋" w:cs="仿宋"/>
          <w:color w:val="000000"/>
        </w:rPr>
      </w:pPr>
      <w:bookmarkStart w:id="543" w:name="_Toc326065622"/>
      <w:bookmarkStart w:id="544" w:name="_Toc333237709"/>
      <w:bookmarkStart w:id="545" w:name="_Toc342312474"/>
      <w:bookmarkStart w:id="546" w:name="_Toc332206740"/>
      <w:bookmarkStart w:id="547" w:name="_Toc350438780"/>
      <w:bookmarkStart w:id="548" w:name="_Toc340672900"/>
      <w:bookmarkStart w:id="549" w:name="_Toc331512932"/>
      <w:bookmarkStart w:id="550" w:name="_Toc330460017"/>
      <w:bookmarkStart w:id="551" w:name="_Toc339362331"/>
      <w:bookmarkStart w:id="552" w:name="_Toc339019920"/>
      <w:bookmarkStart w:id="553" w:name="_Toc345312628"/>
      <w:bookmarkStart w:id="554" w:name="_Toc332270378"/>
      <w:bookmarkStart w:id="555" w:name="_Toc343612951"/>
      <w:bookmarkStart w:id="556" w:name="_Toc336681611"/>
      <w:bookmarkStart w:id="557" w:name="_Toc331684073"/>
      <w:bookmarkStart w:id="558" w:name="_Toc343247131"/>
      <w:bookmarkStart w:id="559" w:name="_Toc339020126"/>
      <w:bookmarkStart w:id="560" w:name="_Toc340507473"/>
      <w:bookmarkStart w:id="561" w:name="_Toc336681966"/>
      <w:bookmarkStart w:id="562" w:name="_Toc333237820"/>
      <w:bookmarkStart w:id="563" w:name="_Toc342398161"/>
      <w:bookmarkStart w:id="564" w:name="_Toc365967106"/>
      <w:bookmarkStart w:id="565" w:name="_Toc333238665"/>
      <w:bookmarkStart w:id="566" w:name="_Toc365985212"/>
      <w:bookmarkStart w:id="567" w:name="_Toc343248449"/>
      <w:bookmarkStart w:id="568" w:name="_Toc340677101"/>
      <w:bookmarkStart w:id="569" w:name="_Toc339020046"/>
      <w:bookmarkStart w:id="570" w:name="_Toc341348371"/>
      <w:bookmarkStart w:id="571" w:name="_Toc13581177"/>
      <w:bookmarkStart w:id="572" w:name="_Toc339441118"/>
      <w:bookmarkStart w:id="573" w:name="_Toc366072563"/>
      <w:bookmarkStart w:id="574" w:name="_Toc333935718"/>
      <w:bookmarkStart w:id="575" w:name="_Toc333935377"/>
      <w:bookmarkStart w:id="576" w:name="_Toc342060406"/>
      <w:bookmarkStart w:id="577" w:name="_Toc342296792"/>
      <w:bookmarkStart w:id="578" w:name="_Toc350756481"/>
      <w:bookmarkStart w:id="579" w:name="_Toc337632389"/>
      <w:bookmarkStart w:id="580" w:name="_Toc339020264"/>
      <w:r>
        <w:rPr>
          <w:rFonts w:hint="eastAsia" w:ascii="仿宋" w:hAnsi="仿宋" w:eastAsia="仿宋" w:cs="仿宋"/>
          <w:color w:val="000000"/>
        </w:rPr>
        <w:t>附件</w:t>
      </w:r>
      <w:r>
        <w:rPr>
          <w:rFonts w:hint="eastAsia" w:ascii="仿宋" w:hAnsi="仿宋" w:eastAsia="仿宋" w:cs="仿宋"/>
          <w:color w:val="000000"/>
          <w:lang w:eastAsia="zh-CN"/>
        </w:rPr>
        <w:t>九</w:t>
      </w:r>
      <w:r>
        <w:rPr>
          <w:rFonts w:hint="eastAsia" w:ascii="仿宋" w:hAnsi="仿宋" w:eastAsia="仿宋" w:cs="仿宋"/>
          <w:color w:val="000000"/>
        </w:rPr>
        <w:t>：</w:t>
      </w:r>
      <w:bookmarkEnd w:id="543"/>
      <w:r>
        <w:rPr>
          <w:rFonts w:hint="eastAsia" w:ascii="仿宋" w:hAnsi="仿宋" w:eastAsia="仿宋" w:cs="仿宋"/>
          <w:color w:val="000000"/>
          <w:lang w:eastAsia="zh-CN"/>
        </w:rPr>
        <w:t>响应</w:t>
      </w:r>
      <w:r>
        <w:rPr>
          <w:rFonts w:hint="eastAsia" w:ascii="仿宋" w:hAnsi="仿宋" w:eastAsia="仿宋" w:cs="仿宋"/>
          <w:color w:val="000000"/>
        </w:rPr>
        <w:t>人提交</w:t>
      </w:r>
      <w:r>
        <w:rPr>
          <w:rFonts w:hint="eastAsia" w:ascii="仿宋" w:hAnsi="仿宋" w:eastAsia="仿宋" w:cs="仿宋"/>
          <w:color w:val="000000"/>
          <w:lang w:eastAsia="zh-CN"/>
        </w:rPr>
        <w:t>的其他</w:t>
      </w:r>
      <w:r>
        <w:rPr>
          <w:rFonts w:hint="eastAsia" w:ascii="仿宋" w:hAnsi="仿宋" w:eastAsia="仿宋" w:cs="仿宋"/>
          <w:color w:val="000000"/>
        </w:rPr>
        <w:t>商务和技术资料</w:t>
      </w:r>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p>
    <w:p w14:paraId="33D76C57">
      <w:pPr>
        <w:kinsoku/>
        <w:wordWrap/>
        <w:overflowPunct/>
        <w:topLinePunct w:val="0"/>
        <w:bidi w:val="0"/>
        <w:adjustRightInd w:val="0"/>
        <w:snapToGrid w:val="0"/>
        <w:spacing w:line="360" w:lineRule="auto"/>
        <w:jc w:val="left"/>
        <w:rPr>
          <w:rFonts w:hint="eastAsia" w:ascii="仿宋" w:hAnsi="仿宋" w:eastAsia="仿宋" w:cs="仿宋"/>
          <w:bCs/>
          <w:color w:val="000000"/>
        </w:rPr>
      </w:pPr>
    </w:p>
    <w:p w14:paraId="6DB7D292">
      <w:pPr>
        <w:kinsoku/>
        <w:wordWrap/>
        <w:overflowPunct/>
        <w:topLinePunct w:val="0"/>
        <w:bidi w:val="0"/>
        <w:adjustRightInd w:val="0"/>
        <w:snapToGrid w:val="0"/>
        <w:spacing w:line="360" w:lineRule="auto"/>
        <w:jc w:val="left"/>
        <w:rPr>
          <w:rFonts w:hint="eastAsia" w:ascii="仿宋" w:hAnsi="仿宋" w:eastAsia="仿宋" w:cs="仿宋"/>
          <w:bCs/>
          <w:color w:val="000000"/>
          <w:u w:val="single"/>
          <w:lang w:val="en-US" w:eastAsia="zh-CN"/>
        </w:rPr>
      </w:pPr>
      <w:r>
        <w:rPr>
          <w:rFonts w:hint="eastAsia" w:ascii="仿宋" w:hAnsi="仿宋" w:eastAsia="仿宋" w:cs="仿宋"/>
          <w:bCs/>
          <w:color w:val="000000"/>
        </w:rPr>
        <w:t>项目编号</w:t>
      </w:r>
      <w:r>
        <w:rPr>
          <w:rFonts w:hint="eastAsia" w:ascii="仿宋" w:hAnsi="仿宋" w:eastAsia="仿宋" w:cs="仿宋"/>
          <w:bCs/>
          <w:color w:val="000000"/>
          <w:lang w:eastAsia="zh-CN"/>
        </w:rPr>
        <w:t>：</w:t>
      </w:r>
      <w:r>
        <w:rPr>
          <w:rFonts w:hint="eastAsia" w:ascii="仿宋" w:hAnsi="仿宋" w:eastAsia="仿宋" w:cs="仿宋"/>
          <w:bCs/>
          <w:color w:val="000000"/>
          <w:u w:val="single"/>
          <w:lang w:val="en-US" w:eastAsia="zh-CN"/>
        </w:rPr>
        <w:t xml:space="preserve">                      </w:t>
      </w:r>
    </w:p>
    <w:p w14:paraId="0BF54CF6">
      <w:pPr>
        <w:kinsoku/>
        <w:wordWrap/>
        <w:overflowPunct/>
        <w:topLinePunct w:val="0"/>
        <w:bidi w:val="0"/>
        <w:adjustRightInd w:val="0"/>
        <w:snapToGrid w:val="0"/>
        <w:spacing w:line="360" w:lineRule="auto"/>
        <w:ind w:left="1050" w:hanging="1050" w:hangingChars="500"/>
        <w:jc w:val="left"/>
        <w:rPr>
          <w:rFonts w:hint="eastAsia" w:ascii="仿宋" w:hAnsi="仿宋" w:eastAsia="仿宋" w:cs="仿宋"/>
          <w:bCs/>
          <w:color w:val="000000"/>
          <w:lang w:val="en-US" w:eastAsia="zh-CN"/>
        </w:rPr>
      </w:pPr>
      <w:r>
        <w:rPr>
          <w:rFonts w:hint="eastAsia" w:ascii="仿宋" w:hAnsi="仿宋" w:eastAsia="仿宋" w:cs="仿宋"/>
          <w:bCs/>
          <w:color w:val="000000"/>
        </w:rPr>
        <w:t>项目名称：</w:t>
      </w:r>
      <w:r>
        <w:rPr>
          <w:rFonts w:hint="eastAsia" w:ascii="仿宋" w:hAnsi="仿宋" w:eastAsia="仿宋" w:cs="仿宋"/>
          <w:color w:val="000000"/>
          <w:szCs w:val="21"/>
          <w:u w:val="single"/>
          <w:lang w:val="en-US" w:eastAsia="zh-CN"/>
        </w:rPr>
        <w:t xml:space="preserve">                                </w:t>
      </w:r>
    </w:p>
    <w:p w14:paraId="73A2564F">
      <w:pPr>
        <w:kinsoku/>
        <w:wordWrap/>
        <w:overflowPunct/>
        <w:topLinePunct w:val="0"/>
        <w:bidi w:val="0"/>
        <w:adjustRightInd w:val="0"/>
        <w:snapToGrid w:val="0"/>
        <w:spacing w:line="360" w:lineRule="auto"/>
        <w:jc w:val="left"/>
        <w:rPr>
          <w:rFonts w:hint="eastAsia" w:ascii="仿宋" w:hAnsi="仿宋" w:eastAsia="仿宋" w:cs="仿宋"/>
          <w:bCs/>
          <w:color w:val="000000"/>
        </w:rPr>
      </w:pPr>
    </w:p>
    <w:p w14:paraId="3BAFFCCE">
      <w:pPr>
        <w:pStyle w:val="6"/>
        <w:kinsoku/>
        <w:wordWrap/>
        <w:overflowPunct/>
        <w:topLinePunct w:val="0"/>
        <w:bidi w:val="0"/>
        <w:spacing w:line="360" w:lineRule="auto"/>
        <w:rPr>
          <w:rFonts w:hint="eastAsia" w:ascii="仿宋" w:hAnsi="仿宋" w:eastAsia="仿宋" w:cs="仿宋"/>
          <w:bCs/>
          <w:color w:val="000000"/>
          <w:kern w:val="2"/>
          <w:sz w:val="21"/>
          <w:szCs w:val="24"/>
        </w:rPr>
      </w:pPr>
    </w:p>
    <w:p w14:paraId="09BAEEDB">
      <w:pPr>
        <w:pStyle w:val="6"/>
        <w:kinsoku/>
        <w:wordWrap/>
        <w:overflowPunct/>
        <w:topLinePunct w:val="0"/>
        <w:bidi w:val="0"/>
        <w:spacing w:line="360" w:lineRule="auto"/>
        <w:rPr>
          <w:rFonts w:hint="eastAsia" w:ascii="仿宋" w:hAnsi="仿宋" w:eastAsia="仿宋" w:cs="仿宋"/>
          <w:bCs/>
          <w:color w:val="000000"/>
          <w:kern w:val="2"/>
          <w:sz w:val="21"/>
          <w:szCs w:val="24"/>
        </w:rPr>
      </w:pPr>
      <w:r>
        <w:rPr>
          <w:rFonts w:hint="eastAsia" w:ascii="仿宋" w:hAnsi="仿宋" w:eastAsia="仿宋" w:cs="仿宋"/>
          <w:bCs/>
          <w:color w:val="000000"/>
          <w:kern w:val="2"/>
          <w:sz w:val="21"/>
          <w:szCs w:val="24"/>
        </w:rPr>
        <w:t>本节无格式要求，</w:t>
      </w:r>
      <w:r>
        <w:rPr>
          <w:rFonts w:hint="eastAsia" w:ascii="仿宋" w:hAnsi="仿宋" w:eastAsia="仿宋" w:cs="仿宋"/>
          <w:bCs/>
          <w:color w:val="000000"/>
          <w:kern w:val="2"/>
          <w:sz w:val="21"/>
          <w:szCs w:val="24"/>
          <w:lang w:eastAsia="zh-CN"/>
        </w:rPr>
        <w:t>响应</w:t>
      </w:r>
      <w:r>
        <w:rPr>
          <w:rFonts w:hint="eastAsia" w:ascii="仿宋" w:hAnsi="仿宋" w:eastAsia="仿宋" w:cs="仿宋"/>
          <w:bCs/>
          <w:color w:val="000000"/>
          <w:kern w:val="2"/>
          <w:sz w:val="21"/>
          <w:szCs w:val="24"/>
        </w:rPr>
        <w:t>人可根据自身实际情况以及</w:t>
      </w:r>
      <w:r>
        <w:rPr>
          <w:rFonts w:hint="eastAsia" w:ascii="仿宋" w:hAnsi="仿宋" w:eastAsia="仿宋" w:cs="仿宋"/>
          <w:bCs/>
          <w:color w:val="000000"/>
          <w:kern w:val="2"/>
          <w:sz w:val="21"/>
          <w:szCs w:val="24"/>
          <w:lang w:eastAsia="zh-CN"/>
        </w:rPr>
        <w:t>遴选文件</w:t>
      </w:r>
      <w:r>
        <w:rPr>
          <w:rFonts w:hint="eastAsia" w:ascii="仿宋" w:hAnsi="仿宋" w:eastAsia="仿宋" w:cs="仿宋"/>
          <w:bCs/>
          <w:color w:val="000000"/>
          <w:kern w:val="2"/>
          <w:sz w:val="21"/>
          <w:szCs w:val="24"/>
        </w:rPr>
        <w:t>评分细则规定的详细评审内容和应当提供的证明材料进行编制。</w:t>
      </w:r>
    </w:p>
    <w:p w14:paraId="1502D353">
      <w:pPr>
        <w:pStyle w:val="6"/>
        <w:kinsoku/>
        <w:wordWrap/>
        <w:overflowPunct/>
        <w:topLinePunct w:val="0"/>
        <w:bidi w:val="0"/>
        <w:spacing w:line="360" w:lineRule="auto"/>
        <w:rPr>
          <w:rFonts w:hint="eastAsia" w:ascii="仿宋" w:hAnsi="仿宋" w:eastAsia="仿宋" w:cs="仿宋"/>
          <w:bCs/>
          <w:color w:val="000000"/>
          <w:kern w:val="2"/>
          <w:sz w:val="21"/>
          <w:szCs w:val="24"/>
        </w:rPr>
      </w:pPr>
      <w:r>
        <w:rPr>
          <w:rFonts w:hint="eastAsia" w:ascii="仿宋" w:hAnsi="仿宋" w:eastAsia="仿宋" w:cs="仿宋"/>
          <w:bCs/>
          <w:color w:val="000000"/>
          <w:kern w:val="2"/>
          <w:sz w:val="21"/>
          <w:szCs w:val="24"/>
        </w:rPr>
        <w:t>一</w:t>
      </w:r>
      <w:r>
        <w:rPr>
          <w:rFonts w:hint="eastAsia" w:ascii="仿宋" w:hAnsi="仿宋" w:eastAsia="仿宋" w:cs="仿宋"/>
          <w:bCs/>
          <w:color w:val="000000"/>
          <w:kern w:val="2"/>
          <w:sz w:val="21"/>
          <w:szCs w:val="24"/>
          <w:lang w:eastAsia="zh-CN"/>
        </w:rPr>
        <w:t>、</w:t>
      </w:r>
    </w:p>
    <w:p w14:paraId="79346801">
      <w:pPr>
        <w:pStyle w:val="6"/>
        <w:kinsoku/>
        <w:wordWrap/>
        <w:overflowPunct/>
        <w:topLinePunct w:val="0"/>
        <w:bidi w:val="0"/>
        <w:spacing w:line="360" w:lineRule="auto"/>
        <w:rPr>
          <w:rFonts w:hint="eastAsia" w:ascii="仿宋" w:hAnsi="仿宋" w:eastAsia="仿宋" w:cs="仿宋"/>
          <w:bCs/>
          <w:color w:val="000000"/>
          <w:kern w:val="2"/>
          <w:sz w:val="21"/>
          <w:szCs w:val="24"/>
        </w:rPr>
      </w:pPr>
      <w:r>
        <w:rPr>
          <w:rFonts w:hint="eastAsia" w:ascii="仿宋" w:hAnsi="仿宋" w:eastAsia="仿宋" w:cs="仿宋"/>
          <w:bCs/>
          <w:color w:val="000000"/>
          <w:kern w:val="2"/>
          <w:sz w:val="21"/>
          <w:szCs w:val="24"/>
        </w:rPr>
        <w:t>二</w:t>
      </w:r>
      <w:r>
        <w:rPr>
          <w:rFonts w:hint="eastAsia" w:ascii="仿宋" w:hAnsi="仿宋" w:eastAsia="仿宋" w:cs="仿宋"/>
          <w:bCs/>
          <w:color w:val="000000"/>
          <w:kern w:val="2"/>
          <w:sz w:val="21"/>
          <w:szCs w:val="24"/>
          <w:lang w:eastAsia="zh-CN"/>
        </w:rPr>
        <w:t>、</w:t>
      </w:r>
    </w:p>
    <w:p w14:paraId="1C852635">
      <w:pPr>
        <w:pStyle w:val="6"/>
        <w:kinsoku/>
        <w:wordWrap/>
        <w:overflowPunct/>
        <w:topLinePunct w:val="0"/>
        <w:bidi w:val="0"/>
        <w:spacing w:line="360" w:lineRule="auto"/>
        <w:rPr>
          <w:rFonts w:hint="eastAsia" w:ascii="仿宋" w:hAnsi="仿宋" w:eastAsia="仿宋" w:cs="仿宋"/>
          <w:bCs/>
          <w:color w:val="000000"/>
          <w:kern w:val="2"/>
          <w:sz w:val="21"/>
          <w:szCs w:val="24"/>
        </w:rPr>
      </w:pPr>
      <w:r>
        <w:rPr>
          <w:rFonts w:hint="eastAsia" w:ascii="仿宋" w:hAnsi="仿宋" w:eastAsia="仿宋" w:cs="仿宋"/>
          <w:bCs/>
          <w:color w:val="000000"/>
          <w:kern w:val="2"/>
          <w:sz w:val="21"/>
          <w:szCs w:val="24"/>
        </w:rPr>
        <w:t>三</w:t>
      </w:r>
      <w:r>
        <w:rPr>
          <w:rFonts w:hint="eastAsia" w:ascii="仿宋" w:hAnsi="仿宋" w:eastAsia="仿宋" w:cs="仿宋"/>
          <w:bCs/>
          <w:color w:val="000000"/>
          <w:kern w:val="2"/>
          <w:sz w:val="21"/>
          <w:szCs w:val="24"/>
          <w:lang w:eastAsia="zh-CN"/>
        </w:rPr>
        <w:t>、</w:t>
      </w:r>
    </w:p>
    <w:p w14:paraId="1607E4DD">
      <w:pPr>
        <w:pStyle w:val="6"/>
        <w:kinsoku/>
        <w:wordWrap/>
        <w:overflowPunct/>
        <w:topLinePunct w:val="0"/>
        <w:bidi w:val="0"/>
        <w:spacing w:line="360" w:lineRule="auto"/>
        <w:rPr>
          <w:rFonts w:hint="eastAsia" w:ascii="仿宋" w:hAnsi="仿宋" w:eastAsia="仿宋" w:cs="仿宋"/>
          <w:bCs/>
          <w:color w:val="000000"/>
          <w:kern w:val="2"/>
          <w:sz w:val="21"/>
          <w:szCs w:val="24"/>
        </w:rPr>
      </w:pPr>
      <w:r>
        <w:rPr>
          <w:rFonts w:hint="eastAsia" w:ascii="仿宋" w:hAnsi="仿宋" w:eastAsia="仿宋" w:cs="仿宋"/>
          <w:bCs/>
          <w:color w:val="000000"/>
          <w:kern w:val="2"/>
          <w:sz w:val="21"/>
          <w:szCs w:val="24"/>
        </w:rPr>
        <w:t>四</w:t>
      </w:r>
      <w:r>
        <w:rPr>
          <w:rFonts w:hint="eastAsia" w:ascii="仿宋" w:hAnsi="仿宋" w:eastAsia="仿宋" w:cs="仿宋"/>
          <w:bCs/>
          <w:color w:val="000000"/>
          <w:kern w:val="2"/>
          <w:sz w:val="21"/>
          <w:szCs w:val="24"/>
          <w:lang w:eastAsia="zh-CN"/>
        </w:rPr>
        <w:t>、</w:t>
      </w:r>
    </w:p>
    <w:p w14:paraId="37DD76E1">
      <w:pPr>
        <w:kinsoku/>
        <w:wordWrap/>
        <w:overflowPunct/>
        <w:topLinePunct w:val="0"/>
        <w:bidi w:val="0"/>
        <w:adjustRightInd w:val="0"/>
        <w:snapToGrid w:val="0"/>
        <w:spacing w:line="360" w:lineRule="auto"/>
        <w:rPr>
          <w:rFonts w:hint="eastAsia" w:ascii="仿宋" w:hAnsi="仿宋" w:eastAsia="仿宋" w:cs="仿宋"/>
          <w:bCs/>
          <w:color w:val="000000"/>
        </w:rPr>
      </w:pPr>
    </w:p>
    <w:p w14:paraId="4A6B74BC">
      <w:pPr>
        <w:kinsoku/>
        <w:wordWrap/>
        <w:overflowPunct/>
        <w:topLinePunct w:val="0"/>
        <w:bidi w:val="0"/>
        <w:adjustRightInd w:val="0"/>
        <w:snapToGrid w:val="0"/>
        <w:spacing w:line="360" w:lineRule="auto"/>
        <w:rPr>
          <w:rFonts w:hint="eastAsia" w:ascii="仿宋" w:hAnsi="仿宋" w:eastAsia="仿宋" w:cs="仿宋"/>
          <w:bCs/>
          <w:color w:val="000000"/>
        </w:rPr>
      </w:pPr>
    </w:p>
    <w:p w14:paraId="121B7A0E">
      <w:pPr>
        <w:kinsoku/>
        <w:wordWrap/>
        <w:overflowPunct/>
        <w:topLinePunct w:val="0"/>
        <w:bidi w:val="0"/>
        <w:adjustRightInd w:val="0"/>
        <w:snapToGrid w:val="0"/>
        <w:spacing w:line="360" w:lineRule="auto"/>
        <w:rPr>
          <w:rFonts w:hint="eastAsia" w:ascii="仿宋" w:hAnsi="仿宋" w:eastAsia="仿宋" w:cs="仿宋"/>
          <w:bCs/>
          <w:color w:val="000000"/>
          <w:lang w:eastAsia="zh-CN"/>
        </w:rPr>
      </w:pPr>
      <w:r>
        <w:rPr>
          <w:rFonts w:hint="eastAsia" w:ascii="仿宋" w:hAnsi="仿宋" w:eastAsia="仿宋" w:cs="仿宋"/>
          <w:bCs/>
          <w:color w:val="000000"/>
          <w:lang w:eastAsia="zh-CN"/>
        </w:rPr>
        <w:t>响应</w:t>
      </w:r>
      <w:r>
        <w:rPr>
          <w:rFonts w:hint="eastAsia" w:ascii="仿宋" w:hAnsi="仿宋" w:eastAsia="仿宋" w:cs="仿宋"/>
          <w:bCs/>
          <w:color w:val="000000"/>
        </w:rPr>
        <w:t>人法定代表人或授权代理人（签字）：</w:t>
      </w:r>
    </w:p>
    <w:p w14:paraId="642866D8">
      <w:pPr>
        <w:kinsoku/>
        <w:wordWrap/>
        <w:overflowPunct/>
        <w:topLinePunct w:val="0"/>
        <w:bidi w:val="0"/>
        <w:adjustRightInd w:val="0"/>
        <w:snapToGrid w:val="0"/>
        <w:spacing w:line="360" w:lineRule="auto"/>
        <w:rPr>
          <w:rFonts w:hint="eastAsia" w:ascii="仿宋" w:hAnsi="仿宋" w:eastAsia="仿宋" w:cs="仿宋"/>
          <w:bCs/>
          <w:color w:val="000000"/>
          <w:lang w:eastAsia="zh-CN"/>
        </w:rPr>
      </w:pPr>
      <w:r>
        <w:rPr>
          <w:rFonts w:hint="eastAsia" w:ascii="仿宋" w:hAnsi="仿宋" w:eastAsia="仿宋" w:cs="仿宋"/>
          <w:bCs/>
          <w:color w:val="000000"/>
          <w:lang w:eastAsia="zh-CN"/>
        </w:rPr>
        <w:t>响应</w:t>
      </w:r>
      <w:r>
        <w:rPr>
          <w:rFonts w:hint="eastAsia" w:ascii="仿宋" w:hAnsi="仿宋" w:eastAsia="仿宋" w:cs="仿宋"/>
          <w:bCs/>
          <w:color w:val="000000"/>
        </w:rPr>
        <w:t>人名称（公章）：</w:t>
      </w:r>
    </w:p>
    <w:p w14:paraId="5B8AFEA6">
      <w:pPr>
        <w:pStyle w:val="6"/>
        <w:kinsoku/>
        <w:wordWrap/>
        <w:overflowPunct/>
        <w:topLinePunct w:val="0"/>
        <w:bidi w:val="0"/>
        <w:spacing w:line="360" w:lineRule="auto"/>
        <w:rPr>
          <w:rFonts w:hint="eastAsia" w:ascii="仿宋" w:hAnsi="仿宋" w:eastAsia="仿宋" w:cs="仿宋"/>
          <w:color w:val="000000"/>
        </w:rPr>
      </w:pPr>
    </w:p>
    <w:p w14:paraId="4C1DD82D">
      <w:pPr>
        <w:kinsoku/>
        <w:wordWrap/>
        <w:overflowPunct/>
        <w:topLinePunct w:val="0"/>
        <w:bidi w:val="0"/>
        <w:adjustRightInd w:val="0"/>
        <w:snapToGrid w:val="0"/>
        <w:spacing w:line="360" w:lineRule="auto"/>
        <w:rPr>
          <w:rFonts w:hint="eastAsia" w:ascii="仿宋" w:hAnsi="仿宋" w:eastAsia="仿宋" w:cs="仿宋"/>
          <w:color w:val="000000"/>
        </w:rPr>
      </w:pPr>
      <w:r>
        <w:rPr>
          <w:rFonts w:hint="eastAsia" w:ascii="仿宋" w:hAnsi="仿宋" w:eastAsia="仿宋" w:cs="仿宋"/>
          <w:color w:val="000000"/>
        </w:rPr>
        <w:t>（</w:t>
      </w:r>
      <w:r>
        <w:rPr>
          <w:rFonts w:hint="eastAsia" w:ascii="仿宋" w:hAnsi="仿宋" w:eastAsia="仿宋" w:cs="仿宋"/>
          <w:color w:val="000000"/>
          <w:lang w:eastAsia="zh-CN"/>
        </w:rPr>
        <w:t>响应</w:t>
      </w:r>
      <w:r>
        <w:rPr>
          <w:rFonts w:hint="eastAsia" w:ascii="仿宋" w:hAnsi="仿宋" w:eastAsia="仿宋" w:cs="仿宋"/>
          <w:color w:val="000000"/>
        </w:rPr>
        <w:t>人认为本节无须提交的，应注明“本节空白”字样）。</w:t>
      </w:r>
    </w:p>
    <w:p w14:paraId="4239E708">
      <w:pPr>
        <w:rPr>
          <w:rFonts w:hint="eastAsia" w:ascii="仿宋" w:hAnsi="仿宋" w:eastAsia="仿宋" w:cs="仿宋"/>
          <w:color w:val="000000"/>
        </w:rPr>
      </w:pPr>
      <w:r>
        <w:rPr>
          <w:rFonts w:hint="eastAsia" w:ascii="仿宋" w:hAnsi="仿宋" w:eastAsia="仿宋" w:cs="仿宋"/>
          <w:color w:val="000000"/>
        </w:rPr>
        <w:br w:type="page"/>
      </w:r>
    </w:p>
    <w:p w14:paraId="43400FCC">
      <w:pPr>
        <w:pStyle w:val="4"/>
        <w:pageBreakBefore/>
        <w:numPr>
          <w:ilvl w:val="0"/>
          <w:numId w:val="0"/>
        </w:numPr>
        <w:kinsoku/>
        <w:wordWrap/>
        <w:overflowPunct/>
        <w:topLinePunct w:val="0"/>
        <w:bidi w:val="0"/>
        <w:spacing w:line="360" w:lineRule="auto"/>
        <w:rPr>
          <w:rFonts w:hint="eastAsia" w:ascii="仿宋" w:hAnsi="仿宋" w:eastAsia="仿宋" w:cs="仿宋"/>
          <w:color w:val="000000"/>
        </w:rPr>
      </w:pPr>
      <w:r>
        <w:rPr>
          <w:rFonts w:hint="eastAsia" w:ascii="仿宋" w:hAnsi="仿宋" w:eastAsia="仿宋" w:cs="仿宋"/>
          <w:color w:val="000000"/>
        </w:rPr>
        <w:t>附件</w:t>
      </w:r>
      <w:r>
        <w:rPr>
          <w:rFonts w:hint="eastAsia" w:ascii="仿宋" w:hAnsi="仿宋" w:eastAsia="仿宋" w:cs="仿宋"/>
          <w:color w:val="000000"/>
          <w:lang w:val="en-US" w:eastAsia="zh-CN"/>
        </w:rPr>
        <w:t>十</w:t>
      </w:r>
      <w:r>
        <w:rPr>
          <w:rFonts w:hint="eastAsia" w:ascii="仿宋" w:hAnsi="仿宋" w:eastAsia="仿宋" w:cs="仿宋"/>
          <w:color w:val="000000"/>
        </w:rPr>
        <w:t>：</w:t>
      </w:r>
      <w:r>
        <w:rPr>
          <w:rFonts w:hint="eastAsia" w:ascii="仿宋" w:hAnsi="仿宋" w:eastAsia="仿宋" w:cs="仿宋"/>
          <w:bCs w:val="0"/>
          <w:color w:val="000000"/>
          <w:lang w:val="en-US" w:eastAsia="zh-CN"/>
        </w:rPr>
        <w:t>项目报价表</w:t>
      </w:r>
    </w:p>
    <w:p w14:paraId="3FDCCA4B">
      <w:pPr>
        <w:kinsoku/>
        <w:wordWrap/>
        <w:overflowPunct/>
        <w:topLinePunct w:val="0"/>
        <w:bidi w:val="0"/>
        <w:adjustRightInd w:val="0"/>
        <w:snapToGrid w:val="0"/>
        <w:spacing w:line="360" w:lineRule="auto"/>
        <w:jc w:val="left"/>
        <w:rPr>
          <w:rFonts w:hint="eastAsia" w:ascii="仿宋" w:hAnsi="仿宋" w:eastAsia="仿宋" w:cs="仿宋"/>
          <w:bCs/>
          <w:color w:val="000000"/>
          <w:u w:val="single"/>
          <w:lang w:val="en-US" w:eastAsia="zh-CN"/>
        </w:rPr>
      </w:pPr>
      <w:r>
        <w:rPr>
          <w:rFonts w:hint="eastAsia" w:ascii="仿宋" w:hAnsi="仿宋" w:eastAsia="仿宋" w:cs="仿宋"/>
          <w:bCs/>
          <w:color w:val="000000"/>
        </w:rPr>
        <w:t>项目编号</w:t>
      </w:r>
      <w:r>
        <w:rPr>
          <w:rFonts w:hint="eastAsia" w:ascii="仿宋" w:hAnsi="仿宋" w:eastAsia="仿宋" w:cs="仿宋"/>
          <w:bCs/>
          <w:color w:val="000000"/>
          <w:lang w:eastAsia="zh-CN"/>
        </w:rPr>
        <w:t>：</w:t>
      </w:r>
      <w:r>
        <w:rPr>
          <w:rFonts w:hint="eastAsia" w:ascii="仿宋" w:hAnsi="仿宋" w:eastAsia="仿宋" w:cs="仿宋"/>
          <w:bCs/>
          <w:color w:val="000000"/>
          <w:u w:val="single"/>
          <w:lang w:val="en-US" w:eastAsia="zh-CN"/>
        </w:rPr>
        <w:t xml:space="preserve">                </w:t>
      </w:r>
    </w:p>
    <w:p w14:paraId="434758FD">
      <w:pPr>
        <w:kinsoku/>
        <w:wordWrap/>
        <w:overflowPunct/>
        <w:topLinePunct w:val="0"/>
        <w:bidi w:val="0"/>
        <w:adjustRightInd w:val="0"/>
        <w:snapToGrid w:val="0"/>
        <w:spacing w:line="360" w:lineRule="auto"/>
        <w:ind w:left="1050" w:hanging="1050" w:hangingChars="500"/>
        <w:jc w:val="left"/>
        <w:rPr>
          <w:rFonts w:hint="eastAsia" w:ascii="仿宋" w:hAnsi="仿宋" w:eastAsia="仿宋" w:cs="仿宋"/>
          <w:bCs/>
          <w:color w:val="000000"/>
          <w:lang w:val="en-US" w:eastAsia="zh-CN"/>
        </w:rPr>
      </w:pPr>
      <w:r>
        <w:rPr>
          <w:rFonts w:hint="eastAsia" w:ascii="仿宋" w:hAnsi="仿宋" w:eastAsia="仿宋" w:cs="仿宋"/>
          <w:bCs/>
          <w:color w:val="000000"/>
        </w:rPr>
        <w:t>项目名称：</w:t>
      </w:r>
      <w:r>
        <w:rPr>
          <w:rFonts w:hint="eastAsia" w:ascii="仿宋" w:hAnsi="仿宋" w:eastAsia="仿宋" w:cs="仿宋"/>
          <w:color w:val="000000"/>
          <w:szCs w:val="21"/>
          <w:u w:val="single"/>
          <w:lang w:val="en-US" w:eastAsia="zh-CN"/>
        </w:rPr>
        <w:t xml:space="preserve">                                      </w:t>
      </w:r>
    </w:p>
    <w:p w14:paraId="63A21ECD">
      <w:pPr>
        <w:pStyle w:val="23"/>
        <w:kinsoku/>
        <w:wordWrap/>
        <w:overflowPunct/>
        <w:topLinePunct w:val="0"/>
        <w:bidi w:val="0"/>
        <w:adjustRightInd w:val="0"/>
        <w:snapToGrid w:val="0"/>
        <w:spacing w:line="360" w:lineRule="auto"/>
        <w:rPr>
          <w:rFonts w:hint="eastAsia" w:ascii="仿宋" w:hAnsi="仿宋" w:eastAsia="仿宋" w:cs="仿宋"/>
          <w:bCs/>
          <w:color w:val="000000"/>
        </w:rPr>
      </w:pPr>
    </w:p>
    <w:p w14:paraId="5BA66F77">
      <w:pPr>
        <w:pStyle w:val="23"/>
        <w:kinsoku/>
        <w:wordWrap/>
        <w:overflowPunct/>
        <w:topLinePunct w:val="0"/>
        <w:bidi w:val="0"/>
        <w:adjustRightInd w:val="0"/>
        <w:snapToGrid w:val="0"/>
        <w:spacing w:line="360" w:lineRule="auto"/>
        <w:rPr>
          <w:rFonts w:hint="eastAsia" w:ascii="仿宋" w:hAnsi="仿宋" w:eastAsia="仿宋" w:cs="仿宋"/>
          <w:bCs/>
          <w:color w:val="000000"/>
        </w:rPr>
      </w:pPr>
    </w:p>
    <w:p w14:paraId="2F104A98">
      <w:pPr>
        <w:pStyle w:val="23"/>
        <w:kinsoku/>
        <w:wordWrap/>
        <w:overflowPunct/>
        <w:topLinePunct w:val="0"/>
        <w:bidi w:val="0"/>
        <w:adjustRightInd w:val="0"/>
        <w:snapToGrid w:val="0"/>
        <w:spacing w:line="360" w:lineRule="auto"/>
        <w:rPr>
          <w:rFonts w:hint="eastAsia" w:ascii="仿宋" w:hAnsi="仿宋" w:eastAsia="仿宋" w:cs="仿宋"/>
          <w:bCs/>
          <w:color w:val="000000"/>
        </w:rPr>
      </w:pPr>
    </w:p>
    <w:p w14:paraId="04F54235">
      <w:pPr>
        <w:pStyle w:val="23"/>
        <w:kinsoku/>
        <w:wordWrap/>
        <w:overflowPunct/>
        <w:topLinePunct w:val="0"/>
        <w:bidi w:val="0"/>
        <w:adjustRightInd w:val="0"/>
        <w:snapToGrid w:val="0"/>
        <w:spacing w:line="360" w:lineRule="auto"/>
        <w:rPr>
          <w:rFonts w:hint="eastAsia" w:ascii="仿宋" w:hAnsi="仿宋" w:eastAsia="仿宋" w:cs="仿宋"/>
          <w:bCs/>
          <w:color w:val="000000"/>
        </w:rPr>
      </w:pPr>
    </w:p>
    <w:p w14:paraId="32DB59E3">
      <w:pPr>
        <w:pStyle w:val="23"/>
        <w:kinsoku/>
        <w:wordWrap/>
        <w:overflowPunct/>
        <w:topLinePunct w:val="0"/>
        <w:bidi w:val="0"/>
        <w:adjustRightInd w:val="0"/>
        <w:snapToGrid w:val="0"/>
        <w:spacing w:line="360" w:lineRule="auto"/>
        <w:rPr>
          <w:rFonts w:hint="eastAsia" w:ascii="仿宋" w:hAnsi="仿宋" w:eastAsia="仿宋" w:cs="仿宋"/>
          <w:bCs/>
          <w:color w:val="000000"/>
        </w:rPr>
      </w:pPr>
    </w:p>
    <w:p w14:paraId="1B7A4B2E">
      <w:pPr>
        <w:pStyle w:val="23"/>
        <w:kinsoku/>
        <w:wordWrap/>
        <w:overflowPunct/>
        <w:topLinePunct w:val="0"/>
        <w:bidi w:val="0"/>
        <w:adjustRightInd w:val="0"/>
        <w:snapToGrid w:val="0"/>
        <w:spacing w:line="360" w:lineRule="auto"/>
        <w:rPr>
          <w:rFonts w:hint="eastAsia" w:ascii="仿宋" w:hAnsi="仿宋" w:eastAsia="仿宋" w:cs="仿宋"/>
          <w:bCs/>
          <w:color w:val="000000"/>
        </w:rPr>
      </w:pPr>
    </w:p>
    <w:p w14:paraId="635E4AAF">
      <w:pPr>
        <w:pStyle w:val="23"/>
        <w:kinsoku/>
        <w:wordWrap/>
        <w:overflowPunct/>
        <w:topLinePunct w:val="0"/>
        <w:bidi w:val="0"/>
        <w:adjustRightInd w:val="0"/>
        <w:snapToGrid w:val="0"/>
        <w:spacing w:line="360" w:lineRule="auto"/>
        <w:rPr>
          <w:rFonts w:hint="eastAsia" w:ascii="仿宋" w:hAnsi="仿宋" w:eastAsia="仿宋" w:cs="仿宋"/>
          <w:bCs/>
          <w:color w:val="000000"/>
        </w:rPr>
      </w:pPr>
    </w:p>
    <w:p w14:paraId="6DFF050D">
      <w:pPr>
        <w:pStyle w:val="23"/>
        <w:kinsoku/>
        <w:wordWrap/>
        <w:overflowPunct/>
        <w:topLinePunct w:val="0"/>
        <w:bidi w:val="0"/>
        <w:adjustRightInd w:val="0"/>
        <w:snapToGrid w:val="0"/>
        <w:spacing w:line="360" w:lineRule="auto"/>
        <w:rPr>
          <w:rFonts w:hint="eastAsia" w:ascii="仿宋" w:hAnsi="仿宋" w:eastAsia="仿宋" w:cs="仿宋"/>
          <w:bCs/>
          <w:color w:val="000000"/>
        </w:rPr>
      </w:pPr>
    </w:p>
    <w:p w14:paraId="58032A85">
      <w:pPr>
        <w:pStyle w:val="23"/>
        <w:kinsoku/>
        <w:wordWrap/>
        <w:overflowPunct/>
        <w:topLinePunct w:val="0"/>
        <w:bidi w:val="0"/>
        <w:adjustRightInd w:val="0"/>
        <w:snapToGrid w:val="0"/>
        <w:spacing w:line="360" w:lineRule="auto"/>
        <w:rPr>
          <w:rFonts w:hint="eastAsia" w:ascii="仿宋" w:hAnsi="仿宋" w:eastAsia="仿宋" w:cs="仿宋"/>
          <w:bCs/>
          <w:color w:val="000000"/>
        </w:rPr>
      </w:pPr>
    </w:p>
    <w:p w14:paraId="54D4BA6A">
      <w:pPr>
        <w:pStyle w:val="23"/>
        <w:kinsoku/>
        <w:wordWrap/>
        <w:overflowPunct/>
        <w:topLinePunct w:val="0"/>
        <w:bidi w:val="0"/>
        <w:adjustRightInd w:val="0"/>
        <w:snapToGrid w:val="0"/>
        <w:spacing w:line="360" w:lineRule="auto"/>
        <w:rPr>
          <w:rFonts w:hint="eastAsia" w:ascii="仿宋" w:hAnsi="仿宋" w:eastAsia="仿宋" w:cs="仿宋"/>
          <w:bCs/>
          <w:color w:val="000000"/>
        </w:rPr>
      </w:pPr>
    </w:p>
    <w:p w14:paraId="600351BD">
      <w:pPr>
        <w:pStyle w:val="23"/>
        <w:kinsoku/>
        <w:wordWrap/>
        <w:overflowPunct/>
        <w:topLinePunct w:val="0"/>
        <w:bidi w:val="0"/>
        <w:adjustRightInd w:val="0"/>
        <w:snapToGrid w:val="0"/>
        <w:spacing w:line="360" w:lineRule="auto"/>
        <w:rPr>
          <w:rFonts w:hint="eastAsia" w:ascii="仿宋" w:hAnsi="仿宋" w:eastAsia="仿宋" w:cs="仿宋"/>
          <w:bCs/>
          <w:color w:val="000000"/>
        </w:rPr>
      </w:pPr>
    </w:p>
    <w:p w14:paraId="4CC3D8A9">
      <w:pPr>
        <w:pStyle w:val="23"/>
        <w:kinsoku/>
        <w:wordWrap/>
        <w:overflowPunct/>
        <w:topLinePunct w:val="0"/>
        <w:bidi w:val="0"/>
        <w:adjustRightInd w:val="0"/>
        <w:snapToGrid w:val="0"/>
        <w:spacing w:line="360" w:lineRule="auto"/>
        <w:rPr>
          <w:rFonts w:hint="eastAsia" w:ascii="仿宋" w:hAnsi="仿宋" w:eastAsia="仿宋" w:cs="仿宋"/>
          <w:bCs/>
          <w:color w:val="000000"/>
        </w:rPr>
      </w:pPr>
    </w:p>
    <w:p w14:paraId="4D8479CB">
      <w:pPr>
        <w:pStyle w:val="23"/>
        <w:kinsoku/>
        <w:wordWrap/>
        <w:overflowPunct/>
        <w:topLinePunct w:val="0"/>
        <w:bidi w:val="0"/>
        <w:adjustRightInd w:val="0"/>
        <w:snapToGrid w:val="0"/>
        <w:spacing w:line="360" w:lineRule="auto"/>
        <w:rPr>
          <w:rFonts w:hint="eastAsia" w:ascii="仿宋" w:hAnsi="仿宋" w:eastAsia="仿宋" w:cs="仿宋"/>
          <w:bCs/>
          <w:color w:val="000000"/>
        </w:rPr>
      </w:pPr>
    </w:p>
    <w:p w14:paraId="6B015C9E">
      <w:pPr>
        <w:pStyle w:val="23"/>
        <w:kinsoku/>
        <w:wordWrap/>
        <w:overflowPunct/>
        <w:topLinePunct w:val="0"/>
        <w:bidi w:val="0"/>
        <w:adjustRightInd w:val="0"/>
        <w:snapToGrid w:val="0"/>
        <w:spacing w:line="360" w:lineRule="auto"/>
        <w:rPr>
          <w:rFonts w:hint="eastAsia" w:ascii="仿宋" w:hAnsi="仿宋" w:eastAsia="仿宋" w:cs="仿宋"/>
          <w:bCs/>
          <w:color w:val="000000"/>
        </w:rPr>
      </w:pPr>
    </w:p>
    <w:p w14:paraId="3AF7D3D2">
      <w:pPr>
        <w:pStyle w:val="23"/>
        <w:kinsoku/>
        <w:wordWrap/>
        <w:overflowPunct/>
        <w:topLinePunct w:val="0"/>
        <w:bidi w:val="0"/>
        <w:adjustRightInd w:val="0"/>
        <w:snapToGrid w:val="0"/>
        <w:spacing w:line="360" w:lineRule="auto"/>
        <w:rPr>
          <w:rFonts w:hint="eastAsia" w:ascii="仿宋" w:hAnsi="仿宋" w:eastAsia="仿宋" w:cs="仿宋"/>
          <w:bCs/>
          <w:color w:val="000000"/>
        </w:rPr>
      </w:pPr>
    </w:p>
    <w:p w14:paraId="2D998E35">
      <w:pPr>
        <w:pStyle w:val="23"/>
        <w:kinsoku/>
        <w:wordWrap/>
        <w:overflowPunct/>
        <w:topLinePunct w:val="0"/>
        <w:bidi w:val="0"/>
        <w:adjustRightInd w:val="0"/>
        <w:snapToGrid w:val="0"/>
        <w:spacing w:line="360" w:lineRule="auto"/>
        <w:rPr>
          <w:rFonts w:hint="eastAsia" w:ascii="仿宋" w:hAnsi="仿宋" w:eastAsia="仿宋" w:cs="仿宋"/>
          <w:bCs/>
          <w:color w:val="000000"/>
        </w:rPr>
      </w:pPr>
    </w:p>
    <w:p w14:paraId="47DEB3F5">
      <w:pPr>
        <w:pStyle w:val="23"/>
        <w:kinsoku/>
        <w:wordWrap/>
        <w:overflowPunct/>
        <w:topLinePunct w:val="0"/>
        <w:bidi w:val="0"/>
        <w:adjustRightInd w:val="0"/>
        <w:snapToGrid w:val="0"/>
        <w:spacing w:line="360" w:lineRule="auto"/>
        <w:rPr>
          <w:rFonts w:hint="eastAsia" w:ascii="仿宋" w:hAnsi="仿宋" w:eastAsia="仿宋" w:cs="仿宋"/>
          <w:bCs/>
          <w:color w:val="000000"/>
        </w:rPr>
      </w:pPr>
    </w:p>
    <w:p w14:paraId="11109DB0">
      <w:pPr>
        <w:kinsoku/>
        <w:wordWrap/>
        <w:overflowPunct/>
        <w:topLinePunct w:val="0"/>
        <w:bidi w:val="0"/>
        <w:adjustRightInd w:val="0"/>
        <w:snapToGrid w:val="0"/>
        <w:spacing w:line="360" w:lineRule="auto"/>
        <w:rPr>
          <w:rFonts w:hint="eastAsia" w:ascii="仿宋" w:hAnsi="仿宋" w:eastAsia="仿宋" w:cs="仿宋"/>
          <w:bCs/>
          <w:color w:val="000000"/>
          <w:lang w:eastAsia="zh-CN"/>
        </w:rPr>
      </w:pPr>
      <w:r>
        <w:rPr>
          <w:rFonts w:hint="eastAsia" w:ascii="仿宋" w:hAnsi="仿宋" w:eastAsia="仿宋" w:cs="仿宋"/>
          <w:bCs/>
          <w:color w:val="000000"/>
          <w:lang w:eastAsia="zh-CN"/>
        </w:rPr>
        <w:t>响应</w:t>
      </w:r>
      <w:r>
        <w:rPr>
          <w:rFonts w:hint="eastAsia" w:ascii="仿宋" w:hAnsi="仿宋" w:eastAsia="仿宋" w:cs="仿宋"/>
          <w:bCs/>
          <w:color w:val="000000"/>
        </w:rPr>
        <w:t>人法定代表人或授权代理人（签字）：</w:t>
      </w:r>
    </w:p>
    <w:p w14:paraId="432C264D">
      <w:pPr>
        <w:kinsoku/>
        <w:wordWrap/>
        <w:overflowPunct/>
        <w:topLinePunct w:val="0"/>
        <w:bidi w:val="0"/>
        <w:adjustRightInd w:val="0"/>
        <w:snapToGrid w:val="0"/>
        <w:spacing w:line="360" w:lineRule="auto"/>
        <w:rPr>
          <w:rFonts w:hint="eastAsia" w:ascii="仿宋" w:hAnsi="仿宋" w:eastAsia="仿宋" w:cs="仿宋"/>
          <w:bCs/>
          <w:color w:val="000000"/>
          <w:lang w:eastAsia="zh-CN"/>
        </w:rPr>
      </w:pPr>
      <w:r>
        <w:rPr>
          <w:rFonts w:hint="eastAsia" w:ascii="仿宋" w:hAnsi="仿宋" w:eastAsia="仿宋" w:cs="仿宋"/>
          <w:bCs/>
          <w:color w:val="000000"/>
          <w:lang w:eastAsia="zh-CN"/>
        </w:rPr>
        <w:t>响应</w:t>
      </w:r>
      <w:r>
        <w:rPr>
          <w:rFonts w:hint="eastAsia" w:ascii="仿宋" w:hAnsi="仿宋" w:eastAsia="仿宋" w:cs="仿宋"/>
          <w:bCs/>
          <w:color w:val="000000"/>
        </w:rPr>
        <w:t>人名称（加盖公章）：</w:t>
      </w:r>
    </w:p>
    <w:p w14:paraId="6900DE46">
      <w:pPr>
        <w:kinsoku/>
        <w:wordWrap/>
        <w:overflowPunct/>
        <w:topLinePunct w:val="0"/>
        <w:bidi w:val="0"/>
        <w:adjustRightInd w:val="0"/>
        <w:snapToGrid w:val="0"/>
        <w:spacing w:line="360" w:lineRule="auto"/>
        <w:rPr>
          <w:rFonts w:hint="eastAsia" w:ascii="仿宋" w:hAnsi="仿宋" w:eastAsia="仿宋" w:cs="仿宋"/>
          <w:color w:val="000000"/>
          <w:szCs w:val="21"/>
        </w:rPr>
      </w:pPr>
      <w:r>
        <w:rPr>
          <w:rFonts w:hint="eastAsia" w:ascii="仿宋" w:hAnsi="仿宋" w:eastAsia="仿宋" w:cs="仿宋"/>
          <w:color w:val="000000"/>
          <w:szCs w:val="21"/>
        </w:rPr>
        <w:t>日期：年月日</w:t>
      </w:r>
    </w:p>
    <w:p w14:paraId="0DE6BDCB">
      <w:pPr>
        <w:kinsoku/>
        <w:wordWrap/>
        <w:overflowPunct/>
        <w:topLinePunct w:val="0"/>
        <w:bidi w:val="0"/>
        <w:adjustRightInd w:val="0"/>
        <w:snapToGrid w:val="0"/>
        <w:spacing w:line="360" w:lineRule="auto"/>
        <w:rPr>
          <w:rFonts w:hint="eastAsia" w:ascii="仿宋" w:hAnsi="仿宋" w:eastAsia="仿宋" w:cs="仿宋"/>
          <w:color w:val="000000"/>
        </w:rPr>
      </w:pPr>
    </w:p>
    <w:p w14:paraId="2CECA993">
      <w:pPr>
        <w:adjustRightInd w:val="0"/>
        <w:snapToGrid w:val="0"/>
        <w:spacing w:line="440" w:lineRule="exact"/>
        <w:rPr>
          <w:rFonts w:hint="eastAsia"/>
          <w:color w:val="000000"/>
        </w:rPr>
      </w:pPr>
    </w:p>
    <w:p w14:paraId="35932FF2">
      <w:pPr>
        <w:adjustRightInd w:val="0"/>
        <w:snapToGrid w:val="0"/>
        <w:spacing w:line="440" w:lineRule="exact"/>
        <w:rPr>
          <w:rFonts w:hint="eastAsia"/>
          <w:color w:val="000000"/>
        </w:rPr>
      </w:pPr>
    </w:p>
    <w:p w14:paraId="3844E06C">
      <w:pPr>
        <w:adjustRightInd w:val="0"/>
        <w:snapToGrid w:val="0"/>
        <w:spacing w:line="440" w:lineRule="exact"/>
        <w:rPr>
          <w:rFonts w:hint="eastAsia"/>
          <w:color w:val="000000"/>
        </w:rPr>
      </w:pPr>
    </w:p>
    <w:p w14:paraId="27050B03">
      <w:pPr>
        <w:adjustRightInd w:val="0"/>
        <w:snapToGrid w:val="0"/>
        <w:spacing w:line="440" w:lineRule="exact"/>
        <w:rPr>
          <w:rFonts w:hint="eastAsia"/>
          <w:color w:val="000000"/>
        </w:rPr>
      </w:pPr>
    </w:p>
    <w:p w14:paraId="28840D3E">
      <w:pPr>
        <w:adjustRightInd w:val="0"/>
        <w:snapToGrid w:val="0"/>
        <w:spacing w:line="440" w:lineRule="exact"/>
        <w:rPr>
          <w:rFonts w:hint="eastAsia"/>
          <w:color w:val="000000"/>
        </w:rPr>
      </w:pPr>
    </w:p>
    <w:p w14:paraId="466A9A62">
      <w:pPr>
        <w:adjustRightInd w:val="0"/>
        <w:snapToGrid w:val="0"/>
        <w:spacing w:line="440" w:lineRule="exact"/>
        <w:rPr>
          <w:rFonts w:hint="eastAsia"/>
          <w:color w:val="000000"/>
        </w:rPr>
      </w:pPr>
    </w:p>
    <w:p w14:paraId="3E58425F">
      <w:pPr>
        <w:adjustRightInd w:val="0"/>
        <w:snapToGrid w:val="0"/>
        <w:spacing w:line="440" w:lineRule="exact"/>
        <w:rPr>
          <w:rFonts w:hint="eastAsia"/>
          <w:color w:val="000000"/>
        </w:rPr>
      </w:pPr>
    </w:p>
    <w:p w14:paraId="30B7CA8C">
      <w:pPr>
        <w:spacing w:line="360" w:lineRule="auto"/>
        <w:rPr>
          <w:rFonts w:hint="eastAsia"/>
          <w:color w:val="000000"/>
          <w:szCs w:val="21"/>
        </w:rPr>
      </w:pPr>
    </w:p>
    <w:sectPr>
      <w:footerReference r:id="rId9" w:type="default"/>
      <w:pgSz w:w="11906" w:h="16838"/>
      <w:pgMar w:top="1418" w:right="1474" w:bottom="1418" w:left="1474" w:header="851" w:footer="851" w:gutter="0"/>
      <w:pgNumType w:fmt="decimal"/>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D7621679-A061-4764-A34E-EBA20E6B6091}"/>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embedRegular r:id="rId2" w:fontKey="{5EBB0BDB-0A56-438C-AD56-D9C29B328AE4}"/>
  </w:font>
  <w:font w:name="仿宋_GB2312">
    <w:panose1 w:val="02010609030101010101"/>
    <w:charset w:val="86"/>
    <w:family w:val="modern"/>
    <w:pitch w:val="default"/>
    <w:sig w:usb0="00000001" w:usb1="080E0000" w:usb2="00000000" w:usb3="00000000" w:csb0="00040000" w:csb1="00000000"/>
    <w:embedRegular r:id="rId3" w:fontKey="{ED46BFF1-E864-4B10-86D1-46E562E91977}"/>
  </w:font>
  <w:font w:name="Cambria">
    <w:panose1 w:val="02040503050406030204"/>
    <w:charset w:val="00"/>
    <w:family w:val="roman"/>
    <w:pitch w:val="default"/>
    <w:sig w:usb0="E00002FF" w:usb1="400004FF" w:usb2="00000000" w:usb3="00000000" w:csb0="2000019F" w:csb1="00000000"/>
  </w:font>
  <w:font w:name="Verdana">
    <w:panose1 w:val="020B0604030504040204"/>
    <w:charset w:val="00"/>
    <w:family w:val="swiss"/>
    <w:pitch w:val="default"/>
    <w:sig w:usb0="A10006FF" w:usb1="4000205B" w:usb2="00000010" w:usb3="00000000" w:csb0="2000019F" w:csb1="00000000"/>
  </w:font>
  <w:font w:name="Tahoma">
    <w:panose1 w:val="020B0604030504040204"/>
    <w:charset w:val="00"/>
    <w:family w:val="swiss"/>
    <w:pitch w:val="default"/>
    <w:sig w:usb0="E1002EFF" w:usb1="C000605B" w:usb2="00000029" w:usb3="00000000" w:csb0="200101FF" w:csb1="20280000"/>
  </w:font>
  <w:font w:name="OMBFXO+Univers-Light">
    <w:altName w:val="宋体"/>
    <w:panose1 w:val="00000000000000000000"/>
    <w:charset w:val="86"/>
    <w:family w:val="swiss"/>
    <w:pitch w:val="default"/>
    <w:sig w:usb0="00000000" w:usb1="00000000" w:usb2="00000010" w:usb3="00000000" w:csb0="00040000" w:csb1="00000000"/>
  </w:font>
  <w:font w:name="Noto Sans CJK JP Regular">
    <w:altName w:val="微软雅黑"/>
    <w:panose1 w:val="00000000000000000000"/>
    <w:charset w:val="00"/>
    <w:family w:val="swiss"/>
    <w:pitch w:val="default"/>
    <w:sig w:usb0="00000000" w:usb1="00000000" w:usb2="00000000" w:usb3="00000000" w:csb0="00040001" w:csb1="00000000"/>
  </w:font>
  <w:font w:name="微软雅黑">
    <w:panose1 w:val="020B0503020204020204"/>
    <w:charset w:val="86"/>
    <w:family w:val="auto"/>
    <w:pitch w:val="default"/>
    <w:sig w:usb0="80000287" w:usb1="280F3C52" w:usb2="00000016" w:usb3="00000000" w:csb0="0004001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ì.">
    <w:altName w:val="宋体"/>
    <w:panose1 w:val="00000000000000000000"/>
    <w:charset w:val="86"/>
    <w:family w:val="roman"/>
    <w:pitch w:val="default"/>
    <w:sig w:usb0="00000000" w:usb1="00000000" w:usb2="00000000" w:usb3="00000000" w:csb0="00040001" w:csb1="00000000"/>
  </w:font>
  <w:font w:name="Arial Narrow">
    <w:altName w:val="Arial"/>
    <w:panose1 w:val="020B0606020202030204"/>
    <w:charset w:val="00"/>
    <w:family w:val="swiss"/>
    <w:pitch w:val="default"/>
    <w:sig w:usb0="00000000" w:usb1="00000000" w:usb2="00000000" w:usb3="00000000" w:csb0="2000009F" w:csb1="DFD70000"/>
  </w:font>
  <w:font w:name="华文楷体">
    <w:altName w:val="宋体"/>
    <w:panose1 w:val="02010600040101010101"/>
    <w:charset w:val="86"/>
    <w:family w:val="auto"/>
    <w:pitch w:val="default"/>
    <w:sig w:usb0="00000000" w:usb1="00000000" w:usb2="00000000" w:usb3="00000000" w:csb0="0004009F" w:csb1="DFD70000"/>
  </w:font>
  <w:font w:name="方正小标宋简体">
    <w:panose1 w:val="02000000000000000000"/>
    <w:charset w:val="86"/>
    <w:family w:val="auto"/>
    <w:pitch w:val="default"/>
    <w:sig w:usb0="00000001" w:usb1="08000000" w:usb2="00000000" w:usb3="00000000" w:csb0="00040000" w:csb1="00000000"/>
    <w:embedRegular r:id="rId4" w:fontKey="{8A837C9A-3DF5-4288-893F-8E7EEBF1C494}"/>
  </w:font>
  <w:font w:name="仿宋">
    <w:panose1 w:val="02010609060101010101"/>
    <w:charset w:val="86"/>
    <w:family w:val="auto"/>
    <w:pitch w:val="default"/>
    <w:sig w:usb0="800002BF" w:usb1="38CF7CFA" w:usb2="00000016" w:usb3="00000000" w:csb0="00040001" w:csb1="00000000"/>
    <w:embedRegular r:id="rId5" w:fontKey="{3CADF78D-18B0-4A32-BA19-33A7235948D2}"/>
  </w:font>
  <w:font w:name="方正仿宋_GB2312">
    <w:panose1 w:val="02000000000000000000"/>
    <w:charset w:val="86"/>
    <w:family w:val="auto"/>
    <w:pitch w:val="default"/>
    <w:sig w:usb0="A00002BF" w:usb1="184F6CFA" w:usb2="00000012" w:usb3="00000000" w:csb0="00040001" w:csb1="00000000"/>
    <w:embedRegular r:id="rId6" w:fontKey="{FB380E0C-CA21-4AA8-B7CF-3D8B03064B0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C450EC">
    <w:pPr>
      <w:pStyle w:val="27"/>
      <w:rPr>
        <w:rFonts w:hint="eastAsia"/>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9442FE6">
                          <w:pPr>
                            <w:pStyle w:val="27"/>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39442FE6">
                    <w:pPr>
                      <w:pStyle w:val="27"/>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CBB9A4">
    <w:pPr>
      <w:pStyle w:val="27"/>
      <w:rPr>
        <w:rFonts w:hint="eastAsia"/>
      </w:rPr>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5E03110">
                          <w:pPr>
                            <w:pStyle w:val="27"/>
                          </w:pPr>
                          <w:r>
                            <w:fldChar w:fldCharType="begin"/>
                          </w:r>
                          <w:r>
                            <w:instrText xml:space="preserve"> PAGE  \* MERGEFORMAT </w:instrText>
                          </w:r>
                          <w:r>
                            <w:fldChar w:fldCharType="separate"/>
                          </w:r>
                          <w:r>
                            <w:t>33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14:paraId="25E03110">
                    <w:pPr>
                      <w:pStyle w:val="27"/>
                    </w:pPr>
                    <w:r>
                      <w:fldChar w:fldCharType="begin"/>
                    </w:r>
                    <w:r>
                      <w:instrText xml:space="preserve"> PAGE  \* MERGEFORMAT </w:instrText>
                    </w:r>
                    <w:r>
                      <w:fldChar w:fldCharType="separate"/>
                    </w:r>
                    <w:r>
                      <w:t>33</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61850B">
    <w:pPr>
      <w:pStyle w:val="27"/>
      <w:rPr>
        <w:rFonts w:hint="eastAsia"/>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501BEC4">
                          <w:pPr>
                            <w:pStyle w:val="27"/>
                          </w:pPr>
                          <w:r>
                            <w:t>第</w:t>
                          </w:r>
                          <w:r>
                            <w:fldChar w:fldCharType="begin"/>
                          </w:r>
                          <w:r>
                            <w:instrText xml:space="preserve"> PAGE  \* MERGEFORMAT </w:instrText>
                          </w:r>
                          <w:r>
                            <w:fldChar w:fldCharType="separate"/>
                          </w:r>
                          <w:r>
                            <w:t>25</w:t>
                          </w:r>
                          <w:r>
                            <w:fldChar w:fldCharType="end"/>
                          </w:r>
                          <w:r>
                            <w:t>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rADh6MQIAAGMEAAAOAAAAAAAAAAEAIAAAAB8BAABkcnMvZTJvRG9jLnhtbFBLBQYA&#10;AAAABgAGAFkBAADCBQAAAAA=&#10;">
              <v:fill on="f" focussize="0,0"/>
              <v:stroke on="f" weight="0.5pt"/>
              <v:imagedata o:title=""/>
              <o:lock v:ext="edit" aspectratio="f"/>
              <v:textbox inset="0mm,0mm,0mm,0mm" style="mso-fit-shape-to-text:t;">
                <w:txbxContent>
                  <w:p w14:paraId="5501BEC4">
                    <w:pPr>
                      <w:pStyle w:val="27"/>
                    </w:pPr>
                    <w:r>
                      <w:t>第</w:t>
                    </w:r>
                    <w:r>
                      <w:fldChar w:fldCharType="begin"/>
                    </w:r>
                    <w:r>
                      <w:instrText xml:space="preserve"> PAGE  \* MERGEFORMAT </w:instrText>
                    </w:r>
                    <w:r>
                      <w:fldChar w:fldCharType="separate"/>
                    </w:r>
                    <w:r>
                      <w:t>25</w:t>
                    </w:r>
                    <w:r>
                      <w:fldChar w:fldCharType="end"/>
                    </w:r>
                    <w:r>
                      <w:t>页</w:t>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432AAB">
    <w:pPr>
      <w:pStyle w:val="27"/>
      <w:rPr>
        <w:rFonts w:hint="eastAsia"/>
      </w:rPr>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2DC5C93">
                          <w:pPr>
                            <w:pStyle w:val="27"/>
                          </w:pPr>
                          <w:r>
                            <w:t>第</w:t>
                          </w:r>
                          <w:r>
                            <w:fldChar w:fldCharType="begin"/>
                          </w:r>
                          <w:r>
                            <w:instrText xml:space="preserve"> PAGE  \* MERGEFORMAT </w:instrText>
                          </w:r>
                          <w:r>
                            <w:fldChar w:fldCharType="separate"/>
                          </w:r>
                          <w:r>
                            <w:t>29</w:t>
                          </w:r>
                          <w:r>
                            <w:fldChar w:fldCharType="end"/>
                          </w:r>
                          <w:r>
                            <w:t>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z+8ZE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s/vGRMQIAAGMEAAAOAAAAAAAAAAEAIAAAAB8BAABkcnMvZTJvRG9jLnhtbFBLBQYA&#10;AAAABgAGAFkBAADCBQAAAAA=&#10;">
              <v:fill on="f" focussize="0,0"/>
              <v:stroke on="f" weight="0.5pt"/>
              <v:imagedata o:title=""/>
              <o:lock v:ext="edit" aspectratio="f"/>
              <v:textbox inset="0mm,0mm,0mm,0mm" style="mso-fit-shape-to-text:t;">
                <w:txbxContent>
                  <w:p w14:paraId="22DC5C93">
                    <w:pPr>
                      <w:pStyle w:val="27"/>
                    </w:pPr>
                    <w:r>
                      <w:t>第</w:t>
                    </w:r>
                    <w:r>
                      <w:fldChar w:fldCharType="begin"/>
                    </w:r>
                    <w:r>
                      <w:instrText xml:space="preserve"> PAGE  \* MERGEFORMAT </w:instrText>
                    </w:r>
                    <w:r>
                      <w:fldChar w:fldCharType="separate"/>
                    </w:r>
                    <w:r>
                      <w:t>29</w:t>
                    </w:r>
                    <w:r>
                      <w:fldChar w:fldCharType="end"/>
                    </w:r>
                    <w:r>
                      <w:t>页</w:t>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11D5D9">
    <w:pPr>
      <w:pStyle w:val="27"/>
      <w:rPr>
        <w:rFonts w:hint="eastAsia"/>
      </w:rPr>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4069AF7">
                          <w:pPr>
                            <w:pStyle w:val="27"/>
                          </w:pPr>
                          <w:r>
                            <w:fldChar w:fldCharType="begin"/>
                          </w:r>
                          <w:r>
                            <w:instrText xml:space="preserve"> PAGE  \* MERGEFORMAT </w:instrText>
                          </w:r>
                          <w:r>
                            <w:fldChar w:fldCharType="separate"/>
                          </w:r>
                          <w:r>
                            <w:t>39</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eXtc4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Hl7XOMQIAAGEEAAAOAAAAAAAAAAEAIAAAAB8BAABkcnMvZTJvRG9jLnhtbFBLBQYA&#10;AAAABgAGAFkBAADCBQAAAAA=&#10;">
              <v:fill on="f" focussize="0,0"/>
              <v:stroke on="f" weight="0.5pt"/>
              <v:imagedata o:title=""/>
              <o:lock v:ext="edit" aspectratio="f"/>
              <v:textbox inset="0mm,0mm,0mm,0mm" style="mso-fit-shape-to-text:t;">
                <w:txbxContent>
                  <w:p w14:paraId="24069AF7">
                    <w:pPr>
                      <w:pStyle w:val="27"/>
                    </w:pPr>
                    <w:r>
                      <w:fldChar w:fldCharType="begin"/>
                    </w:r>
                    <w:r>
                      <w:instrText xml:space="preserve"> PAGE  \* MERGEFORMAT </w:instrText>
                    </w:r>
                    <w:r>
                      <w:fldChar w:fldCharType="separate"/>
                    </w:r>
                    <w:r>
                      <w:t>39</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87A725">
    <w:pPr>
      <w:rPr>
        <w:rFonts w:hint="eastAsia"/>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4BA37D">
    <w:pPr>
      <w:rPr>
        <w:rFonts w:hint="eastAsi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83"/>
    <w:multiLevelType w:val="singleLevel"/>
    <w:tmpl w:val="FFFFFF83"/>
    <w:lvl w:ilvl="0" w:tentative="0">
      <w:start w:val="1"/>
      <w:numFmt w:val="bullet"/>
      <w:pStyle w:val="19"/>
      <w:lvlText w:val=""/>
      <w:lvlJc w:val="left"/>
      <w:pPr>
        <w:tabs>
          <w:tab w:val="left" w:pos="780"/>
        </w:tabs>
        <w:ind w:left="780" w:hanging="360"/>
      </w:pPr>
      <w:rPr>
        <w:rFonts w:hint="default" w:ascii="Wingdings" w:hAnsi="Wingdings"/>
      </w:rPr>
    </w:lvl>
  </w:abstractNum>
  <w:abstractNum w:abstractNumId="1">
    <w:nsid w:val="FFFFFF89"/>
    <w:multiLevelType w:val="singleLevel"/>
    <w:tmpl w:val="FFFFFF89"/>
    <w:lvl w:ilvl="0" w:tentative="0">
      <w:start w:val="1"/>
      <w:numFmt w:val="bullet"/>
      <w:pStyle w:val="136"/>
      <w:lvlText w:val=""/>
      <w:lvlJc w:val="left"/>
      <w:pPr>
        <w:tabs>
          <w:tab w:val="left" w:pos="360"/>
        </w:tabs>
        <w:ind w:left="360" w:hanging="360"/>
      </w:pPr>
      <w:rPr>
        <w:rFonts w:hint="default" w:ascii="Wingdings" w:hAnsi="Wingdings"/>
      </w:rPr>
    </w:lvl>
  </w:abstractNum>
  <w:abstractNum w:abstractNumId="2">
    <w:nsid w:val="04E751C0"/>
    <w:multiLevelType w:val="multilevel"/>
    <w:tmpl w:val="04E751C0"/>
    <w:lvl w:ilvl="0" w:tentative="0">
      <w:start w:val="2"/>
      <w:numFmt w:val="decimal"/>
      <w:pStyle w:val="117"/>
      <w:lvlText w:val="%1"/>
      <w:lvlJc w:val="left"/>
      <w:pPr>
        <w:tabs>
          <w:tab w:val="left" w:pos="425"/>
        </w:tabs>
        <w:ind w:left="425" w:hanging="425"/>
      </w:pPr>
      <w:rPr>
        <w:rFonts w:hint="eastAsia"/>
      </w:rPr>
    </w:lvl>
    <w:lvl w:ilvl="1" w:tentative="0">
      <w:start w:val="1"/>
      <w:numFmt w:val="decimal"/>
      <w:lvlText w:val="%1.%2"/>
      <w:lvlJc w:val="left"/>
      <w:pPr>
        <w:tabs>
          <w:tab w:val="left" w:pos="992"/>
        </w:tabs>
        <w:ind w:left="992" w:hanging="567"/>
      </w:pPr>
      <w:rPr>
        <w:rFonts w:hint="eastAsia"/>
      </w:rPr>
    </w:lvl>
    <w:lvl w:ilvl="2" w:tentative="0">
      <w:start w:val="1"/>
      <w:numFmt w:val="decimal"/>
      <w:lvlText w:val="%1.%2.%3"/>
      <w:lvlJc w:val="left"/>
      <w:pPr>
        <w:tabs>
          <w:tab w:val="left" w:pos="1418"/>
        </w:tabs>
        <w:ind w:left="1418" w:hanging="567"/>
      </w:pPr>
      <w:rPr>
        <w:rFonts w:hint="eastAsia"/>
      </w:rPr>
    </w:lvl>
    <w:lvl w:ilvl="3" w:tentative="0">
      <w:start w:val="1"/>
      <w:numFmt w:val="decimal"/>
      <w:lvlText w:val="%1.%2.%3.%4"/>
      <w:lvlJc w:val="left"/>
      <w:pPr>
        <w:tabs>
          <w:tab w:val="left" w:pos="1984"/>
        </w:tabs>
        <w:ind w:left="1984" w:hanging="708"/>
      </w:pPr>
      <w:rPr>
        <w:rFonts w:hint="eastAsia"/>
      </w:rPr>
    </w:lvl>
    <w:lvl w:ilvl="4" w:tentative="0">
      <w:start w:val="1"/>
      <w:numFmt w:val="decimal"/>
      <w:lvlText w:val="%1.%2.%3.%4.%5"/>
      <w:lvlJc w:val="left"/>
      <w:pPr>
        <w:tabs>
          <w:tab w:val="left" w:pos="2551"/>
        </w:tabs>
        <w:ind w:left="2551" w:hanging="850"/>
      </w:pPr>
      <w:rPr>
        <w:rFonts w:hint="eastAsia"/>
      </w:rPr>
    </w:lvl>
    <w:lvl w:ilvl="5" w:tentative="0">
      <w:start w:val="1"/>
      <w:numFmt w:val="decimal"/>
      <w:lvlText w:val="%1.%2.%3.%4.%5.%6"/>
      <w:lvlJc w:val="left"/>
      <w:pPr>
        <w:tabs>
          <w:tab w:val="left" w:pos="3260"/>
        </w:tabs>
        <w:ind w:left="3260" w:hanging="1134"/>
      </w:pPr>
      <w:rPr>
        <w:rFonts w:hint="eastAsia"/>
      </w:rPr>
    </w:lvl>
    <w:lvl w:ilvl="6" w:tentative="0">
      <w:start w:val="1"/>
      <w:numFmt w:val="decimal"/>
      <w:lvlText w:val="%1.%2.%3.%4.%5.%6.%7"/>
      <w:lvlJc w:val="left"/>
      <w:pPr>
        <w:tabs>
          <w:tab w:val="left" w:pos="3827"/>
        </w:tabs>
        <w:ind w:left="3827" w:hanging="1276"/>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3">
    <w:nsid w:val="0FFFFF7C"/>
    <w:multiLevelType w:val="singleLevel"/>
    <w:tmpl w:val="0FFFFF7C"/>
    <w:lvl w:ilvl="0" w:tentative="0">
      <w:start w:val="1"/>
      <w:numFmt w:val="decimal"/>
      <w:pStyle w:val="114"/>
      <w:lvlText w:val="%1."/>
      <w:lvlJc w:val="left"/>
      <w:pPr>
        <w:tabs>
          <w:tab w:val="left" w:pos="2040"/>
        </w:tabs>
        <w:ind w:left="2040" w:hanging="360"/>
      </w:pPr>
    </w:lvl>
  </w:abstractNum>
  <w:abstractNum w:abstractNumId="4">
    <w:nsid w:val="0FFFFF7D"/>
    <w:multiLevelType w:val="singleLevel"/>
    <w:tmpl w:val="0FFFFF7D"/>
    <w:lvl w:ilvl="0" w:tentative="0">
      <w:start w:val="1"/>
      <w:numFmt w:val="decimal"/>
      <w:pStyle w:val="127"/>
      <w:lvlText w:val="%1."/>
      <w:lvlJc w:val="left"/>
      <w:pPr>
        <w:tabs>
          <w:tab w:val="left" w:pos="1620"/>
        </w:tabs>
        <w:ind w:left="1620" w:hanging="360"/>
      </w:pPr>
    </w:lvl>
  </w:abstractNum>
  <w:abstractNum w:abstractNumId="5">
    <w:nsid w:val="0FFFFF7E"/>
    <w:multiLevelType w:val="singleLevel"/>
    <w:tmpl w:val="0FFFFF7E"/>
    <w:lvl w:ilvl="0" w:tentative="0">
      <w:start w:val="1"/>
      <w:numFmt w:val="decimal"/>
      <w:pStyle w:val="109"/>
      <w:lvlText w:val="%1."/>
      <w:lvlJc w:val="left"/>
      <w:pPr>
        <w:tabs>
          <w:tab w:val="left" w:pos="1200"/>
        </w:tabs>
        <w:ind w:left="1200" w:hanging="360"/>
      </w:pPr>
    </w:lvl>
  </w:abstractNum>
  <w:abstractNum w:abstractNumId="6">
    <w:nsid w:val="0FFFFF80"/>
    <w:multiLevelType w:val="singleLevel"/>
    <w:tmpl w:val="0FFFFF80"/>
    <w:lvl w:ilvl="0" w:tentative="0">
      <w:start w:val="1"/>
      <w:numFmt w:val="bullet"/>
      <w:pStyle w:val="95"/>
      <w:lvlText w:val=""/>
      <w:lvlJc w:val="left"/>
      <w:pPr>
        <w:tabs>
          <w:tab w:val="left" w:pos="2040"/>
        </w:tabs>
        <w:ind w:left="2040" w:hanging="360"/>
      </w:pPr>
      <w:rPr>
        <w:rFonts w:hint="default" w:ascii="Wingdings" w:hAnsi="Wingdings"/>
      </w:rPr>
    </w:lvl>
  </w:abstractNum>
  <w:abstractNum w:abstractNumId="7">
    <w:nsid w:val="0FFFFF88"/>
    <w:multiLevelType w:val="singleLevel"/>
    <w:tmpl w:val="0FFFFF88"/>
    <w:lvl w:ilvl="0" w:tentative="0">
      <w:start w:val="1"/>
      <w:numFmt w:val="decimal"/>
      <w:pStyle w:val="102"/>
      <w:lvlText w:val="%1."/>
      <w:lvlJc w:val="left"/>
      <w:pPr>
        <w:tabs>
          <w:tab w:val="left" w:pos="360"/>
        </w:tabs>
        <w:ind w:left="360" w:hanging="360"/>
      </w:pPr>
    </w:lvl>
  </w:abstractNum>
  <w:abstractNum w:abstractNumId="8">
    <w:nsid w:val="10FB16B7"/>
    <w:multiLevelType w:val="multilevel"/>
    <w:tmpl w:val="10FB16B7"/>
    <w:lvl w:ilvl="0" w:tentative="0">
      <w:start w:val="1"/>
      <w:numFmt w:val="upperRoman"/>
      <w:pStyle w:val="3"/>
      <w:lvlText w:val="第 %1 条"/>
      <w:lvlJc w:val="left"/>
      <w:pPr>
        <w:tabs>
          <w:tab w:val="left" w:pos="1440"/>
        </w:tabs>
        <w:ind w:left="0" w:firstLine="0"/>
      </w:pPr>
    </w:lvl>
    <w:lvl w:ilvl="1" w:tentative="0">
      <w:start w:val="1"/>
      <w:numFmt w:val="decimalZero"/>
      <w:pStyle w:val="4"/>
      <w:isLgl/>
      <w:lvlText w:val="节 %1.%2"/>
      <w:lvlJc w:val="left"/>
      <w:pPr>
        <w:tabs>
          <w:tab w:val="left" w:pos="720"/>
        </w:tabs>
        <w:ind w:left="0" w:firstLine="0"/>
      </w:pPr>
      <w:rPr>
        <w:lang w:val="en-US"/>
      </w:rPr>
    </w:lvl>
    <w:lvl w:ilvl="2" w:tentative="0">
      <w:start w:val="1"/>
      <w:numFmt w:val="lowerLetter"/>
      <w:pStyle w:val="5"/>
      <w:lvlText w:val="(%3)"/>
      <w:lvlJc w:val="left"/>
      <w:pPr>
        <w:tabs>
          <w:tab w:val="left" w:pos="720"/>
        </w:tabs>
        <w:ind w:left="720" w:hanging="432"/>
      </w:pPr>
    </w:lvl>
    <w:lvl w:ilvl="3" w:tentative="0">
      <w:start w:val="1"/>
      <w:numFmt w:val="lowerRoman"/>
      <w:lvlText w:val="(%4)"/>
      <w:lvlJc w:val="right"/>
      <w:pPr>
        <w:tabs>
          <w:tab w:val="left" w:pos="864"/>
        </w:tabs>
        <w:ind w:left="864" w:hanging="144"/>
      </w:pPr>
    </w:lvl>
    <w:lvl w:ilvl="4" w:tentative="0">
      <w:start w:val="1"/>
      <w:numFmt w:val="decimal"/>
      <w:lvlText w:val="%5)"/>
      <w:lvlJc w:val="left"/>
      <w:pPr>
        <w:tabs>
          <w:tab w:val="left" w:pos="1008"/>
        </w:tabs>
        <w:ind w:left="1008" w:hanging="432"/>
      </w:pPr>
    </w:lvl>
    <w:lvl w:ilvl="5" w:tentative="0">
      <w:start w:val="1"/>
      <w:numFmt w:val="lowerLetter"/>
      <w:lvlText w:val="%6)"/>
      <w:lvlJc w:val="left"/>
      <w:pPr>
        <w:tabs>
          <w:tab w:val="left" w:pos="1152"/>
        </w:tabs>
        <w:ind w:left="1152" w:hanging="432"/>
      </w:pPr>
    </w:lvl>
    <w:lvl w:ilvl="6" w:tentative="0">
      <w:start w:val="1"/>
      <w:numFmt w:val="lowerRoman"/>
      <w:lvlText w:val="%7)"/>
      <w:lvlJc w:val="right"/>
      <w:pPr>
        <w:tabs>
          <w:tab w:val="left" w:pos="1296"/>
        </w:tabs>
        <w:ind w:left="1296" w:hanging="288"/>
      </w:pPr>
    </w:lvl>
    <w:lvl w:ilvl="7" w:tentative="0">
      <w:start w:val="1"/>
      <w:numFmt w:val="lowerLetter"/>
      <w:lvlText w:val="%8."/>
      <w:lvlJc w:val="left"/>
      <w:pPr>
        <w:tabs>
          <w:tab w:val="left" w:pos="1440"/>
        </w:tabs>
        <w:ind w:left="1440" w:hanging="432"/>
      </w:pPr>
    </w:lvl>
    <w:lvl w:ilvl="8" w:tentative="0">
      <w:start w:val="1"/>
      <w:numFmt w:val="lowerRoman"/>
      <w:lvlText w:val="%9."/>
      <w:lvlJc w:val="right"/>
      <w:pPr>
        <w:tabs>
          <w:tab w:val="left" w:pos="1584"/>
        </w:tabs>
        <w:ind w:left="1584" w:hanging="144"/>
      </w:pPr>
    </w:lvl>
  </w:abstractNum>
  <w:abstractNum w:abstractNumId="9">
    <w:nsid w:val="1A0145B8"/>
    <w:multiLevelType w:val="multilevel"/>
    <w:tmpl w:val="1A0145B8"/>
    <w:lvl w:ilvl="0" w:tentative="0">
      <w:start w:val="1"/>
      <w:numFmt w:val="bullet"/>
      <w:pStyle w:val="76"/>
      <w:lvlText w:val=""/>
      <w:lvlJc w:val="left"/>
      <w:pPr>
        <w:tabs>
          <w:tab w:val="left" w:pos="420"/>
        </w:tabs>
        <w:ind w:left="420" w:hanging="420"/>
      </w:pPr>
      <w:rPr>
        <w:rFonts w:hint="default" w:ascii="Wingdings" w:hAnsi="Wingdings"/>
        <w:color w:val="000080"/>
        <w:sz w:val="15"/>
        <w:szCs w:val="15"/>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0">
    <w:nsid w:val="1BE83712"/>
    <w:multiLevelType w:val="multilevel"/>
    <w:tmpl w:val="1BE83712"/>
    <w:lvl w:ilvl="0" w:tentative="0">
      <w:start w:val="1"/>
      <w:numFmt w:val="decimal"/>
      <w:pStyle w:val="64"/>
      <w:lvlText w:val="%1)"/>
      <w:lvlJc w:val="left"/>
      <w:pPr>
        <w:tabs>
          <w:tab w:val="left" w:pos="420"/>
        </w:tabs>
        <w:ind w:left="420"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1">
    <w:nsid w:val="1E4168EF"/>
    <w:multiLevelType w:val="multilevel"/>
    <w:tmpl w:val="1E4168EF"/>
    <w:lvl w:ilvl="0" w:tentative="0">
      <w:start w:val="1"/>
      <w:numFmt w:val="decimal"/>
      <w:lvlText w:val="（%1）"/>
      <w:lvlJc w:val="left"/>
      <w:pPr>
        <w:tabs>
          <w:tab w:val="left" w:pos="1260"/>
        </w:tabs>
        <w:ind w:left="1260" w:hanging="720"/>
      </w:pPr>
      <w:rPr>
        <w:rFonts w:hint="eastAsia"/>
      </w:rPr>
    </w:lvl>
    <w:lvl w:ilvl="1" w:tentative="0">
      <w:start w:val="1"/>
      <w:numFmt w:val="decimal"/>
      <w:lvlText w:val="%2、"/>
      <w:lvlJc w:val="left"/>
      <w:pPr>
        <w:tabs>
          <w:tab w:val="left" w:pos="780"/>
        </w:tabs>
        <w:ind w:left="780" w:hanging="360"/>
      </w:pPr>
      <w:rPr>
        <w:rFonts w:hint="eastAsia"/>
      </w:rPr>
    </w:lvl>
    <w:lvl w:ilvl="2" w:tentative="0">
      <w:start w:val="1"/>
      <w:numFmt w:val="japaneseCounting"/>
      <w:lvlText w:val="第%3条"/>
      <w:lvlJc w:val="left"/>
      <w:pPr>
        <w:tabs>
          <w:tab w:val="left" w:pos="2550"/>
        </w:tabs>
        <w:ind w:left="2550" w:hanging="1710"/>
      </w:pPr>
      <w:rPr>
        <w:rFonts w:hint="eastAsia"/>
      </w:rPr>
    </w:lvl>
    <w:lvl w:ilvl="3" w:tentative="0">
      <w:start w:val="1"/>
      <w:numFmt w:val="decimal"/>
      <w:lvlText w:val="（%4）"/>
      <w:lvlJc w:val="left"/>
      <w:pPr>
        <w:tabs>
          <w:tab w:val="left" w:pos="2115"/>
        </w:tabs>
        <w:ind w:left="2115" w:hanging="855"/>
      </w:pPr>
      <w:rPr>
        <w:rFonts w:hint="eastAsia"/>
      </w:rPr>
    </w:lvl>
    <w:lvl w:ilvl="4" w:tentative="0">
      <w:start w:val="1"/>
      <w:numFmt w:val="decimalEnclosedCircle"/>
      <w:lvlText w:val="%5"/>
      <w:lvlJc w:val="left"/>
      <w:pPr>
        <w:tabs>
          <w:tab w:val="left" w:pos="2040"/>
        </w:tabs>
        <w:ind w:left="2040" w:hanging="360"/>
      </w:pPr>
      <w:rPr>
        <w:rFonts w:hint="eastAsia"/>
      </w:rPr>
    </w:lvl>
    <w:lvl w:ilvl="5" w:tentative="0">
      <w:start w:val="1"/>
      <w:numFmt w:val="decimal"/>
      <w:suff w:val="space"/>
      <w:lvlText w:val="%6."/>
      <w:lvlJc w:val="left"/>
      <w:pPr>
        <w:ind w:left="2520" w:hanging="420"/>
      </w:pPr>
      <w:rPr>
        <w:rFonts w:hint="eastAsia"/>
        <w:color w:val="auto"/>
      </w:rPr>
    </w:lvl>
    <w:lvl w:ilvl="6" w:tentative="0">
      <w:start w:val="1"/>
      <w:numFmt w:val="decimal"/>
      <w:lvlText w:val="%7）"/>
      <w:lvlJc w:val="left"/>
      <w:pPr>
        <w:tabs>
          <w:tab w:val="left" w:pos="4830"/>
        </w:tabs>
        <w:ind w:left="4830" w:hanging="2310"/>
      </w:pPr>
      <w:rPr>
        <w:rFonts w:hint="eastAsia"/>
      </w:rPr>
    </w:lvl>
    <w:lvl w:ilvl="7" w:tentative="0">
      <w:start w:val="1"/>
      <w:numFmt w:val="lowerLetter"/>
      <w:lvlText w:val="%8)"/>
      <w:lvlJc w:val="left"/>
      <w:pPr>
        <w:tabs>
          <w:tab w:val="left" w:pos="3360"/>
        </w:tabs>
        <w:ind w:left="3360" w:hanging="420"/>
      </w:pPr>
      <w:rPr>
        <w:rFonts w:hint="eastAsia"/>
      </w:rPr>
    </w:lvl>
    <w:lvl w:ilvl="8" w:tentative="0">
      <w:start w:val="1"/>
      <w:numFmt w:val="lowerRoman"/>
      <w:lvlText w:val="%9."/>
      <w:lvlJc w:val="right"/>
      <w:pPr>
        <w:tabs>
          <w:tab w:val="left" w:pos="3780"/>
        </w:tabs>
        <w:ind w:left="3780" w:hanging="420"/>
      </w:pPr>
      <w:rPr>
        <w:rFonts w:hint="eastAsia"/>
      </w:rPr>
    </w:lvl>
  </w:abstractNum>
  <w:abstractNum w:abstractNumId="12">
    <w:nsid w:val="21323467"/>
    <w:multiLevelType w:val="singleLevel"/>
    <w:tmpl w:val="21323467"/>
    <w:lvl w:ilvl="0" w:tentative="0">
      <w:start w:val="1"/>
      <w:numFmt w:val="decimal"/>
      <w:pStyle w:val="92"/>
      <w:lvlText w:val="%1."/>
      <w:lvlJc w:val="left"/>
      <w:pPr>
        <w:tabs>
          <w:tab w:val="left" w:pos="1145"/>
        </w:tabs>
        <w:ind w:left="902" w:hanging="477"/>
      </w:pPr>
      <w:rPr>
        <w:rFonts w:hint="eastAsia"/>
      </w:rPr>
    </w:lvl>
  </w:abstractNum>
  <w:abstractNum w:abstractNumId="13">
    <w:nsid w:val="2D346FB7"/>
    <w:multiLevelType w:val="multilevel"/>
    <w:tmpl w:val="2D346FB7"/>
    <w:lvl w:ilvl="0" w:tentative="0">
      <w:start w:val="1"/>
      <w:numFmt w:val="decimal"/>
      <w:pStyle w:val="20"/>
      <w:lvlText w:val="%1"/>
      <w:lvlJc w:val="left"/>
      <w:pPr>
        <w:tabs>
          <w:tab w:val="left" w:pos="432"/>
        </w:tabs>
        <w:ind w:left="432" w:hanging="432"/>
      </w:pPr>
    </w:lvl>
    <w:lvl w:ilvl="1" w:tentative="0">
      <w:start w:val="1"/>
      <w:numFmt w:val="decimal"/>
      <w:lvlText w:val="%1.%2"/>
      <w:lvlJc w:val="left"/>
      <w:pPr>
        <w:tabs>
          <w:tab w:val="left" w:pos="576"/>
        </w:tabs>
        <w:ind w:left="576" w:hanging="576"/>
      </w:pPr>
    </w:lvl>
    <w:lvl w:ilvl="2" w:tentative="0">
      <w:start w:val="1"/>
      <w:numFmt w:val="decimal"/>
      <w:lvlText w:val="%1.%2.%3"/>
      <w:lvlJc w:val="left"/>
      <w:pPr>
        <w:tabs>
          <w:tab w:val="left" w:pos="720"/>
        </w:tabs>
        <w:ind w:left="720" w:hanging="720"/>
      </w:pPr>
      <w:rPr>
        <w:sz w:val="30"/>
        <w:szCs w:val="30"/>
      </w:rPr>
    </w:lvl>
    <w:lvl w:ilvl="3" w:tentative="0">
      <w:start w:val="1"/>
      <w:numFmt w:val="decimal"/>
      <w:lvlText w:val="%1.%2.%3.%4"/>
      <w:lvlJc w:val="left"/>
      <w:pPr>
        <w:tabs>
          <w:tab w:val="left" w:pos="864"/>
        </w:tabs>
        <w:ind w:left="864" w:hanging="864"/>
      </w:pPr>
      <w:rPr>
        <w:sz w:val="28"/>
        <w:szCs w:val="28"/>
      </w:rPr>
    </w:lvl>
    <w:lvl w:ilvl="4" w:tentative="0">
      <w:start w:val="1"/>
      <w:numFmt w:val="decimal"/>
      <w:lvlText w:val="%1.%2.%3.%4.%5"/>
      <w:lvlJc w:val="left"/>
      <w:pPr>
        <w:tabs>
          <w:tab w:val="left" w:pos="1008"/>
        </w:tabs>
        <w:ind w:left="1008" w:hanging="1008"/>
      </w:pPr>
    </w:lvl>
    <w:lvl w:ilvl="5" w:tentative="0">
      <w:start w:val="1"/>
      <w:numFmt w:val="decimal"/>
      <w:lvlText w:val="%1.%2.%3.%4.%5.%6"/>
      <w:lvlJc w:val="left"/>
      <w:pPr>
        <w:tabs>
          <w:tab w:val="left" w:pos="1152"/>
        </w:tabs>
        <w:ind w:left="1152" w:hanging="1152"/>
      </w:pPr>
    </w:lvl>
    <w:lvl w:ilvl="6" w:tentative="0">
      <w:start w:val="1"/>
      <w:numFmt w:val="decimal"/>
      <w:lvlText w:val="%1.%2.%3.%4.%5.%6.%7"/>
      <w:lvlJc w:val="left"/>
      <w:pPr>
        <w:tabs>
          <w:tab w:val="left" w:pos="1296"/>
        </w:tabs>
        <w:ind w:left="1296" w:hanging="1296"/>
      </w:pPr>
    </w:lvl>
    <w:lvl w:ilvl="7" w:tentative="0">
      <w:start w:val="1"/>
      <w:numFmt w:val="decimal"/>
      <w:lvlText w:val="%1.%2.%3.%4.%5.%6.%7.%8"/>
      <w:lvlJc w:val="left"/>
      <w:pPr>
        <w:tabs>
          <w:tab w:val="left" w:pos="1440"/>
        </w:tabs>
        <w:ind w:left="1440" w:hanging="1440"/>
      </w:pPr>
    </w:lvl>
    <w:lvl w:ilvl="8" w:tentative="0">
      <w:start w:val="1"/>
      <w:numFmt w:val="decimal"/>
      <w:lvlText w:val="%1.%2.%3.%4.%5.%6.%7.%8.%9"/>
      <w:lvlJc w:val="left"/>
      <w:pPr>
        <w:tabs>
          <w:tab w:val="left" w:pos="1584"/>
        </w:tabs>
        <w:ind w:left="1584" w:hanging="1584"/>
      </w:pPr>
    </w:lvl>
  </w:abstractNum>
  <w:abstractNum w:abstractNumId="14">
    <w:nsid w:val="4C1871B9"/>
    <w:multiLevelType w:val="multilevel"/>
    <w:tmpl w:val="4C1871B9"/>
    <w:lvl w:ilvl="0" w:tentative="0">
      <w:start w:val="1"/>
      <w:numFmt w:val="decimal"/>
      <w:suff w:val="space"/>
      <w:lvlText w:val="%1"/>
      <w:lvlJc w:val="left"/>
      <w:pPr>
        <w:tabs>
          <w:tab w:val="left" w:pos="425"/>
        </w:tabs>
        <w:ind w:left="0" w:firstLine="0"/>
      </w:pPr>
    </w:lvl>
    <w:lvl w:ilvl="1" w:tentative="0">
      <w:start w:val="1"/>
      <w:numFmt w:val="decimal"/>
      <w:suff w:val="space"/>
      <w:lvlText w:val="%1.%2"/>
      <w:lvlJc w:val="left"/>
      <w:pPr>
        <w:tabs>
          <w:tab w:val="left" w:pos="992"/>
        </w:tabs>
        <w:ind w:left="0" w:firstLine="0"/>
      </w:pPr>
    </w:lvl>
    <w:lvl w:ilvl="2" w:tentative="0">
      <w:start w:val="1"/>
      <w:numFmt w:val="decimal"/>
      <w:pStyle w:val="52"/>
      <w:suff w:val="space"/>
      <w:lvlText w:val="%1.%2.%3"/>
      <w:lvlJc w:val="left"/>
      <w:pPr>
        <w:tabs>
          <w:tab w:val="left" w:pos="1418"/>
        </w:tabs>
        <w:ind w:left="0" w:firstLine="0"/>
      </w:pPr>
    </w:lvl>
    <w:lvl w:ilvl="3" w:tentative="0">
      <w:start w:val="1"/>
      <w:numFmt w:val="decimal"/>
      <w:pStyle w:val="113"/>
      <w:suff w:val="space"/>
      <w:lvlText w:val="%1.%2.%3.%4"/>
      <w:lvlJc w:val="left"/>
      <w:pPr>
        <w:tabs>
          <w:tab w:val="left" w:pos="1984"/>
        </w:tabs>
        <w:ind w:left="0" w:firstLine="0"/>
      </w:pPr>
    </w:lvl>
    <w:lvl w:ilvl="4" w:tentative="0">
      <w:start w:val="1"/>
      <w:numFmt w:val="decimal"/>
      <w:pStyle w:val="120"/>
      <w:suff w:val="space"/>
      <w:lvlText w:val="%1.%2.%3.%4.%5"/>
      <w:lvlJc w:val="left"/>
      <w:pPr>
        <w:tabs>
          <w:tab w:val="left" w:pos="2551"/>
        </w:tabs>
        <w:ind w:left="0" w:firstLine="0"/>
      </w:pPr>
    </w:lvl>
    <w:lvl w:ilvl="5" w:tentative="0">
      <w:start w:val="1"/>
      <w:numFmt w:val="decimal"/>
      <w:pStyle w:val="67"/>
      <w:suff w:val="space"/>
      <w:lvlText w:val="%1.%2.%3.%4.%5.%6"/>
      <w:lvlJc w:val="left"/>
      <w:pPr>
        <w:tabs>
          <w:tab w:val="left" w:pos="3260"/>
        </w:tabs>
        <w:ind w:left="0" w:firstLine="0"/>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15">
    <w:nsid w:val="53BE6FC0"/>
    <w:multiLevelType w:val="multilevel"/>
    <w:tmpl w:val="53BE6FC0"/>
    <w:lvl w:ilvl="0" w:tentative="0">
      <w:start w:val="1"/>
      <w:numFmt w:val="decimal"/>
      <w:pStyle w:val="106"/>
      <w:lvlText w:val="%1. "/>
      <w:lvlJc w:val="left"/>
      <w:pPr>
        <w:tabs>
          <w:tab w:val="left" w:pos="839"/>
        </w:tabs>
        <w:ind w:left="839" w:hanging="419"/>
      </w:pPr>
    </w:lvl>
    <w:lvl w:ilvl="1" w:tentative="0">
      <w:start w:val="1"/>
      <w:numFmt w:val="upperLetter"/>
      <w:pStyle w:val="107"/>
      <w:lvlText w:val="%2. "/>
      <w:lvlJc w:val="left"/>
      <w:pPr>
        <w:tabs>
          <w:tab w:val="left" w:pos="1049"/>
        </w:tabs>
        <w:ind w:left="1049" w:hanging="420"/>
      </w:pPr>
    </w:lvl>
    <w:lvl w:ilvl="2" w:tentative="0">
      <w:start w:val="1"/>
      <w:numFmt w:val="lowerLetter"/>
      <w:pStyle w:val="137"/>
      <w:lvlText w:val="%3. "/>
      <w:lvlJc w:val="left"/>
      <w:pPr>
        <w:tabs>
          <w:tab w:val="left" w:pos="1259"/>
        </w:tabs>
        <w:ind w:left="1259" w:hanging="420"/>
      </w:pPr>
    </w:lvl>
    <w:lvl w:ilvl="3" w:tentative="0">
      <w:start w:val="1"/>
      <w:numFmt w:val="lowerLetter"/>
      <w:pStyle w:val="88"/>
      <w:lvlText w:val="%4) "/>
      <w:lvlJc w:val="left"/>
      <w:pPr>
        <w:tabs>
          <w:tab w:val="left" w:pos="1469"/>
        </w:tabs>
        <w:ind w:left="1469" w:hanging="420"/>
      </w:pPr>
    </w:lvl>
    <w:lvl w:ilvl="4" w:tentative="0">
      <w:start w:val="1"/>
      <w:numFmt w:val="none"/>
      <w:suff w:val="nothing"/>
      <w:lvlText w:val=""/>
      <w:lvlJc w:val="left"/>
      <w:pPr>
        <w:ind w:left="1259" w:firstLine="0"/>
      </w:pPr>
    </w:lvl>
    <w:lvl w:ilvl="5" w:tentative="0">
      <w:start w:val="1"/>
      <w:numFmt w:val="none"/>
      <w:suff w:val="nothing"/>
      <w:lvlText w:val=""/>
      <w:lvlJc w:val="left"/>
      <w:pPr>
        <w:ind w:left="1259" w:firstLine="0"/>
      </w:pPr>
    </w:lvl>
    <w:lvl w:ilvl="6" w:tentative="0">
      <w:start w:val="1"/>
      <w:numFmt w:val="none"/>
      <w:suff w:val="nothing"/>
      <w:lvlText w:val=""/>
      <w:lvlJc w:val="left"/>
      <w:pPr>
        <w:ind w:left="1259" w:firstLine="0"/>
      </w:pPr>
    </w:lvl>
    <w:lvl w:ilvl="7" w:tentative="0">
      <w:start w:val="1"/>
      <w:numFmt w:val="none"/>
      <w:suff w:val="nothing"/>
      <w:lvlText w:val=""/>
      <w:lvlJc w:val="left"/>
      <w:pPr>
        <w:ind w:left="1259" w:firstLine="0"/>
      </w:pPr>
    </w:lvl>
    <w:lvl w:ilvl="8" w:tentative="0">
      <w:start w:val="1"/>
      <w:numFmt w:val="none"/>
      <w:suff w:val="nothing"/>
      <w:lvlText w:val=""/>
      <w:lvlJc w:val="left"/>
      <w:pPr>
        <w:ind w:left="1259" w:firstLine="0"/>
      </w:pPr>
    </w:lvl>
  </w:abstractNum>
  <w:abstractNum w:abstractNumId="16">
    <w:nsid w:val="5C1303D3"/>
    <w:multiLevelType w:val="multilevel"/>
    <w:tmpl w:val="5C1303D3"/>
    <w:lvl w:ilvl="0" w:tentative="0">
      <w:start w:val="1"/>
      <w:numFmt w:val="decimal"/>
      <w:pStyle w:val="53"/>
      <w:lvlText w:val="%1)"/>
      <w:lvlJc w:val="left"/>
      <w:pPr>
        <w:tabs>
          <w:tab w:val="left" w:pos="420"/>
        </w:tabs>
        <w:ind w:left="420" w:hanging="420"/>
      </w:pPr>
    </w:lvl>
    <w:lvl w:ilvl="1" w:tentative="0">
      <w:start w:val="1"/>
      <w:numFmt w:val="lowerLetter"/>
      <w:pStyle w:val="71"/>
      <w:lvlText w:val="%2)"/>
      <w:lvlJc w:val="left"/>
      <w:pPr>
        <w:tabs>
          <w:tab w:val="left" w:pos="840"/>
        </w:tabs>
        <w:ind w:left="840" w:hanging="420"/>
      </w:pPr>
    </w:lvl>
    <w:lvl w:ilvl="2" w:tentative="0">
      <w:start w:val="1"/>
      <w:numFmt w:val="lowerRoman"/>
      <w:pStyle w:val="70"/>
      <w:lvlText w:val="%3."/>
      <w:lvlJc w:val="right"/>
      <w:pPr>
        <w:tabs>
          <w:tab w:val="left" w:pos="1260"/>
        </w:tabs>
        <w:ind w:left="1260" w:hanging="420"/>
      </w:pPr>
    </w:lvl>
    <w:lvl w:ilvl="3" w:tentative="0">
      <w:start w:val="1"/>
      <w:numFmt w:val="decimal"/>
      <w:pStyle w:val="101"/>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7">
    <w:nsid w:val="676D1F6B"/>
    <w:multiLevelType w:val="multilevel"/>
    <w:tmpl w:val="676D1F6B"/>
    <w:lvl w:ilvl="0" w:tentative="0">
      <w:start w:val="1"/>
      <w:numFmt w:val="decimal"/>
      <w:suff w:val="nothing"/>
      <w:lvlText w:val="%1、"/>
      <w:lvlJc w:val="left"/>
      <w:pPr>
        <w:ind w:left="360" w:hanging="36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8"/>
  </w:num>
  <w:num w:numId="2">
    <w:abstractNumId w:val="0"/>
  </w:num>
  <w:num w:numId="3">
    <w:abstractNumId w:val="13"/>
  </w:num>
  <w:num w:numId="4">
    <w:abstractNumId w:val="14"/>
  </w:num>
  <w:num w:numId="5">
    <w:abstractNumId w:val="16"/>
  </w:num>
  <w:num w:numId="6">
    <w:abstractNumId w:val="10"/>
  </w:num>
  <w:num w:numId="7">
    <w:abstractNumId w:val="9"/>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6"/>
  </w:num>
  <w:num w:numId="11">
    <w:abstractNumId w:val="7"/>
  </w:num>
  <w:num w:numId="12">
    <w:abstractNumId w:val="5"/>
  </w:num>
  <w:num w:numId="13">
    <w:abstractNumId w:val="3"/>
  </w:num>
  <w:num w:numId="14">
    <w:abstractNumId w:val="2"/>
  </w:num>
  <w:num w:numId="15">
    <w:abstractNumId w:val="4"/>
  </w:num>
  <w:num w:numId="16">
    <w:abstractNumId w:val="1"/>
  </w:num>
  <w:num w:numId="17">
    <w:abstractNumId w:val="17"/>
  </w:num>
  <w:num w:numId="1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cumentProtection w:enforcement="0"/>
  <w:defaultTabStop w:val="0"/>
  <w:hyphenationZone w:val="360"/>
  <w:drawingGridHorizontalSpacing w:val="105"/>
  <w:drawingGridVerticalSpacing w:val="156"/>
  <w:displayHorizontalDrawingGridEvery w:val="1"/>
  <w:displayVerticalDrawingGridEvery w:val="1"/>
  <w:doNotShadeFormData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NiMWMyMDhmOGY3MjNiNjRlYTliMTEyZmQ1YjM3YWEifQ=="/>
  </w:docVars>
  <w:rsids>
    <w:rsidRoot w:val="001C01C0"/>
    <w:rsid w:val="00000155"/>
    <w:rsid w:val="000001B9"/>
    <w:rsid w:val="0000032E"/>
    <w:rsid w:val="00000632"/>
    <w:rsid w:val="000006A4"/>
    <w:rsid w:val="00000B00"/>
    <w:rsid w:val="00001080"/>
    <w:rsid w:val="000010A8"/>
    <w:rsid w:val="000010C4"/>
    <w:rsid w:val="000012D4"/>
    <w:rsid w:val="00001E01"/>
    <w:rsid w:val="00001E1F"/>
    <w:rsid w:val="00001FF5"/>
    <w:rsid w:val="00002A9F"/>
    <w:rsid w:val="00002C03"/>
    <w:rsid w:val="00003778"/>
    <w:rsid w:val="00003974"/>
    <w:rsid w:val="00003B4F"/>
    <w:rsid w:val="00003BF8"/>
    <w:rsid w:val="00003ED0"/>
    <w:rsid w:val="000040A7"/>
    <w:rsid w:val="00004EBE"/>
    <w:rsid w:val="00005C78"/>
    <w:rsid w:val="00005D02"/>
    <w:rsid w:val="00005E0E"/>
    <w:rsid w:val="00006455"/>
    <w:rsid w:val="00006618"/>
    <w:rsid w:val="00006841"/>
    <w:rsid w:val="00006BB9"/>
    <w:rsid w:val="00006C12"/>
    <w:rsid w:val="0000705D"/>
    <w:rsid w:val="00007220"/>
    <w:rsid w:val="0000730F"/>
    <w:rsid w:val="0000778F"/>
    <w:rsid w:val="00007964"/>
    <w:rsid w:val="00007BF1"/>
    <w:rsid w:val="00010463"/>
    <w:rsid w:val="00010469"/>
    <w:rsid w:val="000104B2"/>
    <w:rsid w:val="000106D3"/>
    <w:rsid w:val="0001098C"/>
    <w:rsid w:val="00010B78"/>
    <w:rsid w:val="00010CA3"/>
    <w:rsid w:val="00010D93"/>
    <w:rsid w:val="00011016"/>
    <w:rsid w:val="0001113A"/>
    <w:rsid w:val="00011274"/>
    <w:rsid w:val="000113A3"/>
    <w:rsid w:val="00011413"/>
    <w:rsid w:val="00011611"/>
    <w:rsid w:val="00011866"/>
    <w:rsid w:val="00011A07"/>
    <w:rsid w:val="000121E0"/>
    <w:rsid w:val="0001226C"/>
    <w:rsid w:val="00012490"/>
    <w:rsid w:val="000125CC"/>
    <w:rsid w:val="00012725"/>
    <w:rsid w:val="00012BB8"/>
    <w:rsid w:val="000130F3"/>
    <w:rsid w:val="00013460"/>
    <w:rsid w:val="00013615"/>
    <w:rsid w:val="0001369B"/>
    <w:rsid w:val="00013756"/>
    <w:rsid w:val="00013AB0"/>
    <w:rsid w:val="00013BF8"/>
    <w:rsid w:val="00013C9A"/>
    <w:rsid w:val="00013E3E"/>
    <w:rsid w:val="000143AC"/>
    <w:rsid w:val="0001459E"/>
    <w:rsid w:val="000149DC"/>
    <w:rsid w:val="00014B42"/>
    <w:rsid w:val="00014B7A"/>
    <w:rsid w:val="00014E76"/>
    <w:rsid w:val="00014E7B"/>
    <w:rsid w:val="0001579B"/>
    <w:rsid w:val="000159BE"/>
    <w:rsid w:val="00015E29"/>
    <w:rsid w:val="000161C1"/>
    <w:rsid w:val="000163B1"/>
    <w:rsid w:val="00016A28"/>
    <w:rsid w:val="000174BE"/>
    <w:rsid w:val="00017872"/>
    <w:rsid w:val="0001799E"/>
    <w:rsid w:val="000203CE"/>
    <w:rsid w:val="00020531"/>
    <w:rsid w:val="00020B9C"/>
    <w:rsid w:val="00021A96"/>
    <w:rsid w:val="00021E14"/>
    <w:rsid w:val="00022385"/>
    <w:rsid w:val="00022480"/>
    <w:rsid w:val="00022C73"/>
    <w:rsid w:val="00022E06"/>
    <w:rsid w:val="00023145"/>
    <w:rsid w:val="00023249"/>
    <w:rsid w:val="000237E1"/>
    <w:rsid w:val="00023CBE"/>
    <w:rsid w:val="00023D0A"/>
    <w:rsid w:val="00023DFA"/>
    <w:rsid w:val="00023E66"/>
    <w:rsid w:val="000245C3"/>
    <w:rsid w:val="000248EA"/>
    <w:rsid w:val="00024AF7"/>
    <w:rsid w:val="00025085"/>
    <w:rsid w:val="0002606C"/>
    <w:rsid w:val="0002608E"/>
    <w:rsid w:val="00026595"/>
    <w:rsid w:val="00026E48"/>
    <w:rsid w:val="000270F7"/>
    <w:rsid w:val="000271F1"/>
    <w:rsid w:val="000274DB"/>
    <w:rsid w:val="0002761A"/>
    <w:rsid w:val="00027628"/>
    <w:rsid w:val="000277FA"/>
    <w:rsid w:val="000279F6"/>
    <w:rsid w:val="00027D31"/>
    <w:rsid w:val="000301DF"/>
    <w:rsid w:val="0003067D"/>
    <w:rsid w:val="00030731"/>
    <w:rsid w:val="00030B7B"/>
    <w:rsid w:val="00030E9D"/>
    <w:rsid w:val="00031373"/>
    <w:rsid w:val="000313D7"/>
    <w:rsid w:val="00031B15"/>
    <w:rsid w:val="00031E98"/>
    <w:rsid w:val="00031F56"/>
    <w:rsid w:val="00032162"/>
    <w:rsid w:val="00032800"/>
    <w:rsid w:val="000336B3"/>
    <w:rsid w:val="000339F0"/>
    <w:rsid w:val="00033FBD"/>
    <w:rsid w:val="00034599"/>
    <w:rsid w:val="00035299"/>
    <w:rsid w:val="00035967"/>
    <w:rsid w:val="00035AFD"/>
    <w:rsid w:val="00035D84"/>
    <w:rsid w:val="0003602C"/>
    <w:rsid w:val="00036176"/>
    <w:rsid w:val="00036510"/>
    <w:rsid w:val="00036B04"/>
    <w:rsid w:val="00036BAF"/>
    <w:rsid w:val="000370B2"/>
    <w:rsid w:val="00037297"/>
    <w:rsid w:val="00037552"/>
    <w:rsid w:val="000376E7"/>
    <w:rsid w:val="0003781A"/>
    <w:rsid w:val="00037951"/>
    <w:rsid w:val="00037B90"/>
    <w:rsid w:val="00037E1B"/>
    <w:rsid w:val="000401AF"/>
    <w:rsid w:val="00040290"/>
    <w:rsid w:val="00040841"/>
    <w:rsid w:val="00040AA8"/>
    <w:rsid w:val="00041179"/>
    <w:rsid w:val="0004161E"/>
    <w:rsid w:val="00041755"/>
    <w:rsid w:val="0004177C"/>
    <w:rsid w:val="00041811"/>
    <w:rsid w:val="00041CA4"/>
    <w:rsid w:val="00041E81"/>
    <w:rsid w:val="00041EE1"/>
    <w:rsid w:val="000424AC"/>
    <w:rsid w:val="00042A42"/>
    <w:rsid w:val="00042E19"/>
    <w:rsid w:val="00043258"/>
    <w:rsid w:val="00043286"/>
    <w:rsid w:val="00043EC9"/>
    <w:rsid w:val="00043EF5"/>
    <w:rsid w:val="000440A7"/>
    <w:rsid w:val="00044211"/>
    <w:rsid w:val="00044FC2"/>
    <w:rsid w:val="0004525A"/>
    <w:rsid w:val="00045636"/>
    <w:rsid w:val="00045B9E"/>
    <w:rsid w:val="00045C2D"/>
    <w:rsid w:val="000461FF"/>
    <w:rsid w:val="00046313"/>
    <w:rsid w:val="000464F6"/>
    <w:rsid w:val="00046B50"/>
    <w:rsid w:val="00046D61"/>
    <w:rsid w:val="00046E6E"/>
    <w:rsid w:val="00046FFB"/>
    <w:rsid w:val="00047173"/>
    <w:rsid w:val="00047430"/>
    <w:rsid w:val="0004744D"/>
    <w:rsid w:val="0005033F"/>
    <w:rsid w:val="0005041C"/>
    <w:rsid w:val="0005050E"/>
    <w:rsid w:val="000507AC"/>
    <w:rsid w:val="00050920"/>
    <w:rsid w:val="00050A84"/>
    <w:rsid w:val="00050FB3"/>
    <w:rsid w:val="000510DC"/>
    <w:rsid w:val="000515A7"/>
    <w:rsid w:val="00051EBB"/>
    <w:rsid w:val="00051FB3"/>
    <w:rsid w:val="000520A6"/>
    <w:rsid w:val="00052271"/>
    <w:rsid w:val="000523EF"/>
    <w:rsid w:val="0005241C"/>
    <w:rsid w:val="0005244E"/>
    <w:rsid w:val="00052488"/>
    <w:rsid w:val="00052A7E"/>
    <w:rsid w:val="00052F30"/>
    <w:rsid w:val="00052F4C"/>
    <w:rsid w:val="000531CF"/>
    <w:rsid w:val="00053280"/>
    <w:rsid w:val="000532C0"/>
    <w:rsid w:val="00053365"/>
    <w:rsid w:val="000533B9"/>
    <w:rsid w:val="00053514"/>
    <w:rsid w:val="00053758"/>
    <w:rsid w:val="00053783"/>
    <w:rsid w:val="00053B12"/>
    <w:rsid w:val="00053B18"/>
    <w:rsid w:val="00053E21"/>
    <w:rsid w:val="0005444D"/>
    <w:rsid w:val="0005455C"/>
    <w:rsid w:val="000551DA"/>
    <w:rsid w:val="0005535D"/>
    <w:rsid w:val="00055395"/>
    <w:rsid w:val="00055481"/>
    <w:rsid w:val="00055BED"/>
    <w:rsid w:val="00055E9D"/>
    <w:rsid w:val="0005644B"/>
    <w:rsid w:val="0005647C"/>
    <w:rsid w:val="000568B4"/>
    <w:rsid w:val="0005705B"/>
    <w:rsid w:val="000574A9"/>
    <w:rsid w:val="00057524"/>
    <w:rsid w:val="00057769"/>
    <w:rsid w:val="00057861"/>
    <w:rsid w:val="00057A5B"/>
    <w:rsid w:val="00057AA4"/>
    <w:rsid w:val="00057AD2"/>
    <w:rsid w:val="00057B8D"/>
    <w:rsid w:val="00057F6A"/>
    <w:rsid w:val="00060237"/>
    <w:rsid w:val="000603B4"/>
    <w:rsid w:val="00060792"/>
    <w:rsid w:val="000607C1"/>
    <w:rsid w:val="00060A80"/>
    <w:rsid w:val="00060AE1"/>
    <w:rsid w:val="000611E7"/>
    <w:rsid w:val="00061AA7"/>
    <w:rsid w:val="00061B33"/>
    <w:rsid w:val="00061C18"/>
    <w:rsid w:val="00061CF1"/>
    <w:rsid w:val="00061D5F"/>
    <w:rsid w:val="00061E6B"/>
    <w:rsid w:val="0006221F"/>
    <w:rsid w:val="00062220"/>
    <w:rsid w:val="0006252B"/>
    <w:rsid w:val="00062961"/>
    <w:rsid w:val="00062968"/>
    <w:rsid w:val="00062B66"/>
    <w:rsid w:val="00062CA9"/>
    <w:rsid w:val="000633CF"/>
    <w:rsid w:val="00063496"/>
    <w:rsid w:val="000636B1"/>
    <w:rsid w:val="00064212"/>
    <w:rsid w:val="00064B6B"/>
    <w:rsid w:val="000653E8"/>
    <w:rsid w:val="00065823"/>
    <w:rsid w:val="00065982"/>
    <w:rsid w:val="00065B2A"/>
    <w:rsid w:val="00065F99"/>
    <w:rsid w:val="0006624E"/>
    <w:rsid w:val="000664BE"/>
    <w:rsid w:val="000669E1"/>
    <w:rsid w:val="00066B8E"/>
    <w:rsid w:val="00066DCD"/>
    <w:rsid w:val="0006707E"/>
    <w:rsid w:val="000672C5"/>
    <w:rsid w:val="000673F6"/>
    <w:rsid w:val="000678FF"/>
    <w:rsid w:val="00067A9C"/>
    <w:rsid w:val="00067C81"/>
    <w:rsid w:val="00067CCE"/>
    <w:rsid w:val="00067D4A"/>
    <w:rsid w:val="00067D8D"/>
    <w:rsid w:val="00070437"/>
    <w:rsid w:val="0007058C"/>
    <w:rsid w:val="0007068F"/>
    <w:rsid w:val="000706B6"/>
    <w:rsid w:val="000708E1"/>
    <w:rsid w:val="0007095D"/>
    <w:rsid w:val="00071079"/>
    <w:rsid w:val="00071243"/>
    <w:rsid w:val="000712A0"/>
    <w:rsid w:val="00071496"/>
    <w:rsid w:val="000714AA"/>
    <w:rsid w:val="000714B1"/>
    <w:rsid w:val="00071727"/>
    <w:rsid w:val="00071776"/>
    <w:rsid w:val="00071961"/>
    <w:rsid w:val="00072414"/>
    <w:rsid w:val="00072AA9"/>
    <w:rsid w:val="00072C6A"/>
    <w:rsid w:val="00072D8B"/>
    <w:rsid w:val="00072DCF"/>
    <w:rsid w:val="00072DEA"/>
    <w:rsid w:val="00073113"/>
    <w:rsid w:val="00073554"/>
    <w:rsid w:val="00073F10"/>
    <w:rsid w:val="00073F42"/>
    <w:rsid w:val="000740CD"/>
    <w:rsid w:val="000740CF"/>
    <w:rsid w:val="00074225"/>
    <w:rsid w:val="000743F8"/>
    <w:rsid w:val="000748ED"/>
    <w:rsid w:val="00074AE3"/>
    <w:rsid w:val="00074AFF"/>
    <w:rsid w:val="00074E91"/>
    <w:rsid w:val="00075532"/>
    <w:rsid w:val="00075740"/>
    <w:rsid w:val="00075944"/>
    <w:rsid w:val="00075D58"/>
    <w:rsid w:val="000760DB"/>
    <w:rsid w:val="000760DD"/>
    <w:rsid w:val="00076456"/>
    <w:rsid w:val="000768F9"/>
    <w:rsid w:val="00076EFA"/>
    <w:rsid w:val="00077136"/>
    <w:rsid w:val="00077178"/>
    <w:rsid w:val="00077360"/>
    <w:rsid w:val="000773EE"/>
    <w:rsid w:val="0007753D"/>
    <w:rsid w:val="000776BE"/>
    <w:rsid w:val="00077A57"/>
    <w:rsid w:val="00077C1D"/>
    <w:rsid w:val="000803C9"/>
    <w:rsid w:val="000803D7"/>
    <w:rsid w:val="0008054E"/>
    <w:rsid w:val="000808F8"/>
    <w:rsid w:val="00080B64"/>
    <w:rsid w:val="00080BCC"/>
    <w:rsid w:val="00080DF9"/>
    <w:rsid w:val="00080E32"/>
    <w:rsid w:val="00080F1E"/>
    <w:rsid w:val="00081510"/>
    <w:rsid w:val="00081524"/>
    <w:rsid w:val="00081612"/>
    <w:rsid w:val="00081864"/>
    <w:rsid w:val="00081C70"/>
    <w:rsid w:val="00081C8C"/>
    <w:rsid w:val="0008226B"/>
    <w:rsid w:val="000822BD"/>
    <w:rsid w:val="000824EE"/>
    <w:rsid w:val="0008277A"/>
    <w:rsid w:val="00082931"/>
    <w:rsid w:val="00082CCD"/>
    <w:rsid w:val="00082CDC"/>
    <w:rsid w:val="00083030"/>
    <w:rsid w:val="0008337D"/>
    <w:rsid w:val="000833DE"/>
    <w:rsid w:val="000834D4"/>
    <w:rsid w:val="00083F26"/>
    <w:rsid w:val="00084043"/>
    <w:rsid w:val="000844BA"/>
    <w:rsid w:val="000844E7"/>
    <w:rsid w:val="000854A3"/>
    <w:rsid w:val="00085CE1"/>
    <w:rsid w:val="00086118"/>
    <w:rsid w:val="000864EF"/>
    <w:rsid w:val="000868B5"/>
    <w:rsid w:val="000869B8"/>
    <w:rsid w:val="00086D91"/>
    <w:rsid w:val="00086E38"/>
    <w:rsid w:val="00086F13"/>
    <w:rsid w:val="00087134"/>
    <w:rsid w:val="0008760D"/>
    <w:rsid w:val="00087636"/>
    <w:rsid w:val="00087708"/>
    <w:rsid w:val="000878C9"/>
    <w:rsid w:val="000878FA"/>
    <w:rsid w:val="0009042D"/>
    <w:rsid w:val="00090445"/>
    <w:rsid w:val="00090AD0"/>
    <w:rsid w:val="00090B9E"/>
    <w:rsid w:val="0009125E"/>
    <w:rsid w:val="0009156B"/>
    <w:rsid w:val="0009179D"/>
    <w:rsid w:val="000917E6"/>
    <w:rsid w:val="0009192C"/>
    <w:rsid w:val="00091A63"/>
    <w:rsid w:val="00091FC6"/>
    <w:rsid w:val="000920F9"/>
    <w:rsid w:val="00092143"/>
    <w:rsid w:val="0009252D"/>
    <w:rsid w:val="00092CC0"/>
    <w:rsid w:val="00092E79"/>
    <w:rsid w:val="00092EEA"/>
    <w:rsid w:val="00092F2C"/>
    <w:rsid w:val="00092F8A"/>
    <w:rsid w:val="00092FF0"/>
    <w:rsid w:val="00093255"/>
    <w:rsid w:val="0009345D"/>
    <w:rsid w:val="00093495"/>
    <w:rsid w:val="000939D4"/>
    <w:rsid w:val="00093C19"/>
    <w:rsid w:val="000942BC"/>
    <w:rsid w:val="000945B9"/>
    <w:rsid w:val="00094B32"/>
    <w:rsid w:val="00094C38"/>
    <w:rsid w:val="00094EC4"/>
    <w:rsid w:val="00095243"/>
    <w:rsid w:val="000952ED"/>
    <w:rsid w:val="000956E4"/>
    <w:rsid w:val="0009590F"/>
    <w:rsid w:val="000964A8"/>
    <w:rsid w:val="00096810"/>
    <w:rsid w:val="00096F8B"/>
    <w:rsid w:val="0009702D"/>
    <w:rsid w:val="0009733E"/>
    <w:rsid w:val="0009744D"/>
    <w:rsid w:val="000974E6"/>
    <w:rsid w:val="000975C5"/>
    <w:rsid w:val="0009771E"/>
    <w:rsid w:val="00097FDA"/>
    <w:rsid w:val="000A00DE"/>
    <w:rsid w:val="000A0127"/>
    <w:rsid w:val="000A0184"/>
    <w:rsid w:val="000A02BC"/>
    <w:rsid w:val="000A0338"/>
    <w:rsid w:val="000A0500"/>
    <w:rsid w:val="000A0C1C"/>
    <w:rsid w:val="000A0E38"/>
    <w:rsid w:val="000A12F9"/>
    <w:rsid w:val="000A1464"/>
    <w:rsid w:val="000A1703"/>
    <w:rsid w:val="000A1AEE"/>
    <w:rsid w:val="000A1AEF"/>
    <w:rsid w:val="000A1C3B"/>
    <w:rsid w:val="000A1EBF"/>
    <w:rsid w:val="000A2039"/>
    <w:rsid w:val="000A23F6"/>
    <w:rsid w:val="000A25D0"/>
    <w:rsid w:val="000A2CFA"/>
    <w:rsid w:val="000A2F93"/>
    <w:rsid w:val="000A33EC"/>
    <w:rsid w:val="000A38B2"/>
    <w:rsid w:val="000A3ABA"/>
    <w:rsid w:val="000A3C2A"/>
    <w:rsid w:val="000A3EB8"/>
    <w:rsid w:val="000A40A4"/>
    <w:rsid w:val="000A4126"/>
    <w:rsid w:val="000A5405"/>
    <w:rsid w:val="000A54A6"/>
    <w:rsid w:val="000A5E3F"/>
    <w:rsid w:val="000A5FF5"/>
    <w:rsid w:val="000A611D"/>
    <w:rsid w:val="000A651F"/>
    <w:rsid w:val="000A65A4"/>
    <w:rsid w:val="000A6B9A"/>
    <w:rsid w:val="000A7043"/>
    <w:rsid w:val="000A7A07"/>
    <w:rsid w:val="000B01EE"/>
    <w:rsid w:val="000B0551"/>
    <w:rsid w:val="000B0566"/>
    <w:rsid w:val="000B0600"/>
    <w:rsid w:val="000B07F1"/>
    <w:rsid w:val="000B080C"/>
    <w:rsid w:val="000B1742"/>
    <w:rsid w:val="000B19FE"/>
    <w:rsid w:val="000B1BAE"/>
    <w:rsid w:val="000B1BF5"/>
    <w:rsid w:val="000B1F03"/>
    <w:rsid w:val="000B248E"/>
    <w:rsid w:val="000B28F6"/>
    <w:rsid w:val="000B2BD4"/>
    <w:rsid w:val="000B312C"/>
    <w:rsid w:val="000B3283"/>
    <w:rsid w:val="000B3285"/>
    <w:rsid w:val="000B375F"/>
    <w:rsid w:val="000B3844"/>
    <w:rsid w:val="000B39D3"/>
    <w:rsid w:val="000B3BDF"/>
    <w:rsid w:val="000B3EB8"/>
    <w:rsid w:val="000B425F"/>
    <w:rsid w:val="000B487C"/>
    <w:rsid w:val="000B5306"/>
    <w:rsid w:val="000B5A99"/>
    <w:rsid w:val="000B5D57"/>
    <w:rsid w:val="000B5DDE"/>
    <w:rsid w:val="000B60AD"/>
    <w:rsid w:val="000B63C4"/>
    <w:rsid w:val="000B6667"/>
    <w:rsid w:val="000B69E4"/>
    <w:rsid w:val="000B6E4A"/>
    <w:rsid w:val="000B7029"/>
    <w:rsid w:val="000B7290"/>
    <w:rsid w:val="000B7497"/>
    <w:rsid w:val="000B75C3"/>
    <w:rsid w:val="000B791E"/>
    <w:rsid w:val="000B7B62"/>
    <w:rsid w:val="000B7D4C"/>
    <w:rsid w:val="000B7DAF"/>
    <w:rsid w:val="000C003D"/>
    <w:rsid w:val="000C0191"/>
    <w:rsid w:val="000C059A"/>
    <w:rsid w:val="000C06E5"/>
    <w:rsid w:val="000C0C6D"/>
    <w:rsid w:val="000C0E1A"/>
    <w:rsid w:val="000C1047"/>
    <w:rsid w:val="000C1149"/>
    <w:rsid w:val="000C1538"/>
    <w:rsid w:val="000C1683"/>
    <w:rsid w:val="000C1916"/>
    <w:rsid w:val="000C1D71"/>
    <w:rsid w:val="000C1E58"/>
    <w:rsid w:val="000C1ECE"/>
    <w:rsid w:val="000C1EF5"/>
    <w:rsid w:val="000C2512"/>
    <w:rsid w:val="000C29F7"/>
    <w:rsid w:val="000C2CC9"/>
    <w:rsid w:val="000C314B"/>
    <w:rsid w:val="000C3AFF"/>
    <w:rsid w:val="000C3F1C"/>
    <w:rsid w:val="000C3FD2"/>
    <w:rsid w:val="000C441D"/>
    <w:rsid w:val="000C4450"/>
    <w:rsid w:val="000C4B58"/>
    <w:rsid w:val="000C559B"/>
    <w:rsid w:val="000C5A1F"/>
    <w:rsid w:val="000C5AD9"/>
    <w:rsid w:val="000C5E94"/>
    <w:rsid w:val="000C6182"/>
    <w:rsid w:val="000C660B"/>
    <w:rsid w:val="000C66AC"/>
    <w:rsid w:val="000C6976"/>
    <w:rsid w:val="000C6A93"/>
    <w:rsid w:val="000C714F"/>
    <w:rsid w:val="000C71BB"/>
    <w:rsid w:val="000C720F"/>
    <w:rsid w:val="000C728F"/>
    <w:rsid w:val="000C7499"/>
    <w:rsid w:val="000C75CE"/>
    <w:rsid w:val="000C7786"/>
    <w:rsid w:val="000C7E20"/>
    <w:rsid w:val="000C7E52"/>
    <w:rsid w:val="000D015D"/>
    <w:rsid w:val="000D0530"/>
    <w:rsid w:val="000D055D"/>
    <w:rsid w:val="000D0EEA"/>
    <w:rsid w:val="000D100D"/>
    <w:rsid w:val="000D1090"/>
    <w:rsid w:val="000D10DD"/>
    <w:rsid w:val="000D130E"/>
    <w:rsid w:val="000D162F"/>
    <w:rsid w:val="000D17A6"/>
    <w:rsid w:val="000D18E7"/>
    <w:rsid w:val="000D193B"/>
    <w:rsid w:val="000D1A7B"/>
    <w:rsid w:val="000D1D7F"/>
    <w:rsid w:val="000D1DA2"/>
    <w:rsid w:val="000D1E7F"/>
    <w:rsid w:val="000D2052"/>
    <w:rsid w:val="000D20BB"/>
    <w:rsid w:val="000D24C9"/>
    <w:rsid w:val="000D24EE"/>
    <w:rsid w:val="000D260B"/>
    <w:rsid w:val="000D26AC"/>
    <w:rsid w:val="000D2A03"/>
    <w:rsid w:val="000D2A1B"/>
    <w:rsid w:val="000D2CFA"/>
    <w:rsid w:val="000D2D09"/>
    <w:rsid w:val="000D2D36"/>
    <w:rsid w:val="000D2E66"/>
    <w:rsid w:val="000D30BB"/>
    <w:rsid w:val="000D3CCF"/>
    <w:rsid w:val="000D4059"/>
    <w:rsid w:val="000D42F9"/>
    <w:rsid w:val="000D43F7"/>
    <w:rsid w:val="000D47B2"/>
    <w:rsid w:val="000D48E3"/>
    <w:rsid w:val="000D49CB"/>
    <w:rsid w:val="000D4D35"/>
    <w:rsid w:val="000D53B8"/>
    <w:rsid w:val="000D56DB"/>
    <w:rsid w:val="000D583D"/>
    <w:rsid w:val="000D5EB9"/>
    <w:rsid w:val="000D5EDE"/>
    <w:rsid w:val="000D63C4"/>
    <w:rsid w:val="000D657B"/>
    <w:rsid w:val="000D7422"/>
    <w:rsid w:val="000D76B4"/>
    <w:rsid w:val="000D7AB2"/>
    <w:rsid w:val="000E0061"/>
    <w:rsid w:val="000E04E2"/>
    <w:rsid w:val="000E05E3"/>
    <w:rsid w:val="000E091D"/>
    <w:rsid w:val="000E0B49"/>
    <w:rsid w:val="000E0DDE"/>
    <w:rsid w:val="000E0E47"/>
    <w:rsid w:val="000E10B4"/>
    <w:rsid w:val="000E11A1"/>
    <w:rsid w:val="000E1937"/>
    <w:rsid w:val="000E1993"/>
    <w:rsid w:val="000E19DD"/>
    <w:rsid w:val="000E1C5B"/>
    <w:rsid w:val="000E2214"/>
    <w:rsid w:val="000E22BF"/>
    <w:rsid w:val="000E26FC"/>
    <w:rsid w:val="000E2A59"/>
    <w:rsid w:val="000E2B87"/>
    <w:rsid w:val="000E2C99"/>
    <w:rsid w:val="000E321E"/>
    <w:rsid w:val="000E32F2"/>
    <w:rsid w:val="000E3331"/>
    <w:rsid w:val="000E36B1"/>
    <w:rsid w:val="000E385B"/>
    <w:rsid w:val="000E38EF"/>
    <w:rsid w:val="000E3BA6"/>
    <w:rsid w:val="000E3C30"/>
    <w:rsid w:val="000E3EE6"/>
    <w:rsid w:val="000E4212"/>
    <w:rsid w:val="000E4309"/>
    <w:rsid w:val="000E444E"/>
    <w:rsid w:val="000E4574"/>
    <w:rsid w:val="000E46CF"/>
    <w:rsid w:val="000E4841"/>
    <w:rsid w:val="000E4CE6"/>
    <w:rsid w:val="000E4D0E"/>
    <w:rsid w:val="000E5588"/>
    <w:rsid w:val="000E5677"/>
    <w:rsid w:val="000E5B12"/>
    <w:rsid w:val="000E5BB0"/>
    <w:rsid w:val="000E612F"/>
    <w:rsid w:val="000E6818"/>
    <w:rsid w:val="000E6AFE"/>
    <w:rsid w:val="000E703E"/>
    <w:rsid w:val="000E70B9"/>
    <w:rsid w:val="000E7101"/>
    <w:rsid w:val="000E7171"/>
    <w:rsid w:val="000E737A"/>
    <w:rsid w:val="000E73C2"/>
    <w:rsid w:val="000E7414"/>
    <w:rsid w:val="000E76EF"/>
    <w:rsid w:val="000E774A"/>
    <w:rsid w:val="000E7B4B"/>
    <w:rsid w:val="000E7B6F"/>
    <w:rsid w:val="000E7C49"/>
    <w:rsid w:val="000F007A"/>
    <w:rsid w:val="000F00B9"/>
    <w:rsid w:val="000F012C"/>
    <w:rsid w:val="000F0457"/>
    <w:rsid w:val="000F046F"/>
    <w:rsid w:val="000F0F8D"/>
    <w:rsid w:val="000F0FDA"/>
    <w:rsid w:val="000F14F8"/>
    <w:rsid w:val="000F1633"/>
    <w:rsid w:val="000F1AD2"/>
    <w:rsid w:val="000F1F83"/>
    <w:rsid w:val="000F1FB4"/>
    <w:rsid w:val="000F24BE"/>
    <w:rsid w:val="000F26A4"/>
    <w:rsid w:val="000F2739"/>
    <w:rsid w:val="000F285F"/>
    <w:rsid w:val="000F312F"/>
    <w:rsid w:val="000F3209"/>
    <w:rsid w:val="000F34AB"/>
    <w:rsid w:val="000F3625"/>
    <w:rsid w:val="000F3DF9"/>
    <w:rsid w:val="000F3E9F"/>
    <w:rsid w:val="000F3F02"/>
    <w:rsid w:val="000F4129"/>
    <w:rsid w:val="000F49B5"/>
    <w:rsid w:val="000F4B72"/>
    <w:rsid w:val="000F50E0"/>
    <w:rsid w:val="000F5856"/>
    <w:rsid w:val="000F5A90"/>
    <w:rsid w:val="000F5ACC"/>
    <w:rsid w:val="000F5C0F"/>
    <w:rsid w:val="000F5CC3"/>
    <w:rsid w:val="000F5D2F"/>
    <w:rsid w:val="000F63EC"/>
    <w:rsid w:val="000F6BA8"/>
    <w:rsid w:val="000F6CE1"/>
    <w:rsid w:val="000F6D73"/>
    <w:rsid w:val="000F6E75"/>
    <w:rsid w:val="000F6FD6"/>
    <w:rsid w:val="000F7205"/>
    <w:rsid w:val="000F73AB"/>
    <w:rsid w:val="000F7554"/>
    <w:rsid w:val="000F7693"/>
    <w:rsid w:val="000F7C55"/>
    <w:rsid w:val="001000BB"/>
    <w:rsid w:val="00100C1A"/>
    <w:rsid w:val="00100DF0"/>
    <w:rsid w:val="0010147E"/>
    <w:rsid w:val="00101B1C"/>
    <w:rsid w:val="00101C32"/>
    <w:rsid w:val="00101E61"/>
    <w:rsid w:val="00101E76"/>
    <w:rsid w:val="00102106"/>
    <w:rsid w:val="00102116"/>
    <w:rsid w:val="001022AF"/>
    <w:rsid w:val="001026D9"/>
    <w:rsid w:val="00102784"/>
    <w:rsid w:val="00103303"/>
    <w:rsid w:val="00103E61"/>
    <w:rsid w:val="00103EC0"/>
    <w:rsid w:val="0010401C"/>
    <w:rsid w:val="001041FB"/>
    <w:rsid w:val="001042F0"/>
    <w:rsid w:val="001043AD"/>
    <w:rsid w:val="00104656"/>
    <w:rsid w:val="001053EB"/>
    <w:rsid w:val="001058F9"/>
    <w:rsid w:val="00105F62"/>
    <w:rsid w:val="00106553"/>
    <w:rsid w:val="0010671C"/>
    <w:rsid w:val="00106F10"/>
    <w:rsid w:val="00107395"/>
    <w:rsid w:val="0010745B"/>
    <w:rsid w:val="00107685"/>
    <w:rsid w:val="001078FE"/>
    <w:rsid w:val="00107CC1"/>
    <w:rsid w:val="00107DF7"/>
    <w:rsid w:val="00110136"/>
    <w:rsid w:val="0011015A"/>
    <w:rsid w:val="001101D0"/>
    <w:rsid w:val="00110797"/>
    <w:rsid w:val="00110AB7"/>
    <w:rsid w:val="00110BAC"/>
    <w:rsid w:val="00110D8A"/>
    <w:rsid w:val="00110DE9"/>
    <w:rsid w:val="00111085"/>
    <w:rsid w:val="001113D7"/>
    <w:rsid w:val="00111568"/>
    <w:rsid w:val="00111591"/>
    <w:rsid w:val="0011187E"/>
    <w:rsid w:val="00111A77"/>
    <w:rsid w:val="00111EBE"/>
    <w:rsid w:val="00112792"/>
    <w:rsid w:val="001127CE"/>
    <w:rsid w:val="001127FD"/>
    <w:rsid w:val="0011289E"/>
    <w:rsid w:val="00112B6F"/>
    <w:rsid w:val="00112EF9"/>
    <w:rsid w:val="00112FEC"/>
    <w:rsid w:val="00113108"/>
    <w:rsid w:val="001133E6"/>
    <w:rsid w:val="00113894"/>
    <w:rsid w:val="00113EAD"/>
    <w:rsid w:val="00114317"/>
    <w:rsid w:val="00114495"/>
    <w:rsid w:val="00114974"/>
    <w:rsid w:val="00115255"/>
    <w:rsid w:val="001158BA"/>
    <w:rsid w:val="00115FBB"/>
    <w:rsid w:val="001160C0"/>
    <w:rsid w:val="001168A1"/>
    <w:rsid w:val="00116D0D"/>
    <w:rsid w:val="00116E1E"/>
    <w:rsid w:val="0011700B"/>
    <w:rsid w:val="001175CB"/>
    <w:rsid w:val="001177E2"/>
    <w:rsid w:val="00117926"/>
    <w:rsid w:val="00117CEA"/>
    <w:rsid w:val="00117EFB"/>
    <w:rsid w:val="00117EFF"/>
    <w:rsid w:val="0012089D"/>
    <w:rsid w:val="001208F4"/>
    <w:rsid w:val="00120E05"/>
    <w:rsid w:val="001211B9"/>
    <w:rsid w:val="00121239"/>
    <w:rsid w:val="0012132D"/>
    <w:rsid w:val="0012151F"/>
    <w:rsid w:val="0012167D"/>
    <w:rsid w:val="0012168B"/>
    <w:rsid w:val="00121C70"/>
    <w:rsid w:val="001220C1"/>
    <w:rsid w:val="00122176"/>
    <w:rsid w:val="00122500"/>
    <w:rsid w:val="0012283D"/>
    <w:rsid w:val="00122BD1"/>
    <w:rsid w:val="00122D12"/>
    <w:rsid w:val="0012316B"/>
    <w:rsid w:val="001232ED"/>
    <w:rsid w:val="0012353A"/>
    <w:rsid w:val="00123871"/>
    <w:rsid w:val="0012392C"/>
    <w:rsid w:val="001239CD"/>
    <w:rsid w:val="0012412F"/>
    <w:rsid w:val="00124261"/>
    <w:rsid w:val="00124384"/>
    <w:rsid w:val="001244C3"/>
    <w:rsid w:val="001247B2"/>
    <w:rsid w:val="00124BB1"/>
    <w:rsid w:val="00124E6B"/>
    <w:rsid w:val="0012508E"/>
    <w:rsid w:val="001250A0"/>
    <w:rsid w:val="00125897"/>
    <w:rsid w:val="0012593D"/>
    <w:rsid w:val="00125EDF"/>
    <w:rsid w:val="00126729"/>
    <w:rsid w:val="00126731"/>
    <w:rsid w:val="00126C90"/>
    <w:rsid w:val="00126CAD"/>
    <w:rsid w:val="00126DB2"/>
    <w:rsid w:val="00126FAF"/>
    <w:rsid w:val="001272FA"/>
    <w:rsid w:val="00127314"/>
    <w:rsid w:val="001276B6"/>
    <w:rsid w:val="00127749"/>
    <w:rsid w:val="00127C75"/>
    <w:rsid w:val="00127E2D"/>
    <w:rsid w:val="00127FB6"/>
    <w:rsid w:val="00130025"/>
    <w:rsid w:val="001300BA"/>
    <w:rsid w:val="00130B3C"/>
    <w:rsid w:val="00130B40"/>
    <w:rsid w:val="00130B79"/>
    <w:rsid w:val="00130EE8"/>
    <w:rsid w:val="0013104B"/>
    <w:rsid w:val="0013115F"/>
    <w:rsid w:val="001319E9"/>
    <w:rsid w:val="00131E67"/>
    <w:rsid w:val="0013205C"/>
    <w:rsid w:val="00132DBD"/>
    <w:rsid w:val="00132F4B"/>
    <w:rsid w:val="001334C2"/>
    <w:rsid w:val="0013354A"/>
    <w:rsid w:val="001340C2"/>
    <w:rsid w:val="0013414F"/>
    <w:rsid w:val="001342A9"/>
    <w:rsid w:val="001348CF"/>
    <w:rsid w:val="00134A5B"/>
    <w:rsid w:val="00134CDA"/>
    <w:rsid w:val="0013535E"/>
    <w:rsid w:val="0013539F"/>
    <w:rsid w:val="00135A09"/>
    <w:rsid w:val="00135E95"/>
    <w:rsid w:val="00135F7A"/>
    <w:rsid w:val="001361E9"/>
    <w:rsid w:val="0013631D"/>
    <w:rsid w:val="00136CE7"/>
    <w:rsid w:val="00136D2F"/>
    <w:rsid w:val="00136E89"/>
    <w:rsid w:val="00137239"/>
    <w:rsid w:val="001372E7"/>
    <w:rsid w:val="0013747C"/>
    <w:rsid w:val="001374D4"/>
    <w:rsid w:val="00137A1D"/>
    <w:rsid w:val="00137ABA"/>
    <w:rsid w:val="00137B10"/>
    <w:rsid w:val="0014007C"/>
    <w:rsid w:val="001401ED"/>
    <w:rsid w:val="00140746"/>
    <w:rsid w:val="00140A3E"/>
    <w:rsid w:val="00140CE8"/>
    <w:rsid w:val="00140E02"/>
    <w:rsid w:val="00140F51"/>
    <w:rsid w:val="001410C7"/>
    <w:rsid w:val="001412AB"/>
    <w:rsid w:val="001414F4"/>
    <w:rsid w:val="001418FB"/>
    <w:rsid w:val="001418FD"/>
    <w:rsid w:val="001424C6"/>
    <w:rsid w:val="001425DE"/>
    <w:rsid w:val="001429F4"/>
    <w:rsid w:val="00142CBD"/>
    <w:rsid w:val="00143127"/>
    <w:rsid w:val="001431CA"/>
    <w:rsid w:val="001432AF"/>
    <w:rsid w:val="00143517"/>
    <w:rsid w:val="001437CF"/>
    <w:rsid w:val="001439D1"/>
    <w:rsid w:val="001442E5"/>
    <w:rsid w:val="00145106"/>
    <w:rsid w:val="00145513"/>
    <w:rsid w:val="00145627"/>
    <w:rsid w:val="00145780"/>
    <w:rsid w:val="001457C2"/>
    <w:rsid w:val="00146BCE"/>
    <w:rsid w:val="00146EAE"/>
    <w:rsid w:val="00146FB4"/>
    <w:rsid w:val="00147205"/>
    <w:rsid w:val="001477BE"/>
    <w:rsid w:val="001479A1"/>
    <w:rsid w:val="00147B12"/>
    <w:rsid w:val="00147C75"/>
    <w:rsid w:val="00147FEC"/>
    <w:rsid w:val="0015008E"/>
    <w:rsid w:val="001506C0"/>
    <w:rsid w:val="00150BED"/>
    <w:rsid w:val="00150CAB"/>
    <w:rsid w:val="0015132D"/>
    <w:rsid w:val="0015139C"/>
    <w:rsid w:val="001514A4"/>
    <w:rsid w:val="00151509"/>
    <w:rsid w:val="00151589"/>
    <w:rsid w:val="0015175D"/>
    <w:rsid w:val="00151C4F"/>
    <w:rsid w:val="00151F80"/>
    <w:rsid w:val="001520C8"/>
    <w:rsid w:val="001522EF"/>
    <w:rsid w:val="0015246B"/>
    <w:rsid w:val="00152503"/>
    <w:rsid w:val="001525BF"/>
    <w:rsid w:val="001526E7"/>
    <w:rsid w:val="00152802"/>
    <w:rsid w:val="00152887"/>
    <w:rsid w:val="00152AF1"/>
    <w:rsid w:val="00152D38"/>
    <w:rsid w:val="001530BE"/>
    <w:rsid w:val="00153167"/>
    <w:rsid w:val="00153466"/>
    <w:rsid w:val="00153969"/>
    <w:rsid w:val="00153E64"/>
    <w:rsid w:val="001540E1"/>
    <w:rsid w:val="0015442F"/>
    <w:rsid w:val="00154558"/>
    <w:rsid w:val="0015480B"/>
    <w:rsid w:val="00154F87"/>
    <w:rsid w:val="00155349"/>
    <w:rsid w:val="001553AF"/>
    <w:rsid w:val="00155658"/>
    <w:rsid w:val="00155A7B"/>
    <w:rsid w:val="00155AB6"/>
    <w:rsid w:val="00155E85"/>
    <w:rsid w:val="0015600C"/>
    <w:rsid w:val="0015658B"/>
    <w:rsid w:val="00156C0D"/>
    <w:rsid w:val="00156DB8"/>
    <w:rsid w:val="0015783F"/>
    <w:rsid w:val="00157934"/>
    <w:rsid w:val="0015794B"/>
    <w:rsid w:val="00157BBD"/>
    <w:rsid w:val="00157C90"/>
    <w:rsid w:val="00157CA9"/>
    <w:rsid w:val="00157EA1"/>
    <w:rsid w:val="00157F11"/>
    <w:rsid w:val="001600A3"/>
    <w:rsid w:val="001604A1"/>
    <w:rsid w:val="00160514"/>
    <w:rsid w:val="00160B2F"/>
    <w:rsid w:val="00160B37"/>
    <w:rsid w:val="001611E3"/>
    <w:rsid w:val="001615F1"/>
    <w:rsid w:val="00161CBD"/>
    <w:rsid w:val="00161FE9"/>
    <w:rsid w:val="00162255"/>
    <w:rsid w:val="00162617"/>
    <w:rsid w:val="001627EF"/>
    <w:rsid w:val="001629D3"/>
    <w:rsid w:val="00162BEB"/>
    <w:rsid w:val="00163241"/>
    <w:rsid w:val="0016334C"/>
    <w:rsid w:val="00163444"/>
    <w:rsid w:val="00163749"/>
    <w:rsid w:val="00163E71"/>
    <w:rsid w:val="001640B2"/>
    <w:rsid w:val="001646F2"/>
    <w:rsid w:val="00164958"/>
    <w:rsid w:val="00164C55"/>
    <w:rsid w:val="00164FE6"/>
    <w:rsid w:val="0016543F"/>
    <w:rsid w:val="00165483"/>
    <w:rsid w:val="00165CF5"/>
    <w:rsid w:val="00166095"/>
    <w:rsid w:val="001661E8"/>
    <w:rsid w:val="0016631B"/>
    <w:rsid w:val="0016634B"/>
    <w:rsid w:val="00166780"/>
    <w:rsid w:val="00166C61"/>
    <w:rsid w:val="00166E82"/>
    <w:rsid w:val="00166E9E"/>
    <w:rsid w:val="001670B9"/>
    <w:rsid w:val="0016779A"/>
    <w:rsid w:val="00167884"/>
    <w:rsid w:val="001679DC"/>
    <w:rsid w:val="00167F64"/>
    <w:rsid w:val="00170304"/>
    <w:rsid w:val="001703E3"/>
    <w:rsid w:val="001705EA"/>
    <w:rsid w:val="00170DDD"/>
    <w:rsid w:val="0017118E"/>
    <w:rsid w:val="00171782"/>
    <w:rsid w:val="00171ADE"/>
    <w:rsid w:val="00171D10"/>
    <w:rsid w:val="0017264C"/>
    <w:rsid w:val="00172EC4"/>
    <w:rsid w:val="001730F5"/>
    <w:rsid w:val="001732E5"/>
    <w:rsid w:val="0017332F"/>
    <w:rsid w:val="00173A6B"/>
    <w:rsid w:val="00173C71"/>
    <w:rsid w:val="00173F04"/>
    <w:rsid w:val="00174320"/>
    <w:rsid w:val="00174533"/>
    <w:rsid w:val="00174B5A"/>
    <w:rsid w:val="001751D2"/>
    <w:rsid w:val="00175533"/>
    <w:rsid w:val="00175D1D"/>
    <w:rsid w:val="00176136"/>
    <w:rsid w:val="00176225"/>
    <w:rsid w:val="001766A5"/>
    <w:rsid w:val="001766D5"/>
    <w:rsid w:val="00176A22"/>
    <w:rsid w:val="00176C5E"/>
    <w:rsid w:val="00176EEE"/>
    <w:rsid w:val="00176F20"/>
    <w:rsid w:val="0017709F"/>
    <w:rsid w:val="001773CA"/>
    <w:rsid w:val="00177426"/>
    <w:rsid w:val="00177536"/>
    <w:rsid w:val="0018053B"/>
    <w:rsid w:val="001807E3"/>
    <w:rsid w:val="001807EF"/>
    <w:rsid w:val="00180E62"/>
    <w:rsid w:val="00181093"/>
    <w:rsid w:val="001810A1"/>
    <w:rsid w:val="00181319"/>
    <w:rsid w:val="00181BC7"/>
    <w:rsid w:val="00182115"/>
    <w:rsid w:val="0018220B"/>
    <w:rsid w:val="0018223E"/>
    <w:rsid w:val="00182C10"/>
    <w:rsid w:val="00182F77"/>
    <w:rsid w:val="001830F4"/>
    <w:rsid w:val="00183422"/>
    <w:rsid w:val="001834F7"/>
    <w:rsid w:val="001835B1"/>
    <w:rsid w:val="00183642"/>
    <w:rsid w:val="001836F4"/>
    <w:rsid w:val="001839DE"/>
    <w:rsid w:val="00183E07"/>
    <w:rsid w:val="00183FD0"/>
    <w:rsid w:val="00184473"/>
    <w:rsid w:val="0018459C"/>
    <w:rsid w:val="00184B68"/>
    <w:rsid w:val="00184EF1"/>
    <w:rsid w:val="00184F98"/>
    <w:rsid w:val="00185198"/>
    <w:rsid w:val="0018537F"/>
    <w:rsid w:val="001854B2"/>
    <w:rsid w:val="0018560D"/>
    <w:rsid w:val="00185611"/>
    <w:rsid w:val="00185893"/>
    <w:rsid w:val="001859EF"/>
    <w:rsid w:val="00185BE3"/>
    <w:rsid w:val="00185FA7"/>
    <w:rsid w:val="001860F0"/>
    <w:rsid w:val="001861E3"/>
    <w:rsid w:val="001862F9"/>
    <w:rsid w:val="001863A3"/>
    <w:rsid w:val="00186415"/>
    <w:rsid w:val="00186466"/>
    <w:rsid w:val="00186AE7"/>
    <w:rsid w:val="00186BDB"/>
    <w:rsid w:val="00187430"/>
    <w:rsid w:val="001878E9"/>
    <w:rsid w:val="00187C0C"/>
    <w:rsid w:val="0019011F"/>
    <w:rsid w:val="0019019F"/>
    <w:rsid w:val="001905F4"/>
    <w:rsid w:val="0019064D"/>
    <w:rsid w:val="00190670"/>
    <w:rsid w:val="001907EE"/>
    <w:rsid w:val="001908FE"/>
    <w:rsid w:val="001909D0"/>
    <w:rsid w:val="00190EB5"/>
    <w:rsid w:val="00190EFB"/>
    <w:rsid w:val="001917BF"/>
    <w:rsid w:val="00191A94"/>
    <w:rsid w:val="00191E49"/>
    <w:rsid w:val="00192005"/>
    <w:rsid w:val="001921A2"/>
    <w:rsid w:val="00192317"/>
    <w:rsid w:val="00192AC8"/>
    <w:rsid w:val="00192D53"/>
    <w:rsid w:val="00193B1A"/>
    <w:rsid w:val="00193B34"/>
    <w:rsid w:val="00193E95"/>
    <w:rsid w:val="00193FFC"/>
    <w:rsid w:val="001940EC"/>
    <w:rsid w:val="0019417B"/>
    <w:rsid w:val="001944CE"/>
    <w:rsid w:val="001947FD"/>
    <w:rsid w:val="00194858"/>
    <w:rsid w:val="00194B81"/>
    <w:rsid w:val="00194C24"/>
    <w:rsid w:val="00194E14"/>
    <w:rsid w:val="00194F56"/>
    <w:rsid w:val="00195006"/>
    <w:rsid w:val="001950F7"/>
    <w:rsid w:val="001953C5"/>
    <w:rsid w:val="001957D8"/>
    <w:rsid w:val="00195E4F"/>
    <w:rsid w:val="00195E5E"/>
    <w:rsid w:val="00196921"/>
    <w:rsid w:val="00196BB0"/>
    <w:rsid w:val="00196FBA"/>
    <w:rsid w:val="00197327"/>
    <w:rsid w:val="00197E87"/>
    <w:rsid w:val="001A00D8"/>
    <w:rsid w:val="001A05B5"/>
    <w:rsid w:val="001A071A"/>
    <w:rsid w:val="001A0930"/>
    <w:rsid w:val="001A0A34"/>
    <w:rsid w:val="001A0BA5"/>
    <w:rsid w:val="001A0EB3"/>
    <w:rsid w:val="001A1A03"/>
    <w:rsid w:val="001A1A39"/>
    <w:rsid w:val="001A1ACE"/>
    <w:rsid w:val="001A1C43"/>
    <w:rsid w:val="001A2028"/>
    <w:rsid w:val="001A2286"/>
    <w:rsid w:val="001A27D5"/>
    <w:rsid w:val="001A2D87"/>
    <w:rsid w:val="001A2E76"/>
    <w:rsid w:val="001A365A"/>
    <w:rsid w:val="001A3B77"/>
    <w:rsid w:val="001A3C57"/>
    <w:rsid w:val="001A3E68"/>
    <w:rsid w:val="001A3F1A"/>
    <w:rsid w:val="001A4214"/>
    <w:rsid w:val="001A474C"/>
    <w:rsid w:val="001A49FF"/>
    <w:rsid w:val="001A4EB4"/>
    <w:rsid w:val="001A4F4F"/>
    <w:rsid w:val="001A4F81"/>
    <w:rsid w:val="001A5061"/>
    <w:rsid w:val="001A53FB"/>
    <w:rsid w:val="001A55C8"/>
    <w:rsid w:val="001A5913"/>
    <w:rsid w:val="001A5BFB"/>
    <w:rsid w:val="001A6109"/>
    <w:rsid w:val="001A6165"/>
    <w:rsid w:val="001A6760"/>
    <w:rsid w:val="001A679E"/>
    <w:rsid w:val="001A6B97"/>
    <w:rsid w:val="001A6D9D"/>
    <w:rsid w:val="001A7210"/>
    <w:rsid w:val="001A7495"/>
    <w:rsid w:val="001A758B"/>
    <w:rsid w:val="001A7BD2"/>
    <w:rsid w:val="001A7DC0"/>
    <w:rsid w:val="001A7DC4"/>
    <w:rsid w:val="001B049F"/>
    <w:rsid w:val="001B09F8"/>
    <w:rsid w:val="001B0E04"/>
    <w:rsid w:val="001B0F77"/>
    <w:rsid w:val="001B13B2"/>
    <w:rsid w:val="001B169C"/>
    <w:rsid w:val="001B1BA9"/>
    <w:rsid w:val="001B1BB2"/>
    <w:rsid w:val="001B1D46"/>
    <w:rsid w:val="001B1DB1"/>
    <w:rsid w:val="001B2197"/>
    <w:rsid w:val="001B27A3"/>
    <w:rsid w:val="001B2836"/>
    <w:rsid w:val="001B2A51"/>
    <w:rsid w:val="001B2BFE"/>
    <w:rsid w:val="001B3140"/>
    <w:rsid w:val="001B3398"/>
    <w:rsid w:val="001B37A8"/>
    <w:rsid w:val="001B39EE"/>
    <w:rsid w:val="001B3CD9"/>
    <w:rsid w:val="001B409E"/>
    <w:rsid w:val="001B45F6"/>
    <w:rsid w:val="001B486E"/>
    <w:rsid w:val="001B4B58"/>
    <w:rsid w:val="001B55E2"/>
    <w:rsid w:val="001B5AD2"/>
    <w:rsid w:val="001B66B9"/>
    <w:rsid w:val="001B6724"/>
    <w:rsid w:val="001B6728"/>
    <w:rsid w:val="001B674D"/>
    <w:rsid w:val="001B693A"/>
    <w:rsid w:val="001B695D"/>
    <w:rsid w:val="001B7011"/>
    <w:rsid w:val="001B7783"/>
    <w:rsid w:val="001B7836"/>
    <w:rsid w:val="001B789B"/>
    <w:rsid w:val="001B7AE6"/>
    <w:rsid w:val="001B7B6B"/>
    <w:rsid w:val="001B7CAD"/>
    <w:rsid w:val="001B7F3B"/>
    <w:rsid w:val="001C01C0"/>
    <w:rsid w:val="001C02C9"/>
    <w:rsid w:val="001C0968"/>
    <w:rsid w:val="001C0A0C"/>
    <w:rsid w:val="001C0B9D"/>
    <w:rsid w:val="001C0CEE"/>
    <w:rsid w:val="001C0E4B"/>
    <w:rsid w:val="001C1056"/>
    <w:rsid w:val="001C1344"/>
    <w:rsid w:val="001C16D8"/>
    <w:rsid w:val="001C1AC1"/>
    <w:rsid w:val="001C1F63"/>
    <w:rsid w:val="001C2061"/>
    <w:rsid w:val="001C20BD"/>
    <w:rsid w:val="001C218D"/>
    <w:rsid w:val="001C2350"/>
    <w:rsid w:val="001C247F"/>
    <w:rsid w:val="001C269D"/>
    <w:rsid w:val="001C2955"/>
    <w:rsid w:val="001C2D0B"/>
    <w:rsid w:val="001C3061"/>
    <w:rsid w:val="001C36E5"/>
    <w:rsid w:val="001C3EA9"/>
    <w:rsid w:val="001C4231"/>
    <w:rsid w:val="001C45E8"/>
    <w:rsid w:val="001C48D1"/>
    <w:rsid w:val="001C4A25"/>
    <w:rsid w:val="001C4B77"/>
    <w:rsid w:val="001C4F68"/>
    <w:rsid w:val="001C511E"/>
    <w:rsid w:val="001C57B3"/>
    <w:rsid w:val="001C581A"/>
    <w:rsid w:val="001C5B13"/>
    <w:rsid w:val="001C6043"/>
    <w:rsid w:val="001C610F"/>
    <w:rsid w:val="001C61D4"/>
    <w:rsid w:val="001C61FA"/>
    <w:rsid w:val="001C64B1"/>
    <w:rsid w:val="001C6BEB"/>
    <w:rsid w:val="001C6E29"/>
    <w:rsid w:val="001C6EE0"/>
    <w:rsid w:val="001C6FBF"/>
    <w:rsid w:val="001C7124"/>
    <w:rsid w:val="001C7174"/>
    <w:rsid w:val="001C7179"/>
    <w:rsid w:val="001C71ED"/>
    <w:rsid w:val="001C73D3"/>
    <w:rsid w:val="001C77F8"/>
    <w:rsid w:val="001C7994"/>
    <w:rsid w:val="001D0359"/>
    <w:rsid w:val="001D0761"/>
    <w:rsid w:val="001D08CE"/>
    <w:rsid w:val="001D09D4"/>
    <w:rsid w:val="001D0FEC"/>
    <w:rsid w:val="001D1213"/>
    <w:rsid w:val="001D15DE"/>
    <w:rsid w:val="001D18ED"/>
    <w:rsid w:val="001D1938"/>
    <w:rsid w:val="001D1971"/>
    <w:rsid w:val="001D204A"/>
    <w:rsid w:val="001D21E1"/>
    <w:rsid w:val="001D3016"/>
    <w:rsid w:val="001D34FD"/>
    <w:rsid w:val="001D3D75"/>
    <w:rsid w:val="001D3E8C"/>
    <w:rsid w:val="001D41D4"/>
    <w:rsid w:val="001D4238"/>
    <w:rsid w:val="001D438F"/>
    <w:rsid w:val="001D43C0"/>
    <w:rsid w:val="001D46BA"/>
    <w:rsid w:val="001D485F"/>
    <w:rsid w:val="001D4D35"/>
    <w:rsid w:val="001D508E"/>
    <w:rsid w:val="001D52F5"/>
    <w:rsid w:val="001D56D4"/>
    <w:rsid w:val="001D5714"/>
    <w:rsid w:val="001D5788"/>
    <w:rsid w:val="001D5ADC"/>
    <w:rsid w:val="001D5C82"/>
    <w:rsid w:val="001D5D62"/>
    <w:rsid w:val="001D5D6F"/>
    <w:rsid w:val="001D5F63"/>
    <w:rsid w:val="001D62B9"/>
    <w:rsid w:val="001D62D9"/>
    <w:rsid w:val="001D65E6"/>
    <w:rsid w:val="001D6AD4"/>
    <w:rsid w:val="001D6BD3"/>
    <w:rsid w:val="001D6FF9"/>
    <w:rsid w:val="001D72E4"/>
    <w:rsid w:val="001D73DA"/>
    <w:rsid w:val="001D7676"/>
    <w:rsid w:val="001D77E3"/>
    <w:rsid w:val="001D79BB"/>
    <w:rsid w:val="001E0109"/>
    <w:rsid w:val="001E03FB"/>
    <w:rsid w:val="001E06DB"/>
    <w:rsid w:val="001E0759"/>
    <w:rsid w:val="001E0E53"/>
    <w:rsid w:val="001E12B5"/>
    <w:rsid w:val="001E161D"/>
    <w:rsid w:val="001E1D26"/>
    <w:rsid w:val="001E1DCB"/>
    <w:rsid w:val="001E2070"/>
    <w:rsid w:val="001E2A09"/>
    <w:rsid w:val="001E2B20"/>
    <w:rsid w:val="001E2CF3"/>
    <w:rsid w:val="001E2D20"/>
    <w:rsid w:val="001E2E29"/>
    <w:rsid w:val="001E2F28"/>
    <w:rsid w:val="001E30D7"/>
    <w:rsid w:val="001E342E"/>
    <w:rsid w:val="001E3CE0"/>
    <w:rsid w:val="001E3D28"/>
    <w:rsid w:val="001E3F4A"/>
    <w:rsid w:val="001E41AC"/>
    <w:rsid w:val="001E49CC"/>
    <w:rsid w:val="001E4EAB"/>
    <w:rsid w:val="001E5077"/>
    <w:rsid w:val="001E513C"/>
    <w:rsid w:val="001E57C5"/>
    <w:rsid w:val="001E57FB"/>
    <w:rsid w:val="001E594A"/>
    <w:rsid w:val="001E5E27"/>
    <w:rsid w:val="001E628D"/>
    <w:rsid w:val="001E6332"/>
    <w:rsid w:val="001E67E7"/>
    <w:rsid w:val="001E69F5"/>
    <w:rsid w:val="001E6DF4"/>
    <w:rsid w:val="001E6F5D"/>
    <w:rsid w:val="001E783A"/>
    <w:rsid w:val="001E7FE0"/>
    <w:rsid w:val="001F03F7"/>
    <w:rsid w:val="001F0897"/>
    <w:rsid w:val="001F0ABE"/>
    <w:rsid w:val="001F0B85"/>
    <w:rsid w:val="001F0F12"/>
    <w:rsid w:val="001F0F5A"/>
    <w:rsid w:val="001F11DD"/>
    <w:rsid w:val="001F1280"/>
    <w:rsid w:val="001F13AF"/>
    <w:rsid w:val="001F1610"/>
    <w:rsid w:val="001F175D"/>
    <w:rsid w:val="001F19D3"/>
    <w:rsid w:val="001F1CE8"/>
    <w:rsid w:val="001F231F"/>
    <w:rsid w:val="001F24D7"/>
    <w:rsid w:val="001F2568"/>
    <w:rsid w:val="001F29DC"/>
    <w:rsid w:val="001F2B16"/>
    <w:rsid w:val="001F2C77"/>
    <w:rsid w:val="001F36F6"/>
    <w:rsid w:val="001F3A42"/>
    <w:rsid w:val="001F3F53"/>
    <w:rsid w:val="001F45CE"/>
    <w:rsid w:val="001F49CC"/>
    <w:rsid w:val="001F4D21"/>
    <w:rsid w:val="001F4FFA"/>
    <w:rsid w:val="001F5057"/>
    <w:rsid w:val="001F57D9"/>
    <w:rsid w:val="001F58BC"/>
    <w:rsid w:val="001F5938"/>
    <w:rsid w:val="001F5989"/>
    <w:rsid w:val="001F5B36"/>
    <w:rsid w:val="001F5EAF"/>
    <w:rsid w:val="001F5FAE"/>
    <w:rsid w:val="001F625B"/>
    <w:rsid w:val="001F6545"/>
    <w:rsid w:val="001F67FB"/>
    <w:rsid w:val="001F6A56"/>
    <w:rsid w:val="001F7127"/>
    <w:rsid w:val="001F74D9"/>
    <w:rsid w:val="001F77E0"/>
    <w:rsid w:val="001F7910"/>
    <w:rsid w:val="001F79FE"/>
    <w:rsid w:val="001F7B9D"/>
    <w:rsid w:val="001F7E39"/>
    <w:rsid w:val="001F7E50"/>
    <w:rsid w:val="00200509"/>
    <w:rsid w:val="00200AF6"/>
    <w:rsid w:val="00200C80"/>
    <w:rsid w:val="00200EA0"/>
    <w:rsid w:val="002013D7"/>
    <w:rsid w:val="0020140F"/>
    <w:rsid w:val="00201954"/>
    <w:rsid w:val="00201C01"/>
    <w:rsid w:val="00201C72"/>
    <w:rsid w:val="002021FF"/>
    <w:rsid w:val="002023FD"/>
    <w:rsid w:val="00202E40"/>
    <w:rsid w:val="00202F6C"/>
    <w:rsid w:val="00203655"/>
    <w:rsid w:val="0020370B"/>
    <w:rsid w:val="00203B95"/>
    <w:rsid w:val="00203D01"/>
    <w:rsid w:val="00203D0F"/>
    <w:rsid w:val="00203EBD"/>
    <w:rsid w:val="0020408D"/>
    <w:rsid w:val="0020451A"/>
    <w:rsid w:val="002045CF"/>
    <w:rsid w:val="002048D2"/>
    <w:rsid w:val="00204900"/>
    <w:rsid w:val="0020491E"/>
    <w:rsid w:val="00205095"/>
    <w:rsid w:val="002052E8"/>
    <w:rsid w:val="002057FE"/>
    <w:rsid w:val="00205A75"/>
    <w:rsid w:val="00206467"/>
    <w:rsid w:val="002068AC"/>
    <w:rsid w:val="0020696D"/>
    <w:rsid w:val="00206B98"/>
    <w:rsid w:val="00206DAB"/>
    <w:rsid w:val="00206DC7"/>
    <w:rsid w:val="00206E43"/>
    <w:rsid w:val="00206F8C"/>
    <w:rsid w:val="00207183"/>
    <w:rsid w:val="002076F6"/>
    <w:rsid w:val="002078EE"/>
    <w:rsid w:val="00207A15"/>
    <w:rsid w:val="00207A93"/>
    <w:rsid w:val="00210475"/>
    <w:rsid w:val="0021064C"/>
    <w:rsid w:val="002107F8"/>
    <w:rsid w:val="00210BB7"/>
    <w:rsid w:val="00210C29"/>
    <w:rsid w:val="00210D42"/>
    <w:rsid w:val="00210DE8"/>
    <w:rsid w:val="00210FD8"/>
    <w:rsid w:val="0021105A"/>
    <w:rsid w:val="0021119F"/>
    <w:rsid w:val="002111D3"/>
    <w:rsid w:val="002112FC"/>
    <w:rsid w:val="0021152C"/>
    <w:rsid w:val="00211649"/>
    <w:rsid w:val="00211D99"/>
    <w:rsid w:val="00212023"/>
    <w:rsid w:val="002123E9"/>
    <w:rsid w:val="002125B8"/>
    <w:rsid w:val="00212847"/>
    <w:rsid w:val="0021343E"/>
    <w:rsid w:val="002134F4"/>
    <w:rsid w:val="0021356A"/>
    <w:rsid w:val="002137FB"/>
    <w:rsid w:val="00213B6F"/>
    <w:rsid w:val="0021460F"/>
    <w:rsid w:val="00214CB4"/>
    <w:rsid w:val="00215A79"/>
    <w:rsid w:val="00215B34"/>
    <w:rsid w:val="00215CDA"/>
    <w:rsid w:val="00215DB0"/>
    <w:rsid w:val="00215EEC"/>
    <w:rsid w:val="002161EC"/>
    <w:rsid w:val="00216900"/>
    <w:rsid w:val="00216B32"/>
    <w:rsid w:val="00216D9E"/>
    <w:rsid w:val="00216FAF"/>
    <w:rsid w:val="002172DD"/>
    <w:rsid w:val="00217555"/>
    <w:rsid w:val="002176F6"/>
    <w:rsid w:val="002178CB"/>
    <w:rsid w:val="00217C43"/>
    <w:rsid w:val="00217D2A"/>
    <w:rsid w:val="00217D33"/>
    <w:rsid w:val="00217E8F"/>
    <w:rsid w:val="00220062"/>
    <w:rsid w:val="002203AD"/>
    <w:rsid w:val="0022042B"/>
    <w:rsid w:val="002207A5"/>
    <w:rsid w:val="00220C4F"/>
    <w:rsid w:val="00220C53"/>
    <w:rsid w:val="00220ED0"/>
    <w:rsid w:val="00220F23"/>
    <w:rsid w:val="00220F48"/>
    <w:rsid w:val="00221309"/>
    <w:rsid w:val="002218B3"/>
    <w:rsid w:val="002219B4"/>
    <w:rsid w:val="0022254E"/>
    <w:rsid w:val="00222919"/>
    <w:rsid w:val="002229FD"/>
    <w:rsid w:val="00222B8D"/>
    <w:rsid w:val="00222D5B"/>
    <w:rsid w:val="00222F26"/>
    <w:rsid w:val="00222F44"/>
    <w:rsid w:val="00223233"/>
    <w:rsid w:val="0022327F"/>
    <w:rsid w:val="0022350A"/>
    <w:rsid w:val="002236E1"/>
    <w:rsid w:val="002240CA"/>
    <w:rsid w:val="002240D7"/>
    <w:rsid w:val="002243AD"/>
    <w:rsid w:val="00224462"/>
    <w:rsid w:val="00224704"/>
    <w:rsid w:val="00224835"/>
    <w:rsid w:val="00224C94"/>
    <w:rsid w:val="00224CF6"/>
    <w:rsid w:val="00225050"/>
    <w:rsid w:val="0022551D"/>
    <w:rsid w:val="00225634"/>
    <w:rsid w:val="002256C3"/>
    <w:rsid w:val="0022575C"/>
    <w:rsid w:val="002263DC"/>
    <w:rsid w:val="002266AD"/>
    <w:rsid w:val="002266F7"/>
    <w:rsid w:val="00226EBD"/>
    <w:rsid w:val="00227077"/>
    <w:rsid w:val="002277FC"/>
    <w:rsid w:val="00227928"/>
    <w:rsid w:val="00227BE4"/>
    <w:rsid w:val="00230091"/>
    <w:rsid w:val="00230A70"/>
    <w:rsid w:val="00230CE4"/>
    <w:rsid w:val="00231967"/>
    <w:rsid w:val="0023198F"/>
    <w:rsid w:val="00231FB8"/>
    <w:rsid w:val="0023268C"/>
    <w:rsid w:val="002327C7"/>
    <w:rsid w:val="002327F9"/>
    <w:rsid w:val="00232C5E"/>
    <w:rsid w:val="00232E6D"/>
    <w:rsid w:val="00232F44"/>
    <w:rsid w:val="0023327A"/>
    <w:rsid w:val="0023363D"/>
    <w:rsid w:val="00233813"/>
    <w:rsid w:val="00233886"/>
    <w:rsid w:val="0023406C"/>
    <w:rsid w:val="002341DA"/>
    <w:rsid w:val="00234518"/>
    <w:rsid w:val="00234711"/>
    <w:rsid w:val="00234AD1"/>
    <w:rsid w:val="00234BC3"/>
    <w:rsid w:val="00234D3D"/>
    <w:rsid w:val="00235175"/>
    <w:rsid w:val="00235971"/>
    <w:rsid w:val="00235B32"/>
    <w:rsid w:val="00235BF8"/>
    <w:rsid w:val="0023653F"/>
    <w:rsid w:val="002369CE"/>
    <w:rsid w:val="00236CFA"/>
    <w:rsid w:val="00236F03"/>
    <w:rsid w:val="002373B6"/>
    <w:rsid w:val="00237678"/>
    <w:rsid w:val="00237C24"/>
    <w:rsid w:val="00237E61"/>
    <w:rsid w:val="00237F10"/>
    <w:rsid w:val="0024033F"/>
    <w:rsid w:val="002403D0"/>
    <w:rsid w:val="002403F2"/>
    <w:rsid w:val="002405BF"/>
    <w:rsid w:val="00240CF1"/>
    <w:rsid w:val="00240F4E"/>
    <w:rsid w:val="0024126F"/>
    <w:rsid w:val="00241463"/>
    <w:rsid w:val="0024173C"/>
    <w:rsid w:val="00241C51"/>
    <w:rsid w:val="00241CD5"/>
    <w:rsid w:val="00241D6F"/>
    <w:rsid w:val="0024274D"/>
    <w:rsid w:val="002428ED"/>
    <w:rsid w:val="00242A1C"/>
    <w:rsid w:val="00242C08"/>
    <w:rsid w:val="00242DEA"/>
    <w:rsid w:val="00242F19"/>
    <w:rsid w:val="00243274"/>
    <w:rsid w:val="002440F9"/>
    <w:rsid w:val="00244115"/>
    <w:rsid w:val="002444FF"/>
    <w:rsid w:val="00244595"/>
    <w:rsid w:val="002445E9"/>
    <w:rsid w:val="0024489B"/>
    <w:rsid w:val="00244BA5"/>
    <w:rsid w:val="00244C06"/>
    <w:rsid w:val="00244E47"/>
    <w:rsid w:val="002456F3"/>
    <w:rsid w:val="002459B1"/>
    <w:rsid w:val="00245E2D"/>
    <w:rsid w:val="00245E7D"/>
    <w:rsid w:val="00245F43"/>
    <w:rsid w:val="00246096"/>
    <w:rsid w:val="002461BA"/>
    <w:rsid w:val="0024637C"/>
    <w:rsid w:val="00246491"/>
    <w:rsid w:val="00246A06"/>
    <w:rsid w:val="00246BEB"/>
    <w:rsid w:val="00246E8E"/>
    <w:rsid w:val="002470A1"/>
    <w:rsid w:val="00247242"/>
    <w:rsid w:val="002472C0"/>
    <w:rsid w:val="002474CF"/>
    <w:rsid w:val="00247D7D"/>
    <w:rsid w:val="002502A9"/>
    <w:rsid w:val="00250346"/>
    <w:rsid w:val="00250380"/>
    <w:rsid w:val="00250676"/>
    <w:rsid w:val="00250B8C"/>
    <w:rsid w:val="00250CED"/>
    <w:rsid w:val="00250DCC"/>
    <w:rsid w:val="00250F35"/>
    <w:rsid w:val="00250FD8"/>
    <w:rsid w:val="00251401"/>
    <w:rsid w:val="0025147E"/>
    <w:rsid w:val="00251517"/>
    <w:rsid w:val="002517DB"/>
    <w:rsid w:val="00251AF4"/>
    <w:rsid w:val="00251BD8"/>
    <w:rsid w:val="0025273C"/>
    <w:rsid w:val="00252AC6"/>
    <w:rsid w:val="00253600"/>
    <w:rsid w:val="00253F17"/>
    <w:rsid w:val="00254CAE"/>
    <w:rsid w:val="002551AA"/>
    <w:rsid w:val="00255911"/>
    <w:rsid w:val="00255AC5"/>
    <w:rsid w:val="00255D28"/>
    <w:rsid w:val="00255F3A"/>
    <w:rsid w:val="002560FA"/>
    <w:rsid w:val="00256A43"/>
    <w:rsid w:val="00256B65"/>
    <w:rsid w:val="00256F6C"/>
    <w:rsid w:val="0025724B"/>
    <w:rsid w:val="00257AF8"/>
    <w:rsid w:val="00257DE7"/>
    <w:rsid w:val="00260483"/>
    <w:rsid w:val="002608D2"/>
    <w:rsid w:val="00260939"/>
    <w:rsid w:val="00260D7A"/>
    <w:rsid w:val="00260DD7"/>
    <w:rsid w:val="00260DFD"/>
    <w:rsid w:val="0026120C"/>
    <w:rsid w:val="00261654"/>
    <w:rsid w:val="002618E2"/>
    <w:rsid w:val="00261999"/>
    <w:rsid w:val="00261C71"/>
    <w:rsid w:val="00261E61"/>
    <w:rsid w:val="00262194"/>
    <w:rsid w:val="0026239F"/>
    <w:rsid w:val="0026327E"/>
    <w:rsid w:val="002635EC"/>
    <w:rsid w:val="00263E0A"/>
    <w:rsid w:val="002641B2"/>
    <w:rsid w:val="00264381"/>
    <w:rsid w:val="002646A3"/>
    <w:rsid w:val="00264CA1"/>
    <w:rsid w:val="00264DA8"/>
    <w:rsid w:val="002651B8"/>
    <w:rsid w:val="00265233"/>
    <w:rsid w:val="002656B1"/>
    <w:rsid w:val="0026572A"/>
    <w:rsid w:val="002659D4"/>
    <w:rsid w:val="00265A46"/>
    <w:rsid w:val="00265C3D"/>
    <w:rsid w:val="00265F6F"/>
    <w:rsid w:val="00265FFC"/>
    <w:rsid w:val="00266029"/>
    <w:rsid w:val="00266041"/>
    <w:rsid w:val="00266066"/>
    <w:rsid w:val="00266088"/>
    <w:rsid w:val="002662E0"/>
    <w:rsid w:val="0026631F"/>
    <w:rsid w:val="00266583"/>
    <w:rsid w:val="0026667E"/>
    <w:rsid w:val="00266845"/>
    <w:rsid w:val="002669F2"/>
    <w:rsid w:val="00266CC7"/>
    <w:rsid w:val="00267043"/>
    <w:rsid w:val="002671EF"/>
    <w:rsid w:val="002672CA"/>
    <w:rsid w:val="002678C5"/>
    <w:rsid w:val="00267EAF"/>
    <w:rsid w:val="002700CC"/>
    <w:rsid w:val="0027030C"/>
    <w:rsid w:val="0027044D"/>
    <w:rsid w:val="0027045C"/>
    <w:rsid w:val="00270AE6"/>
    <w:rsid w:val="00270D3E"/>
    <w:rsid w:val="00271469"/>
    <w:rsid w:val="002715C9"/>
    <w:rsid w:val="0027180C"/>
    <w:rsid w:val="00271A45"/>
    <w:rsid w:val="00272095"/>
    <w:rsid w:val="0027251E"/>
    <w:rsid w:val="0027277A"/>
    <w:rsid w:val="00272A52"/>
    <w:rsid w:val="00272CF0"/>
    <w:rsid w:val="00273261"/>
    <w:rsid w:val="0027381B"/>
    <w:rsid w:val="00273BFB"/>
    <w:rsid w:val="00273C90"/>
    <w:rsid w:val="00273CEF"/>
    <w:rsid w:val="00273D6A"/>
    <w:rsid w:val="00273F41"/>
    <w:rsid w:val="00273FFB"/>
    <w:rsid w:val="002748F8"/>
    <w:rsid w:val="00274CBD"/>
    <w:rsid w:val="00275275"/>
    <w:rsid w:val="00275538"/>
    <w:rsid w:val="00275603"/>
    <w:rsid w:val="0027568B"/>
    <w:rsid w:val="00275B94"/>
    <w:rsid w:val="00275CB2"/>
    <w:rsid w:val="002764D9"/>
    <w:rsid w:val="002771AF"/>
    <w:rsid w:val="002773AD"/>
    <w:rsid w:val="00277662"/>
    <w:rsid w:val="00277858"/>
    <w:rsid w:val="00277F75"/>
    <w:rsid w:val="002803AC"/>
    <w:rsid w:val="002803FA"/>
    <w:rsid w:val="00280434"/>
    <w:rsid w:val="00280B9E"/>
    <w:rsid w:val="00280ECB"/>
    <w:rsid w:val="00281371"/>
    <w:rsid w:val="00281D9C"/>
    <w:rsid w:val="00281E36"/>
    <w:rsid w:val="00282392"/>
    <w:rsid w:val="0028248D"/>
    <w:rsid w:val="00282543"/>
    <w:rsid w:val="00282655"/>
    <w:rsid w:val="00282776"/>
    <w:rsid w:val="002828B7"/>
    <w:rsid w:val="00282E78"/>
    <w:rsid w:val="00282F33"/>
    <w:rsid w:val="0028342C"/>
    <w:rsid w:val="00283882"/>
    <w:rsid w:val="00283952"/>
    <w:rsid w:val="00283994"/>
    <w:rsid w:val="002841BE"/>
    <w:rsid w:val="00285427"/>
    <w:rsid w:val="00285494"/>
    <w:rsid w:val="002854D7"/>
    <w:rsid w:val="00285627"/>
    <w:rsid w:val="002857B3"/>
    <w:rsid w:val="002859F7"/>
    <w:rsid w:val="00285F19"/>
    <w:rsid w:val="002860FD"/>
    <w:rsid w:val="002862A4"/>
    <w:rsid w:val="002863E5"/>
    <w:rsid w:val="0028678D"/>
    <w:rsid w:val="00286A70"/>
    <w:rsid w:val="00287003"/>
    <w:rsid w:val="002874EF"/>
    <w:rsid w:val="00287E61"/>
    <w:rsid w:val="0029023C"/>
    <w:rsid w:val="00290698"/>
    <w:rsid w:val="002906CF"/>
    <w:rsid w:val="0029082C"/>
    <w:rsid w:val="00290847"/>
    <w:rsid w:val="00290E21"/>
    <w:rsid w:val="00290FBA"/>
    <w:rsid w:val="002912B6"/>
    <w:rsid w:val="002913FE"/>
    <w:rsid w:val="00291CFD"/>
    <w:rsid w:val="00292132"/>
    <w:rsid w:val="00292340"/>
    <w:rsid w:val="00292434"/>
    <w:rsid w:val="00292499"/>
    <w:rsid w:val="002925C8"/>
    <w:rsid w:val="00292BD7"/>
    <w:rsid w:val="00292E36"/>
    <w:rsid w:val="00292ECE"/>
    <w:rsid w:val="00292EE2"/>
    <w:rsid w:val="00293715"/>
    <w:rsid w:val="002940A1"/>
    <w:rsid w:val="002941A8"/>
    <w:rsid w:val="002945A2"/>
    <w:rsid w:val="002947FD"/>
    <w:rsid w:val="00294B02"/>
    <w:rsid w:val="002953D4"/>
    <w:rsid w:val="0029567B"/>
    <w:rsid w:val="00295788"/>
    <w:rsid w:val="00295A41"/>
    <w:rsid w:val="00295AA8"/>
    <w:rsid w:val="00295DFD"/>
    <w:rsid w:val="00295EC6"/>
    <w:rsid w:val="002963F6"/>
    <w:rsid w:val="00296A82"/>
    <w:rsid w:val="00296EFF"/>
    <w:rsid w:val="00296FF1"/>
    <w:rsid w:val="002970E2"/>
    <w:rsid w:val="002976FB"/>
    <w:rsid w:val="00297704"/>
    <w:rsid w:val="0029792B"/>
    <w:rsid w:val="00297A53"/>
    <w:rsid w:val="00297D35"/>
    <w:rsid w:val="00297E95"/>
    <w:rsid w:val="002A01B2"/>
    <w:rsid w:val="002A0561"/>
    <w:rsid w:val="002A0D5E"/>
    <w:rsid w:val="002A0FC3"/>
    <w:rsid w:val="002A129C"/>
    <w:rsid w:val="002A142A"/>
    <w:rsid w:val="002A16DA"/>
    <w:rsid w:val="002A1C65"/>
    <w:rsid w:val="002A26B4"/>
    <w:rsid w:val="002A2B54"/>
    <w:rsid w:val="002A38E5"/>
    <w:rsid w:val="002A3A28"/>
    <w:rsid w:val="002A3EC6"/>
    <w:rsid w:val="002A3FF0"/>
    <w:rsid w:val="002A4105"/>
    <w:rsid w:val="002A430A"/>
    <w:rsid w:val="002A44B9"/>
    <w:rsid w:val="002A464D"/>
    <w:rsid w:val="002A46F2"/>
    <w:rsid w:val="002A4D72"/>
    <w:rsid w:val="002A4DA4"/>
    <w:rsid w:val="002A4F53"/>
    <w:rsid w:val="002A595A"/>
    <w:rsid w:val="002A5AC2"/>
    <w:rsid w:val="002A5D47"/>
    <w:rsid w:val="002A67DD"/>
    <w:rsid w:val="002A69B6"/>
    <w:rsid w:val="002A6AD4"/>
    <w:rsid w:val="002A6CE8"/>
    <w:rsid w:val="002A6F1C"/>
    <w:rsid w:val="002A70E9"/>
    <w:rsid w:val="002A74F0"/>
    <w:rsid w:val="002A79E6"/>
    <w:rsid w:val="002A7D97"/>
    <w:rsid w:val="002B0095"/>
    <w:rsid w:val="002B0110"/>
    <w:rsid w:val="002B02CF"/>
    <w:rsid w:val="002B04D7"/>
    <w:rsid w:val="002B064C"/>
    <w:rsid w:val="002B068D"/>
    <w:rsid w:val="002B0857"/>
    <w:rsid w:val="002B0B3E"/>
    <w:rsid w:val="002B0D5F"/>
    <w:rsid w:val="002B0ECE"/>
    <w:rsid w:val="002B12C6"/>
    <w:rsid w:val="002B1A81"/>
    <w:rsid w:val="002B1C9F"/>
    <w:rsid w:val="002B1F3F"/>
    <w:rsid w:val="002B233D"/>
    <w:rsid w:val="002B2389"/>
    <w:rsid w:val="002B2775"/>
    <w:rsid w:val="002B2DBB"/>
    <w:rsid w:val="002B3493"/>
    <w:rsid w:val="002B3523"/>
    <w:rsid w:val="002B38C4"/>
    <w:rsid w:val="002B3FAA"/>
    <w:rsid w:val="002B41A1"/>
    <w:rsid w:val="002B4451"/>
    <w:rsid w:val="002B4624"/>
    <w:rsid w:val="002B4663"/>
    <w:rsid w:val="002B4679"/>
    <w:rsid w:val="002B4698"/>
    <w:rsid w:val="002B48B5"/>
    <w:rsid w:val="002B4A01"/>
    <w:rsid w:val="002B4CC3"/>
    <w:rsid w:val="002B5642"/>
    <w:rsid w:val="002B56C2"/>
    <w:rsid w:val="002B5D01"/>
    <w:rsid w:val="002B650F"/>
    <w:rsid w:val="002B6FAD"/>
    <w:rsid w:val="002B6FF7"/>
    <w:rsid w:val="002B7003"/>
    <w:rsid w:val="002B7207"/>
    <w:rsid w:val="002B78BD"/>
    <w:rsid w:val="002B7C68"/>
    <w:rsid w:val="002B7CA2"/>
    <w:rsid w:val="002C002F"/>
    <w:rsid w:val="002C004B"/>
    <w:rsid w:val="002C01C8"/>
    <w:rsid w:val="002C023D"/>
    <w:rsid w:val="002C0271"/>
    <w:rsid w:val="002C035A"/>
    <w:rsid w:val="002C03A1"/>
    <w:rsid w:val="002C03E3"/>
    <w:rsid w:val="002C07EC"/>
    <w:rsid w:val="002C0958"/>
    <w:rsid w:val="002C0C4F"/>
    <w:rsid w:val="002C0D24"/>
    <w:rsid w:val="002C110D"/>
    <w:rsid w:val="002C11EF"/>
    <w:rsid w:val="002C12CD"/>
    <w:rsid w:val="002C18B6"/>
    <w:rsid w:val="002C18E8"/>
    <w:rsid w:val="002C212B"/>
    <w:rsid w:val="002C21BC"/>
    <w:rsid w:val="002C21D0"/>
    <w:rsid w:val="002C28DF"/>
    <w:rsid w:val="002C29EF"/>
    <w:rsid w:val="002C2A80"/>
    <w:rsid w:val="002C3232"/>
    <w:rsid w:val="002C32A0"/>
    <w:rsid w:val="002C3515"/>
    <w:rsid w:val="002C36A0"/>
    <w:rsid w:val="002C3B16"/>
    <w:rsid w:val="002C3BC2"/>
    <w:rsid w:val="002C3BD6"/>
    <w:rsid w:val="002C3D3C"/>
    <w:rsid w:val="002C3D96"/>
    <w:rsid w:val="002C3E9F"/>
    <w:rsid w:val="002C4074"/>
    <w:rsid w:val="002C4784"/>
    <w:rsid w:val="002C49C7"/>
    <w:rsid w:val="002C502B"/>
    <w:rsid w:val="002C5394"/>
    <w:rsid w:val="002C567B"/>
    <w:rsid w:val="002C5D39"/>
    <w:rsid w:val="002C65CE"/>
    <w:rsid w:val="002C672A"/>
    <w:rsid w:val="002C67A8"/>
    <w:rsid w:val="002C6A3F"/>
    <w:rsid w:val="002C6B54"/>
    <w:rsid w:val="002C6CED"/>
    <w:rsid w:val="002C7D7A"/>
    <w:rsid w:val="002D0136"/>
    <w:rsid w:val="002D031F"/>
    <w:rsid w:val="002D05AB"/>
    <w:rsid w:val="002D0605"/>
    <w:rsid w:val="002D09F2"/>
    <w:rsid w:val="002D0D3A"/>
    <w:rsid w:val="002D1030"/>
    <w:rsid w:val="002D14AB"/>
    <w:rsid w:val="002D1CCB"/>
    <w:rsid w:val="002D22DA"/>
    <w:rsid w:val="002D25BB"/>
    <w:rsid w:val="002D260F"/>
    <w:rsid w:val="002D281D"/>
    <w:rsid w:val="002D2A7E"/>
    <w:rsid w:val="002D2D51"/>
    <w:rsid w:val="002D3219"/>
    <w:rsid w:val="002D33D2"/>
    <w:rsid w:val="002D3C85"/>
    <w:rsid w:val="002D3CED"/>
    <w:rsid w:val="002D415B"/>
    <w:rsid w:val="002D458A"/>
    <w:rsid w:val="002D45F1"/>
    <w:rsid w:val="002D4720"/>
    <w:rsid w:val="002D496B"/>
    <w:rsid w:val="002D4CF3"/>
    <w:rsid w:val="002D4F5A"/>
    <w:rsid w:val="002D503F"/>
    <w:rsid w:val="002D50D8"/>
    <w:rsid w:val="002D549A"/>
    <w:rsid w:val="002D5572"/>
    <w:rsid w:val="002D59AC"/>
    <w:rsid w:val="002D5B49"/>
    <w:rsid w:val="002D5D55"/>
    <w:rsid w:val="002D5EB9"/>
    <w:rsid w:val="002D6079"/>
    <w:rsid w:val="002D609A"/>
    <w:rsid w:val="002D60FF"/>
    <w:rsid w:val="002D6287"/>
    <w:rsid w:val="002D640D"/>
    <w:rsid w:val="002D64B7"/>
    <w:rsid w:val="002D66F6"/>
    <w:rsid w:val="002D6AE2"/>
    <w:rsid w:val="002D6C89"/>
    <w:rsid w:val="002D6D24"/>
    <w:rsid w:val="002D6E40"/>
    <w:rsid w:val="002D70C9"/>
    <w:rsid w:val="002D763C"/>
    <w:rsid w:val="002E0082"/>
    <w:rsid w:val="002E01AA"/>
    <w:rsid w:val="002E0275"/>
    <w:rsid w:val="002E0C0E"/>
    <w:rsid w:val="002E0F11"/>
    <w:rsid w:val="002E1688"/>
    <w:rsid w:val="002E194E"/>
    <w:rsid w:val="002E2113"/>
    <w:rsid w:val="002E227B"/>
    <w:rsid w:val="002E22AB"/>
    <w:rsid w:val="002E236D"/>
    <w:rsid w:val="002E2548"/>
    <w:rsid w:val="002E29A3"/>
    <w:rsid w:val="002E2AFA"/>
    <w:rsid w:val="002E2B4D"/>
    <w:rsid w:val="002E2C60"/>
    <w:rsid w:val="002E3069"/>
    <w:rsid w:val="002E309D"/>
    <w:rsid w:val="002E3262"/>
    <w:rsid w:val="002E327C"/>
    <w:rsid w:val="002E32E0"/>
    <w:rsid w:val="002E33A6"/>
    <w:rsid w:val="002E34B7"/>
    <w:rsid w:val="002E353A"/>
    <w:rsid w:val="002E3AB3"/>
    <w:rsid w:val="002E3CE4"/>
    <w:rsid w:val="002E3F1C"/>
    <w:rsid w:val="002E4114"/>
    <w:rsid w:val="002E41FE"/>
    <w:rsid w:val="002E43E3"/>
    <w:rsid w:val="002E44E3"/>
    <w:rsid w:val="002E465A"/>
    <w:rsid w:val="002E4681"/>
    <w:rsid w:val="002E48A3"/>
    <w:rsid w:val="002E48B7"/>
    <w:rsid w:val="002E4EEA"/>
    <w:rsid w:val="002E50AB"/>
    <w:rsid w:val="002E5212"/>
    <w:rsid w:val="002E5342"/>
    <w:rsid w:val="002E5808"/>
    <w:rsid w:val="002E594D"/>
    <w:rsid w:val="002E5C59"/>
    <w:rsid w:val="002E5C96"/>
    <w:rsid w:val="002E6183"/>
    <w:rsid w:val="002E627D"/>
    <w:rsid w:val="002E65C5"/>
    <w:rsid w:val="002E6AB0"/>
    <w:rsid w:val="002E6C87"/>
    <w:rsid w:val="002E7545"/>
    <w:rsid w:val="002E7696"/>
    <w:rsid w:val="002E7AF8"/>
    <w:rsid w:val="002F0164"/>
    <w:rsid w:val="002F051F"/>
    <w:rsid w:val="002F0FCE"/>
    <w:rsid w:val="002F120F"/>
    <w:rsid w:val="002F1933"/>
    <w:rsid w:val="002F1935"/>
    <w:rsid w:val="002F1E8C"/>
    <w:rsid w:val="002F203E"/>
    <w:rsid w:val="002F20E1"/>
    <w:rsid w:val="002F2B5A"/>
    <w:rsid w:val="002F2D1D"/>
    <w:rsid w:val="002F2DBB"/>
    <w:rsid w:val="002F2E9A"/>
    <w:rsid w:val="002F31D8"/>
    <w:rsid w:val="002F3588"/>
    <w:rsid w:val="002F3823"/>
    <w:rsid w:val="002F3C24"/>
    <w:rsid w:val="002F3F88"/>
    <w:rsid w:val="002F424B"/>
    <w:rsid w:val="002F4260"/>
    <w:rsid w:val="002F452C"/>
    <w:rsid w:val="002F4576"/>
    <w:rsid w:val="002F478C"/>
    <w:rsid w:val="002F4B17"/>
    <w:rsid w:val="002F4D4F"/>
    <w:rsid w:val="002F5652"/>
    <w:rsid w:val="002F5654"/>
    <w:rsid w:val="002F5940"/>
    <w:rsid w:val="002F5A99"/>
    <w:rsid w:val="002F5D0C"/>
    <w:rsid w:val="002F62C6"/>
    <w:rsid w:val="002F64E0"/>
    <w:rsid w:val="002F66BD"/>
    <w:rsid w:val="002F67A8"/>
    <w:rsid w:val="002F69BA"/>
    <w:rsid w:val="002F719F"/>
    <w:rsid w:val="002F7202"/>
    <w:rsid w:val="002F7312"/>
    <w:rsid w:val="002F743A"/>
    <w:rsid w:val="002F76BA"/>
    <w:rsid w:val="002F783F"/>
    <w:rsid w:val="002F7C7E"/>
    <w:rsid w:val="002F7D76"/>
    <w:rsid w:val="003002C2"/>
    <w:rsid w:val="0030033E"/>
    <w:rsid w:val="0030150A"/>
    <w:rsid w:val="0030170C"/>
    <w:rsid w:val="00301722"/>
    <w:rsid w:val="00301784"/>
    <w:rsid w:val="00301FD4"/>
    <w:rsid w:val="003023F2"/>
    <w:rsid w:val="003026C3"/>
    <w:rsid w:val="003030DA"/>
    <w:rsid w:val="00303479"/>
    <w:rsid w:val="00303602"/>
    <w:rsid w:val="00303859"/>
    <w:rsid w:val="0030398E"/>
    <w:rsid w:val="00303B7C"/>
    <w:rsid w:val="00303C74"/>
    <w:rsid w:val="00303D99"/>
    <w:rsid w:val="00303E49"/>
    <w:rsid w:val="0030411D"/>
    <w:rsid w:val="0030414C"/>
    <w:rsid w:val="00304467"/>
    <w:rsid w:val="00304676"/>
    <w:rsid w:val="003048E3"/>
    <w:rsid w:val="00304F24"/>
    <w:rsid w:val="00305224"/>
    <w:rsid w:val="003059CF"/>
    <w:rsid w:val="00305A27"/>
    <w:rsid w:val="00305B63"/>
    <w:rsid w:val="00305C09"/>
    <w:rsid w:val="00305DBE"/>
    <w:rsid w:val="00306787"/>
    <w:rsid w:val="00306C1B"/>
    <w:rsid w:val="00306D34"/>
    <w:rsid w:val="00306ED7"/>
    <w:rsid w:val="003070D1"/>
    <w:rsid w:val="003074EA"/>
    <w:rsid w:val="0030783F"/>
    <w:rsid w:val="00310618"/>
    <w:rsid w:val="0031073E"/>
    <w:rsid w:val="00311718"/>
    <w:rsid w:val="00311932"/>
    <w:rsid w:val="00311A5C"/>
    <w:rsid w:val="00311BC2"/>
    <w:rsid w:val="00312143"/>
    <w:rsid w:val="00312B43"/>
    <w:rsid w:val="00312B78"/>
    <w:rsid w:val="00312D01"/>
    <w:rsid w:val="00312FBF"/>
    <w:rsid w:val="00312FD5"/>
    <w:rsid w:val="00313053"/>
    <w:rsid w:val="003134CA"/>
    <w:rsid w:val="00313703"/>
    <w:rsid w:val="003142D9"/>
    <w:rsid w:val="0031452E"/>
    <w:rsid w:val="003145E6"/>
    <w:rsid w:val="00314D00"/>
    <w:rsid w:val="0031548A"/>
    <w:rsid w:val="0031587C"/>
    <w:rsid w:val="00315C95"/>
    <w:rsid w:val="00316002"/>
    <w:rsid w:val="003160C0"/>
    <w:rsid w:val="00316445"/>
    <w:rsid w:val="00316554"/>
    <w:rsid w:val="003165B8"/>
    <w:rsid w:val="003168A0"/>
    <w:rsid w:val="00316938"/>
    <w:rsid w:val="003169CC"/>
    <w:rsid w:val="00316BC2"/>
    <w:rsid w:val="00316E0C"/>
    <w:rsid w:val="003173BD"/>
    <w:rsid w:val="0031747A"/>
    <w:rsid w:val="003175CE"/>
    <w:rsid w:val="003179AD"/>
    <w:rsid w:val="00317BE6"/>
    <w:rsid w:val="00317D99"/>
    <w:rsid w:val="00317F1B"/>
    <w:rsid w:val="003201B5"/>
    <w:rsid w:val="0032023C"/>
    <w:rsid w:val="0032033B"/>
    <w:rsid w:val="00320492"/>
    <w:rsid w:val="00321152"/>
    <w:rsid w:val="003212CB"/>
    <w:rsid w:val="0032141D"/>
    <w:rsid w:val="003219D8"/>
    <w:rsid w:val="00321CF0"/>
    <w:rsid w:val="00322061"/>
    <w:rsid w:val="003229B3"/>
    <w:rsid w:val="00322DAC"/>
    <w:rsid w:val="00322EA4"/>
    <w:rsid w:val="0032301F"/>
    <w:rsid w:val="00323384"/>
    <w:rsid w:val="0032355E"/>
    <w:rsid w:val="00323F31"/>
    <w:rsid w:val="003240C2"/>
    <w:rsid w:val="0032476F"/>
    <w:rsid w:val="00324D34"/>
    <w:rsid w:val="0032569F"/>
    <w:rsid w:val="00325C98"/>
    <w:rsid w:val="00325FBE"/>
    <w:rsid w:val="003260F5"/>
    <w:rsid w:val="00326211"/>
    <w:rsid w:val="0032673F"/>
    <w:rsid w:val="003267E1"/>
    <w:rsid w:val="00326ACF"/>
    <w:rsid w:val="00326B73"/>
    <w:rsid w:val="00326B7D"/>
    <w:rsid w:val="00326C23"/>
    <w:rsid w:val="00326C2E"/>
    <w:rsid w:val="00326C91"/>
    <w:rsid w:val="003278CA"/>
    <w:rsid w:val="00327A54"/>
    <w:rsid w:val="00327DC1"/>
    <w:rsid w:val="00327DCC"/>
    <w:rsid w:val="00327EE2"/>
    <w:rsid w:val="00330433"/>
    <w:rsid w:val="0033070B"/>
    <w:rsid w:val="00330F8E"/>
    <w:rsid w:val="00331116"/>
    <w:rsid w:val="0033117D"/>
    <w:rsid w:val="00331329"/>
    <w:rsid w:val="003319F1"/>
    <w:rsid w:val="003319FB"/>
    <w:rsid w:val="00331D37"/>
    <w:rsid w:val="00331D5C"/>
    <w:rsid w:val="003323A5"/>
    <w:rsid w:val="0033281B"/>
    <w:rsid w:val="00332B7E"/>
    <w:rsid w:val="00332C46"/>
    <w:rsid w:val="00333150"/>
    <w:rsid w:val="0033337C"/>
    <w:rsid w:val="003334C4"/>
    <w:rsid w:val="0033385F"/>
    <w:rsid w:val="003339C0"/>
    <w:rsid w:val="00333B1A"/>
    <w:rsid w:val="00333E3A"/>
    <w:rsid w:val="00333ED3"/>
    <w:rsid w:val="003341AF"/>
    <w:rsid w:val="00334CBA"/>
    <w:rsid w:val="00334EB6"/>
    <w:rsid w:val="00334ED9"/>
    <w:rsid w:val="0033521E"/>
    <w:rsid w:val="00335593"/>
    <w:rsid w:val="003356E6"/>
    <w:rsid w:val="003358C6"/>
    <w:rsid w:val="00335999"/>
    <w:rsid w:val="00335A2D"/>
    <w:rsid w:val="003363C2"/>
    <w:rsid w:val="0033672C"/>
    <w:rsid w:val="0033683A"/>
    <w:rsid w:val="00336ACA"/>
    <w:rsid w:val="00336B61"/>
    <w:rsid w:val="00336EF7"/>
    <w:rsid w:val="00336F77"/>
    <w:rsid w:val="00337C36"/>
    <w:rsid w:val="00337D23"/>
    <w:rsid w:val="00337DEE"/>
    <w:rsid w:val="00337E65"/>
    <w:rsid w:val="00337F46"/>
    <w:rsid w:val="003400AA"/>
    <w:rsid w:val="00340105"/>
    <w:rsid w:val="00340195"/>
    <w:rsid w:val="0034022C"/>
    <w:rsid w:val="003403A6"/>
    <w:rsid w:val="003403D6"/>
    <w:rsid w:val="003408F9"/>
    <w:rsid w:val="003415BA"/>
    <w:rsid w:val="00341BBB"/>
    <w:rsid w:val="00341DD6"/>
    <w:rsid w:val="003421D3"/>
    <w:rsid w:val="00342463"/>
    <w:rsid w:val="003424C7"/>
    <w:rsid w:val="00342BB2"/>
    <w:rsid w:val="00342C26"/>
    <w:rsid w:val="00342FD2"/>
    <w:rsid w:val="0034307B"/>
    <w:rsid w:val="0034328F"/>
    <w:rsid w:val="003432BC"/>
    <w:rsid w:val="0034348D"/>
    <w:rsid w:val="003436B7"/>
    <w:rsid w:val="00343972"/>
    <w:rsid w:val="003439F5"/>
    <w:rsid w:val="00343AC9"/>
    <w:rsid w:val="003441D3"/>
    <w:rsid w:val="00344AE3"/>
    <w:rsid w:val="00344C07"/>
    <w:rsid w:val="00344DAD"/>
    <w:rsid w:val="003452A6"/>
    <w:rsid w:val="00345565"/>
    <w:rsid w:val="003456BC"/>
    <w:rsid w:val="00345B30"/>
    <w:rsid w:val="00345B9D"/>
    <w:rsid w:val="00345BDE"/>
    <w:rsid w:val="003462A1"/>
    <w:rsid w:val="003463B5"/>
    <w:rsid w:val="003466EE"/>
    <w:rsid w:val="003467ED"/>
    <w:rsid w:val="00346D72"/>
    <w:rsid w:val="003471BC"/>
    <w:rsid w:val="00347231"/>
    <w:rsid w:val="0034725D"/>
    <w:rsid w:val="003472E7"/>
    <w:rsid w:val="00347A9C"/>
    <w:rsid w:val="00347F5A"/>
    <w:rsid w:val="0035001A"/>
    <w:rsid w:val="003500D7"/>
    <w:rsid w:val="00350368"/>
    <w:rsid w:val="003505C7"/>
    <w:rsid w:val="00350A21"/>
    <w:rsid w:val="00350B28"/>
    <w:rsid w:val="00350DAC"/>
    <w:rsid w:val="00350ED3"/>
    <w:rsid w:val="00350EF4"/>
    <w:rsid w:val="00351154"/>
    <w:rsid w:val="00351294"/>
    <w:rsid w:val="003514C5"/>
    <w:rsid w:val="00351D84"/>
    <w:rsid w:val="00351E94"/>
    <w:rsid w:val="00351EC1"/>
    <w:rsid w:val="0035220A"/>
    <w:rsid w:val="0035239F"/>
    <w:rsid w:val="003524F3"/>
    <w:rsid w:val="00352AD3"/>
    <w:rsid w:val="00352E7D"/>
    <w:rsid w:val="00352FFE"/>
    <w:rsid w:val="003530AF"/>
    <w:rsid w:val="0035315E"/>
    <w:rsid w:val="0035319A"/>
    <w:rsid w:val="003539FB"/>
    <w:rsid w:val="00353C90"/>
    <w:rsid w:val="00354818"/>
    <w:rsid w:val="00355183"/>
    <w:rsid w:val="0035542B"/>
    <w:rsid w:val="0035616B"/>
    <w:rsid w:val="00356305"/>
    <w:rsid w:val="00356463"/>
    <w:rsid w:val="00356696"/>
    <w:rsid w:val="00356B49"/>
    <w:rsid w:val="00356C3A"/>
    <w:rsid w:val="003573A0"/>
    <w:rsid w:val="0035792E"/>
    <w:rsid w:val="003607C4"/>
    <w:rsid w:val="00360AB6"/>
    <w:rsid w:val="00360B48"/>
    <w:rsid w:val="00360F46"/>
    <w:rsid w:val="00360FA2"/>
    <w:rsid w:val="00361711"/>
    <w:rsid w:val="00361837"/>
    <w:rsid w:val="00361C78"/>
    <w:rsid w:val="00361D1C"/>
    <w:rsid w:val="00361DEE"/>
    <w:rsid w:val="00361DF0"/>
    <w:rsid w:val="00361E20"/>
    <w:rsid w:val="0036205C"/>
    <w:rsid w:val="00362129"/>
    <w:rsid w:val="0036220E"/>
    <w:rsid w:val="003623BE"/>
    <w:rsid w:val="003624A6"/>
    <w:rsid w:val="0036261F"/>
    <w:rsid w:val="00362C64"/>
    <w:rsid w:val="00363196"/>
    <w:rsid w:val="003635BA"/>
    <w:rsid w:val="00363CE1"/>
    <w:rsid w:val="00364980"/>
    <w:rsid w:val="003651C6"/>
    <w:rsid w:val="003657F9"/>
    <w:rsid w:val="00365AB6"/>
    <w:rsid w:val="00365E07"/>
    <w:rsid w:val="00365EEA"/>
    <w:rsid w:val="003661AA"/>
    <w:rsid w:val="0036663F"/>
    <w:rsid w:val="00366C40"/>
    <w:rsid w:val="00366F79"/>
    <w:rsid w:val="00367187"/>
    <w:rsid w:val="00367257"/>
    <w:rsid w:val="003674C9"/>
    <w:rsid w:val="00367749"/>
    <w:rsid w:val="0036796C"/>
    <w:rsid w:val="00367AB0"/>
    <w:rsid w:val="00367C34"/>
    <w:rsid w:val="00370044"/>
    <w:rsid w:val="00370574"/>
    <w:rsid w:val="00370848"/>
    <w:rsid w:val="003708C5"/>
    <w:rsid w:val="00370A2E"/>
    <w:rsid w:val="00370B9D"/>
    <w:rsid w:val="00370C3C"/>
    <w:rsid w:val="0037137B"/>
    <w:rsid w:val="0037140A"/>
    <w:rsid w:val="00371A45"/>
    <w:rsid w:val="00371A63"/>
    <w:rsid w:val="00371A75"/>
    <w:rsid w:val="00371B65"/>
    <w:rsid w:val="00371BBD"/>
    <w:rsid w:val="00371BD1"/>
    <w:rsid w:val="00371F0A"/>
    <w:rsid w:val="003726BF"/>
    <w:rsid w:val="00372C62"/>
    <w:rsid w:val="00372E3A"/>
    <w:rsid w:val="0037311A"/>
    <w:rsid w:val="00373609"/>
    <w:rsid w:val="00373658"/>
    <w:rsid w:val="003736FD"/>
    <w:rsid w:val="0037386A"/>
    <w:rsid w:val="003739CB"/>
    <w:rsid w:val="00373C15"/>
    <w:rsid w:val="00373C47"/>
    <w:rsid w:val="00373E5F"/>
    <w:rsid w:val="003740DD"/>
    <w:rsid w:val="003746EA"/>
    <w:rsid w:val="00374740"/>
    <w:rsid w:val="003747CF"/>
    <w:rsid w:val="00374801"/>
    <w:rsid w:val="00374FC3"/>
    <w:rsid w:val="003750F1"/>
    <w:rsid w:val="00375594"/>
    <w:rsid w:val="0037562D"/>
    <w:rsid w:val="003756E0"/>
    <w:rsid w:val="00375854"/>
    <w:rsid w:val="00375D6C"/>
    <w:rsid w:val="0037615A"/>
    <w:rsid w:val="003762AF"/>
    <w:rsid w:val="00376802"/>
    <w:rsid w:val="0037743E"/>
    <w:rsid w:val="0037770E"/>
    <w:rsid w:val="00377724"/>
    <w:rsid w:val="00377889"/>
    <w:rsid w:val="00377A33"/>
    <w:rsid w:val="00377BA8"/>
    <w:rsid w:val="00380300"/>
    <w:rsid w:val="00380384"/>
    <w:rsid w:val="003807F3"/>
    <w:rsid w:val="003808DC"/>
    <w:rsid w:val="00380F5B"/>
    <w:rsid w:val="003816F3"/>
    <w:rsid w:val="0038174E"/>
    <w:rsid w:val="00381AA8"/>
    <w:rsid w:val="00381BD2"/>
    <w:rsid w:val="00381DB2"/>
    <w:rsid w:val="00381EED"/>
    <w:rsid w:val="0038250F"/>
    <w:rsid w:val="00382597"/>
    <w:rsid w:val="00382A27"/>
    <w:rsid w:val="00382A6B"/>
    <w:rsid w:val="00382B38"/>
    <w:rsid w:val="00382D46"/>
    <w:rsid w:val="00382F00"/>
    <w:rsid w:val="0038343D"/>
    <w:rsid w:val="0038363D"/>
    <w:rsid w:val="003837E8"/>
    <w:rsid w:val="0038382D"/>
    <w:rsid w:val="003839F1"/>
    <w:rsid w:val="00383A5A"/>
    <w:rsid w:val="00383CD7"/>
    <w:rsid w:val="00383E07"/>
    <w:rsid w:val="00384A39"/>
    <w:rsid w:val="00384B50"/>
    <w:rsid w:val="00384C93"/>
    <w:rsid w:val="003850FC"/>
    <w:rsid w:val="00385353"/>
    <w:rsid w:val="0038548E"/>
    <w:rsid w:val="003855EF"/>
    <w:rsid w:val="0038585B"/>
    <w:rsid w:val="0038587E"/>
    <w:rsid w:val="00385EAE"/>
    <w:rsid w:val="00385FB4"/>
    <w:rsid w:val="003866BD"/>
    <w:rsid w:val="003866BF"/>
    <w:rsid w:val="00386913"/>
    <w:rsid w:val="0038695D"/>
    <w:rsid w:val="00386A0A"/>
    <w:rsid w:val="00386C51"/>
    <w:rsid w:val="003870B2"/>
    <w:rsid w:val="0038789E"/>
    <w:rsid w:val="00387AFB"/>
    <w:rsid w:val="00387BD1"/>
    <w:rsid w:val="003900BA"/>
    <w:rsid w:val="003904AF"/>
    <w:rsid w:val="00390576"/>
    <w:rsid w:val="00390744"/>
    <w:rsid w:val="0039094A"/>
    <w:rsid w:val="00391438"/>
    <w:rsid w:val="003914E3"/>
    <w:rsid w:val="003915A0"/>
    <w:rsid w:val="00391B10"/>
    <w:rsid w:val="00391B95"/>
    <w:rsid w:val="00392044"/>
    <w:rsid w:val="003920DA"/>
    <w:rsid w:val="003927F0"/>
    <w:rsid w:val="00392DAF"/>
    <w:rsid w:val="00393274"/>
    <w:rsid w:val="00393378"/>
    <w:rsid w:val="003933B3"/>
    <w:rsid w:val="003934A1"/>
    <w:rsid w:val="003934AD"/>
    <w:rsid w:val="0039392D"/>
    <w:rsid w:val="0039395A"/>
    <w:rsid w:val="00393C3A"/>
    <w:rsid w:val="00394034"/>
    <w:rsid w:val="003944CC"/>
    <w:rsid w:val="003946F6"/>
    <w:rsid w:val="00394E18"/>
    <w:rsid w:val="00394E33"/>
    <w:rsid w:val="003950CB"/>
    <w:rsid w:val="00395367"/>
    <w:rsid w:val="00395617"/>
    <w:rsid w:val="003956A9"/>
    <w:rsid w:val="00395E73"/>
    <w:rsid w:val="003967BE"/>
    <w:rsid w:val="00396EB7"/>
    <w:rsid w:val="00396EB9"/>
    <w:rsid w:val="00397253"/>
    <w:rsid w:val="0039768A"/>
    <w:rsid w:val="00397C15"/>
    <w:rsid w:val="00397CC2"/>
    <w:rsid w:val="003A0009"/>
    <w:rsid w:val="003A0215"/>
    <w:rsid w:val="003A08CA"/>
    <w:rsid w:val="003A0E59"/>
    <w:rsid w:val="003A1316"/>
    <w:rsid w:val="003A162C"/>
    <w:rsid w:val="003A1802"/>
    <w:rsid w:val="003A18E0"/>
    <w:rsid w:val="003A19D0"/>
    <w:rsid w:val="003A1E0B"/>
    <w:rsid w:val="003A2269"/>
    <w:rsid w:val="003A2592"/>
    <w:rsid w:val="003A2959"/>
    <w:rsid w:val="003A2AC0"/>
    <w:rsid w:val="003A2B63"/>
    <w:rsid w:val="003A2E5E"/>
    <w:rsid w:val="003A2EFA"/>
    <w:rsid w:val="003A324C"/>
    <w:rsid w:val="003A3384"/>
    <w:rsid w:val="003A3AA0"/>
    <w:rsid w:val="003A420B"/>
    <w:rsid w:val="003A4299"/>
    <w:rsid w:val="003A44B2"/>
    <w:rsid w:val="003A44F4"/>
    <w:rsid w:val="003A4564"/>
    <w:rsid w:val="003A466B"/>
    <w:rsid w:val="003A5687"/>
    <w:rsid w:val="003A5D31"/>
    <w:rsid w:val="003A6445"/>
    <w:rsid w:val="003A650B"/>
    <w:rsid w:val="003A709C"/>
    <w:rsid w:val="003A7DA0"/>
    <w:rsid w:val="003A7E2D"/>
    <w:rsid w:val="003A7FB6"/>
    <w:rsid w:val="003B02D4"/>
    <w:rsid w:val="003B02DE"/>
    <w:rsid w:val="003B0829"/>
    <w:rsid w:val="003B0947"/>
    <w:rsid w:val="003B1588"/>
    <w:rsid w:val="003B1625"/>
    <w:rsid w:val="003B1853"/>
    <w:rsid w:val="003B1A50"/>
    <w:rsid w:val="003B1ACE"/>
    <w:rsid w:val="003B1DB0"/>
    <w:rsid w:val="003B260C"/>
    <w:rsid w:val="003B2772"/>
    <w:rsid w:val="003B2C8A"/>
    <w:rsid w:val="003B2DBC"/>
    <w:rsid w:val="003B2EBC"/>
    <w:rsid w:val="003B31B5"/>
    <w:rsid w:val="003B4901"/>
    <w:rsid w:val="003B5441"/>
    <w:rsid w:val="003B5467"/>
    <w:rsid w:val="003B574F"/>
    <w:rsid w:val="003B5DDC"/>
    <w:rsid w:val="003B60A4"/>
    <w:rsid w:val="003B6355"/>
    <w:rsid w:val="003B6721"/>
    <w:rsid w:val="003B6A23"/>
    <w:rsid w:val="003B6BCD"/>
    <w:rsid w:val="003B6C31"/>
    <w:rsid w:val="003B70E1"/>
    <w:rsid w:val="003B72D2"/>
    <w:rsid w:val="003B7301"/>
    <w:rsid w:val="003B7308"/>
    <w:rsid w:val="003B74BD"/>
    <w:rsid w:val="003B77CE"/>
    <w:rsid w:val="003C00E8"/>
    <w:rsid w:val="003C01D4"/>
    <w:rsid w:val="003C0800"/>
    <w:rsid w:val="003C0CDE"/>
    <w:rsid w:val="003C0E4B"/>
    <w:rsid w:val="003C1171"/>
    <w:rsid w:val="003C190B"/>
    <w:rsid w:val="003C1BDD"/>
    <w:rsid w:val="003C205A"/>
    <w:rsid w:val="003C21FD"/>
    <w:rsid w:val="003C230F"/>
    <w:rsid w:val="003C246A"/>
    <w:rsid w:val="003C265D"/>
    <w:rsid w:val="003C286E"/>
    <w:rsid w:val="003C2C89"/>
    <w:rsid w:val="003C2DFE"/>
    <w:rsid w:val="003C2E11"/>
    <w:rsid w:val="003C2FCF"/>
    <w:rsid w:val="003C318B"/>
    <w:rsid w:val="003C38B8"/>
    <w:rsid w:val="003C3A4F"/>
    <w:rsid w:val="003C3F8A"/>
    <w:rsid w:val="003C4DB8"/>
    <w:rsid w:val="003C52F4"/>
    <w:rsid w:val="003C5342"/>
    <w:rsid w:val="003C557D"/>
    <w:rsid w:val="003C55C0"/>
    <w:rsid w:val="003C5835"/>
    <w:rsid w:val="003C5862"/>
    <w:rsid w:val="003C5888"/>
    <w:rsid w:val="003C5AEB"/>
    <w:rsid w:val="003C5C36"/>
    <w:rsid w:val="003C5E35"/>
    <w:rsid w:val="003C5EB9"/>
    <w:rsid w:val="003C610D"/>
    <w:rsid w:val="003C611F"/>
    <w:rsid w:val="003C6517"/>
    <w:rsid w:val="003C6A6B"/>
    <w:rsid w:val="003C6B54"/>
    <w:rsid w:val="003C6C6E"/>
    <w:rsid w:val="003C746D"/>
    <w:rsid w:val="003C78C7"/>
    <w:rsid w:val="003C79C3"/>
    <w:rsid w:val="003D01D1"/>
    <w:rsid w:val="003D0470"/>
    <w:rsid w:val="003D111A"/>
    <w:rsid w:val="003D1123"/>
    <w:rsid w:val="003D1268"/>
    <w:rsid w:val="003D12E1"/>
    <w:rsid w:val="003D13CA"/>
    <w:rsid w:val="003D13DF"/>
    <w:rsid w:val="003D19AE"/>
    <w:rsid w:val="003D1C30"/>
    <w:rsid w:val="003D1F3D"/>
    <w:rsid w:val="003D1FB9"/>
    <w:rsid w:val="003D1FD2"/>
    <w:rsid w:val="003D20B1"/>
    <w:rsid w:val="003D2331"/>
    <w:rsid w:val="003D2482"/>
    <w:rsid w:val="003D260C"/>
    <w:rsid w:val="003D2C74"/>
    <w:rsid w:val="003D3150"/>
    <w:rsid w:val="003D319E"/>
    <w:rsid w:val="003D324A"/>
    <w:rsid w:val="003D3F3E"/>
    <w:rsid w:val="003D3FD1"/>
    <w:rsid w:val="003D416E"/>
    <w:rsid w:val="003D43D2"/>
    <w:rsid w:val="003D463F"/>
    <w:rsid w:val="003D4699"/>
    <w:rsid w:val="003D4CB5"/>
    <w:rsid w:val="003D4F2C"/>
    <w:rsid w:val="003D599C"/>
    <w:rsid w:val="003D6CD0"/>
    <w:rsid w:val="003D7197"/>
    <w:rsid w:val="003D73CD"/>
    <w:rsid w:val="003D7552"/>
    <w:rsid w:val="003D79DD"/>
    <w:rsid w:val="003E0999"/>
    <w:rsid w:val="003E1926"/>
    <w:rsid w:val="003E1C0B"/>
    <w:rsid w:val="003E1C9A"/>
    <w:rsid w:val="003E1D73"/>
    <w:rsid w:val="003E1E8D"/>
    <w:rsid w:val="003E25AB"/>
    <w:rsid w:val="003E2A28"/>
    <w:rsid w:val="003E2A5C"/>
    <w:rsid w:val="003E2B94"/>
    <w:rsid w:val="003E2FCB"/>
    <w:rsid w:val="003E3480"/>
    <w:rsid w:val="003E39FF"/>
    <w:rsid w:val="003E3A6E"/>
    <w:rsid w:val="003E3D1C"/>
    <w:rsid w:val="003E3DF3"/>
    <w:rsid w:val="003E3E4E"/>
    <w:rsid w:val="003E4692"/>
    <w:rsid w:val="003E4915"/>
    <w:rsid w:val="003E5BCB"/>
    <w:rsid w:val="003E5CD0"/>
    <w:rsid w:val="003E64EA"/>
    <w:rsid w:val="003E70B1"/>
    <w:rsid w:val="003E70E7"/>
    <w:rsid w:val="003E73A4"/>
    <w:rsid w:val="003E7437"/>
    <w:rsid w:val="003E77AB"/>
    <w:rsid w:val="003E77B2"/>
    <w:rsid w:val="003E796F"/>
    <w:rsid w:val="003E7BFC"/>
    <w:rsid w:val="003E7D52"/>
    <w:rsid w:val="003E7DD8"/>
    <w:rsid w:val="003E7E5C"/>
    <w:rsid w:val="003F054E"/>
    <w:rsid w:val="003F06B7"/>
    <w:rsid w:val="003F0947"/>
    <w:rsid w:val="003F0F55"/>
    <w:rsid w:val="003F1597"/>
    <w:rsid w:val="003F1F83"/>
    <w:rsid w:val="003F208E"/>
    <w:rsid w:val="003F25A9"/>
    <w:rsid w:val="003F2AEF"/>
    <w:rsid w:val="003F3054"/>
    <w:rsid w:val="003F36C6"/>
    <w:rsid w:val="003F374D"/>
    <w:rsid w:val="003F3CB7"/>
    <w:rsid w:val="003F3DDB"/>
    <w:rsid w:val="003F41A8"/>
    <w:rsid w:val="003F44F6"/>
    <w:rsid w:val="003F4A76"/>
    <w:rsid w:val="003F4ADA"/>
    <w:rsid w:val="003F4E95"/>
    <w:rsid w:val="003F55EB"/>
    <w:rsid w:val="003F57CD"/>
    <w:rsid w:val="003F57EB"/>
    <w:rsid w:val="003F58A0"/>
    <w:rsid w:val="003F6248"/>
    <w:rsid w:val="003F6745"/>
    <w:rsid w:val="003F73B5"/>
    <w:rsid w:val="003F7571"/>
    <w:rsid w:val="003F75CD"/>
    <w:rsid w:val="003F7810"/>
    <w:rsid w:val="003F7A14"/>
    <w:rsid w:val="003F7B4D"/>
    <w:rsid w:val="00400009"/>
    <w:rsid w:val="0040016B"/>
    <w:rsid w:val="0040019B"/>
    <w:rsid w:val="004001A4"/>
    <w:rsid w:val="004001AA"/>
    <w:rsid w:val="004002A7"/>
    <w:rsid w:val="004003EE"/>
    <w:rsid w:val="00400E97"/>
    <w:rsid w:val="00400F7D"/>
    <w:rsid w:val="004011EE"/>
    <w:rsid w:val="00401708"/>
    <w:rsid w:val="00401931"/>
    <w:rsid w:val="00401DAE"/>
    <w:rsid w:val="00401E00"/>
    <w:rsid w:val="00402224"/>
    <w:rsid w:val="00402BEA"/>
    <w:rsid w:val="004033AF"/>
    <w:rsid w:val="004036F3"/>
    <w:rsid w:val="00403B20"/>
    <w:rsid w:val="00403FA7"/>
    <w:rsid w:val="004043FF"/>
    <w:rsid w:val="00404415"/>
    <w:rsid w:val="004049B4"/>
    <w:rsid w:val="00404ACC"/>
    <w:rsid w:val="00404C93"/>
    <w:rsid w:val="00404E9C"/>
    <w:rsid w:val="00404F32"/>
    <w:rsid w:val="0040508C"/>
    <w:rsid w:val="0040510B"/>
    <w:rsid w:val="00405449"/>
    <w:rsid w:val="004054D3"/>
    <w:rsid w:val="0040681D"/>
    <w:rsid w:val="00406E5F"/>
    <w:rsid w:val="004072D9"/>
    <w:rsid w:val="00407588"/>
    <w:rsid w:val="0040785C"/>
    <w:rsid w:val="00407DD7"/>
    <w:rsid w:val="00407E66"/>
    <w:rsid w:val="00410056"/>
    <w:rsid w:val="00410513"/>
    <w:rsid w:val="00410610"/>
    <w:rsid w:val="00410B84"/>
    <w:rsid w:val="00410E8F"/>
    <w:rsid w:val="00410F1C"/>
    <w:rsid w:val="00410F7A"/>
    <w:rsid w:val="0041157D"/>
    <w:rsid w:val="004115B9"/>
    <w:rsid w:val="00411743"/>
    <w:rsid w:val="00411C4A"/>
    <w:rsid w:val="00412262"/>
    <w:rsid w:val="004122A0"/>
    <w:rsid w:val="004125D1"/>
    <w:rsid w:val="004126B6"/>
    <w:rsid w:val="00412882"/>
    <w:rsid w:val="00412B3F"/>
    <w:rsid w:val="00412D29"/>
    <w:rsid w:val="00413083"/>
    <w:rsid w:val="00413CC6"/>
    <w:rsid w:val="004144C5"/>
    <w:rsid w:val="004144DE"/>
    <w:rsid w:val="0041463F"/>
    <w:rsid w:val="0041480C"/>
    <w:rsid w:val="00414AF4"/>
    <w:rsid w:val="00414E01"/>
    <w:rsid w:val="004150C7"/>
    <w:rsid w:val="00415381"/>
    <w:rsid w:val="00415777"/>
    <w:rsid w:val="00415D33"/>
    <w:rsid w:val="00415EF9"/>
    <w:rsid w:val="00416278"/>
    <w:rsid w:val="00416602"/>
    <w:rsid w:val="0041725C"/>
    <w:rsid w:val="004174E9"/>
    <w:rsid w:val="00417527"/>
    <w:rsid w:val="004178BA"/>
    <w:rsid w:val="004178E1"/>
    <w:rsid w:val="00420619"/>
    <w:rsid w:val="00420D98"/>
    <w:rsid w:val="00420ED7"/>
    <w:rsid w:val="00421108"/>
    <w:rsid w:val="00421DE0"/>
    <w:rsid w:val="00422B26"/>
    <w:rsid w:val="00422D40"/>
    <w:rsid w:val="004232DD"/>
    <w:rsid w:val="00423309"/>
    <w:rsid w:val="00423A39"/>
    <w:rsid w:val="00423E61"/>
    <w:rsid w:val="00423F50"/>
    <w:rsid w:val="00424276"/>
    <w:rsid w:val="00424B9A"/>
    <w:rsid w:val="00424D37"/>
    <w:rsid w:val="00425462"/>
    <w:rsid w:val="00425B3C"/>
    <w:rsid w:val="00425B9E"/>
    <w:rsid w:val="00425DDD"/>
    <w:rsid w:val="004262D7"/>
    <w:rsid w:val="004263AD"/>
    <w:rsid w:val="004268C9"/>
    <w:rsid w:val="0042698C"/>
    <w:rsid w:val="00426B56"/>
    <w:rsid w:val="00426B70"/>
    <w:rsid w:val="00426D71"/>
    <w:rsid w:val="00426F57"/>
    <w:rsid w:val="004271CA"/>
    <w:rsid w:val="00427752"/>
    <w:rsid w:val="00427772"/>
    <w:rsid w:val="004278F7"/>
    <w:rsid w:val="0042791E"/>
    <w:rsid w:val="00427F29"/>
    <w:rsid w:val="0043024A"/>
    <w:rsid w:val="004304E9"/>
    <w:rsid w:val="0043082C"/>
    <w:rsid w:val="0043092F"/>
    <w:rsid w:val="0043097E"/>
    <w:rsid w:val="00430F8B"/>
    <w:rsid w:val="00430FBC"/>
    <w:rsid w:val="00431121"/>
    <w:rsid w:val="004313C4"/>
    <w:rsid w:val="004318A6"/>
    <w:rsid w:val="0043191A"/>
    <w:rsid w:val="00431B43"/>
    <w:rsid w:val="004320DC"/>
    <w:rsid w:val="004321A6"/>
    <w:rsid w:val="004323A5"/>
    <w:rsid w:val="00432601"/>
    <w:rsid w:val="0043282F"/>
    <w:rsid w:val="00432981"/>
    <w:rsid w:val="00432D51"/>
    <w:rsid w:val="00432E98"/>
    <w:rsid w:val="00433613"/>
    <w:rsid w:val="00433715"/>
    <w:rsid w:val="004337A9"/>
    <w:rsid w:val="004339C3"/>
    <w:rsid w:val="00433DC7"/>
    <w:rsid w:val="00434069"/>
    <w:rsid w:val="004343C3"/>
    <w:rsid w:val="00434594"/>
    <w:rsid w:val="00434701"/>
    <w:rsid w:val="00434926"/>
    <w:rsid w:val="0043493C"/>
    <w:rsid w:val="00434C61"/>
    <w:rsid w:val="00434ED7"/>
    <w:rsid w:val="004354EE"/>
    <w:rsid w:val="0043584D"/>
    <w:rsid w:val="00435AF1"/>
    <w:rsid w:val="00435BA0"/>
    <w:rsid w:val="00435F4D"/>
    <w:rsid w:val="00435FF4"/>
    <w:rsid w:val="00436372"/>
    <w:rsid w:val="0043682C"/>
    <w:rsid w:val="004372BB"/>
    <w:rsid w:val="00437C0F"/>
    <w:rsid w:val="00437DE9"/>
    <w:rsid w:val="00437DF9"/>
    <w:rsid w:val="0044003D"/>
    <w:rsid w:val="004407FA"/>
    <w:rsid w:val="00440CB9"/>
    <w:rsid w:val="00440D68"/>
    <w:rsid w:val="00440DA4"/>
    <w:rsid w:val="00440F0F"/>
    <w:rsid w:val="00440F53"/>
    <w:rsid w:val="00441370"/>
    <w:rsid w:val="00441487"/>
    <w:rsid w:val="00441D5E"/>
    <w:rsid w:val="00441E03"/>
    <w:rsid w:val="00442075"/>
    <w:rsid w:val="004420BB"/>
    <w:rsid w:val="00442596"/>
    <w:rsid w:val="00442BAD"/>
    <w:rsid w:val="004437C2"/>
    <w:rsid w:val="004438F6"/>
    <w:rsid w:val="00443D16"/>
    <w:rsid w:val="00443EC1"/>
    <w:rsid w:val="00443F15"/>
    <w:rsid w:val="0044406B"/>
    <w:rsid w:val="00444252"/>
    <w:rsid w:val="00444350"/>
    <w:rsid w:val="00444946"/>
    <w:rsid w:val="004449D5"/>
    <w:rsid w:val="00444AA4"/>
    <w:rsid w:val="00444AC1"/>
    <w:rsid w:val="00444B4D"/>
    <w:rsid w:val="00444BCC"/>
    <w:rsid w:val="00444BFB"/>
    <w:rsid w:val="00445906"/>
    <w:rsid w:val="00445B03"/>
    <w:rsid w:val="00445C4B"/>
    <w:rsid w:val="00445E24"/>
    <w:rsid w:val="00446795"/>
    <w:rsid w:val="004469FA"/>
    <w:rsid w:val="00446A5A"/>
    <w:rsid w:val="00446C60"/>
    <w:rsid w:val="0044708E"/>
    <w:rsid w:val="004470EB"/>
    <w:rsid w:val="0044759C"/>
    <w:rsid w:val="00447621"/>
    <w:rsid w:val="00447A45"/>
    <w:rsid w:val="00450599"/>
    <w:rsid w:val="00450AF0"/>
    <w:rsid w:val="004512AF"/>
    <w:rsid w:val="0045184A"/>
    <w:rsid w:val="00451B4E"/>
    <w:rsid w:val="00451BD9"/>
    <w:rsid w:val="00451E7C"/>
    <w:rsid w:val="00452492"/>
    <w:rsid w:val="004528FD"/>
    <w:rsid w:val="00452A86"/>
    <w:rsid w:val="00452E18"/>
    <w:rsid w:val="0045305E"/>
    <w:rsid w:val="0045315B"/>
    <w:rsid w:val="004533A1"/>
    <w:rsid w:val="004534BA"/>
    <w:rsid w:val="00453590"/>
    <w:rsid w:val="004538EA"/>
    <w:rsid w:val="00453AAB"/>
    <w:rsid w:val="00454215"/>
    <w:rsid w:val="00454354"/>
    <w:rsid w:val="0045475E"/>
    <w:rsid w:val="00454BE8"/>
    <w:rsid w:val="00454F5A"/>
    <w:rsid w:val="004557C8"/>
    <w:rsid w:val="0045589D"/>
    <w:rsid w:val="00455A39"/>
    <w:rsid w:val="00455B45"/>
    <w:rsid w:val="00455C0A"/>
    <w:rsid w:val="00455E43"/>
    <w:rsid w:val="0045655D"/>
    <w:rsid w:val="004566B2"/>
    <w:rsid w:val="00457328"/>
    <w:rsid w:val="00457873"/>
    <w:rsid w:val="00457B9A"/>
    <w:rsid w:val="00457FD8"/>
    <w:rsid w:val="004600DF"/>
    <w:rsid w:val="004603D7"/>
    <w:rsid w:val="00460486"/>
    <w:rsid w:val="00460DBC"/>
    <w:rsid w:val="00460E43"/>
    <w:rsid w:val="004613FA"/>
    <w:rsid w:val="0046148C"/>
    <w:rsid w:val="00461773"/>
    <w:rsid w:val="004618DE"/>
    <w:rsid w:val="00461960"/>
    <w:rsid w:val="00461A1F"/>
    <w:rsid w:val="00461E2F"/>
    <w:rsid w:val="00461EE0"/>
    <w:rsid w:val="004621B5"/>
    <w:rsid w:val="004624D7"/>
    <w:rsid w:val="00462609"/>
    <w:rsid w:val="0046312C"/>
    <w:rsid w:val="00463737"/>
    <w:rsid w:val="00463F63"/>
    <w:rsid w:val="0046453F"/>
    <w:rsid w:val="004648FF"/>
    <w:rsid w:val="00464BE5"/>
    <w:rsid w:val="00465135"/>
    <w:rsid w:val="00465879"/>
    <w:rsid w:val="0046600E"/>
    <w:rsid w:val="0046610A"/>
    <w:rsid w:val="004661FD"/>
    <w:rsid w:val="0046620E"/>
    <w:rsid w:val="00466262"/>
    <w:rsid w:val="00466350"/>
    <w:rsid w:val="004666EB"/>
    <w:rsid w:val="00466942"/>
    <w:rsid w:val="00466C44"/>
    <w:rsid w:val="00466D03"/>
    <w:rsid w:val="0046778D"/>
    <w:rsid w:val="00467937"/>
    <w:rsid w:val="00467966"/>
    <w:rsid w:val="00467EE4"/>
    <w:rsid w:val="00470154"/>
    <w:rsid w:val="0047050A"/>
    <w:rsid w:val="0047051A"/>
    <w:rsid w:val="00470785"/>
    <w:rsid w:val="00470CBE"/>
    <w:rsid w:val="00471131"/>
    <w:rsid w:val="004715BD"/>
    <w:rsid w:val="004717A7"/>
    <w:rsid w:val="00471C26"/>
    <w:rsid w:val="00471F75"/>
    <w:rsid w:val="0047235D"/>
    <w:rsid w:val="0047273B"/>
    <w:rsid w:val="00472A15"/>
    <w:rsid w:val="00472A3F"/>
    <w:rsid w:val="00472F39"/>
    <w:rsid w:val="00473077"/>
    <w:rsid w:val="0047317D"/>
    <w:rsid w:val="004733DA"/>
    <w:rsid w:val="0047350A"/>
    <w:rsid w:val="00473588"/>
    <w:rsid w:val="0047393A"/>
    <w:rsid w:val="00473C18"/>
    <w:rsid w:val="00473E45"/>
    <w:rsid w:val="00474BF1"/>
    <w:rsid w:val="00475045"/>
    <w:rsid w:val="00475838"/>
    <w:rsid w:val="00475F9E"/>
    <w:rsid w:val="0047600F"/>
    <w:rsid w:val="0047613F"/>
    <w:rsid w:val="00476384"/>
    <w:rsid w:val="004764B1"/>
    <w:rsid w:val="004764FB"/>
    <w:rsid w:val="004769EF"/>
    <w:rsid w:val="00476B18"/>
    <w:rsid w:val="00476BC5"/>
    <w:rsid w:val="004772A3"/>
    <w:rsid w:val="004772FE"/>
    <w:rsid w:val="0047761B"/>
    <w:rsid w:val="0047767C"/>
    <w:rsid w:val="004779FC"/>
    <w:rsid w:val="00477B8B"/>
    <w:rsid w:val="00477DDD"/>
    <w:rsid w:val="00480143"/>
    <w:rsid w:val="0048079D"/>
    <w:rsid w:val="00480BD0"/>
    <w:rsid w:val="00480FE4"/>
    <w:rsid w:val="004810B9"/>
    <w:rsid w:val="0048133A"/>
    <w:rsid w:val="0048157E"/>
    <w:rsid w:val="00481911"/>
    <w:rsid w:val="00482116"/>
    <w:rsid w:val="00482131"/>
    <w:rsid w:val="00482744"/>
    <w:rsid w:val="00482FD2"/>
    <w:rsid w:val="00483120"/>
    <w:rsid w:val="0048348E"/>
    <w:rsid w:val="0048399E"/>
    <w:rsid w:val="00483FB6"/>
    <w:rsid w:val="004840B5"/>
    <w:rsid w:val="004841E0"/>
    <w:rsid w:val="00484339"/>
    <w:rsid w:val="004844E0"/>
    <w:rsid w:val="00484548"/>
    <w:rsid w:val="0048469B"/>
    <w:rsid w:val="00484C57"/>
    <w:rsid w:val="00484CF1"/>
    <w:rsid w:val="00484F3F"/>
    <w:rsid w:val="00485531"/>
    <w:rsid w:val="0048588F"/>
    <w:rsid w:val="004858D2"/>
    <w:rsid w:val="00485B30"/>
    <w:rsid w:val="0048601E"/>
    <w:rsid w:val="00486306"/>
    <w:rsid w:val="004863A6"/>
    <w:rsid w:val="004866F8"/>
    <w:rsid w:val="004872BA"/>
    <w:rsid w:val="0048751D"/>
    <w:rsid w:val="00487615"/>
    <w:rsid w:val="00487801"/>
    <w:rsid w:val="0048781A"/>
    <w:rsid w:val="00487974"/>
    <w:rsid w:val="00487AEF"/>
    <w:rsid w:val="00487AFB"/>
    <w:rsid w:val="00487CAC"/>
    <w:rsid w:val="00490055"/>
    <w:rsid w:val="0049008F"/>
    <w:rsid w:val="004902D0"/>
    <w:rsid w:val="0049039B"/>
    <w:rsid w:val="004908C9"/>
    <w:rsid w:val="004909BC"/>
    <w:rsid w:val="00490D3F"/>
    <w:rsid w:val="00491255"/>
    <w:rsid w:val="00491531"/>
    <w:rsid w:val="00491678"/>
    <w:rsid w:val="00491A88"/>
    <w:rsid w:val="004920EC"/>
    <w:rsid w:val="004922D5"/>
    <w:rsid w:val="004924DB"/>
    <w:rsid w:val="00492814"/>
    <w:rsid w:val="00492FFE"/>
    <w:rsid w:val="00493A1F"/>
    <w:rsid w:val="00494311"/>
    <w:rsid w:val="00494B30"/>
    <w:rsid w:val="00494D72"/>
    <w:rsid w:val="00495341"/>
    <w:rsid w:val="004953DA"/>
    <w:rsid w:val="00495C6F"/>
    <w:rsid w:val="0049616B"/>
    <w:rsid w:val="0049633C"/>
    <w:rsid w:val="00497596"/>
    <w:rsid w:val="00497D33"/>
    <w:rsid w:val="004A016E"/>
    <w:rsid w:val="004A02F6"/>
    <w:rsid w:val="004A03A6"/>
    <w:rsid w:val="004A043B"/>
    <w:rsid w:val="004A0F86"/>
    <w:rsid w:val="004A0FEB"/>
    <w:rsid w:val="004A0FEE"/>
    <w:rsid w:val="004A10E4"/>
    <w:rsid w:val="004A119D"/>
    <w:rsid w:val="004A1528"/>
    <w:rsid w:val="004A1CD4"/>
    <w:rsid w:val="004A1D73"/>
    <w:rsid w:val="004A1DA8"/>
    <w:rsid w:val="004A2103"/>
    <w:rsid w:val="004A2399"/>
    <w:rsid w:val="004A246D"/>
    <w:rsid w:val="004A28EA"/>
    <w:rsid w:val="004A2A29"/>
    <w:rsid w:val="004A2FA7"/>
    <w:rsid w:val="004A3364"/>
    <w:rsid w:val="004A3BD5"/>
    <w:rsid w:val="004A4322"/>
    <w:rsid w:val="004A49F3"/>
    <w:rsid w:val="004A4BB6"/>
    <w:rsid w:val="004A4C9D"/>
    <w:rsid w:val="004A4F96"/>
    <w:rsid w:val="004A4FFF"/>
    <w:rsid w:val="004A555E"/>
    <w:rsid w:val="004A573C"/>
    <w:rsid w:val="004A5933"/>
    <w:rsid w:val="004A5C6A"/>
    <w:rsid w:val="004A5E28"/>
    <w:rsid w:val="004A64E2"/>
    <w:rsid w:val="004A6E3A"/>
    <w:rsid w:val="004A7262"/>
    <w:rsid w:val="004A728F"/>
    <w:rsid w:val="004A772D"/>
    <w:rsid w:val="004A78BA"/>
    <w:rsid w:val="004A796A"/>
    <w:rsid w:val="004A7B8E"/>
    <w:rsid w:val="004A7CB9"/>
    <w:rsid w:val="004A7CFA"/>
    <w:rsid w:val="004A7D84"/>
    <w:rsid w:val="004B051C"/>
    <w:rsid w:val="004B0701"/>
    <w:rsid w:val="004B0BAB"/>
    <w:rsid w:val="004B0BDB"/>
    <w:rsid w:val="004B0C44"/>
    <w:rsid w:val="004B0EBE"/>
    <w:rsid w:val="004B1044"/>
    <w:rsid w:val="004B1050"/>
    <w:rsid w:val="004B2935"/>
    <w:rsid w:val="004B2D11"/>
    <w:rsid w:val="004B2DDE"/>
    <w:rsid w:val="004B3237"/>
    <w:rsid w:val="004B3778"/>
    <w:rsid w:val="004B3B23"/>
    <w:rsid w:val="004B3D8D"/>
    <w:rsid w:val="004B3D96"/>
    <w:rsid w:val="004B3DEC"/>
    <w:rsid w:val="004B4086"/>
    <w:rsid w:val="004B436F"/>
    <w:rsid w:val="004B4682"/>
    <w:rsid w:val="004B46F4"/>
    <w:rsid w:val="004B489E"/>
    <w:rsid w:val="004B4AA6"/>
    <w:rsid w:val="004B517F"/>
    <w:rsid w:val="004B5589"/>
    <w:rsid w:val="004B5CC3"/>
    <w:rsid w:val="004B5EB6"/>
    <w:rsid w:val="004B65BC"/>
    <w:rsid w:val="004B6781"/>
    <w:rsid w:val="004B6DC7"/>
    <w:rsid w:val="004B7093"/>
    <w:rsid w:val="004B717E"/>
    <w:rsid w:val="004B7218"/>
    <w:rsid w:val="004B7635"/>
    <w:rsid w:val="004B7A6C"/>
    <w:rsid w:val="004B7C69"/>
    <w:rsid w:val="004B7EE0"/>
    <w:rsid w:val="004C006D"/>
    <w:rsid w:val="004C02E7"/>
    <w:rsid w:val="004C033B"/>
    <w:rsid w:val="004C03E6"/>
    <w:rsid w:val="004C040E"/>
    <w:rsid w:val="004C07E2"/>
    <w:rsid w:val="004C085E"/>
    <w:rsid w:val="004C0EF2"/>
    <w:rsid w:val="004C1226"/>
    <w:rsid w:val="004C1296"/>
    <w:rsid w:val="004C1FC3"/>
    <w:rsid w:val="004C23F4"/>
    <w:rsid w:val="004C2563"/>
    <w:rsid w:val="004C28DE"/>
    <w:rsid w:val="004C3350"/>
    <w:rsid w:val="004C3531"/>
    <w:rsid w:val="004C3919"/>
    <w:rsid w:val="004C3E55"/>
    <w:rsid w:val="004C4BE6"/>
    <w:rsid w:val="004C4C4E"/>
    <w:rsid w:val="004C4E2C"/>
    <w:rsid w:val="004C5164"/>
    <w:rsid w:val="004C5412"/>
    <w:rsid w:val="004C58EF"/>
    <w:rsid w:val="004C59F3"/>
    <w:rsid w:val="004C6565"/>
    <w:rsid w:val="004C66E2"/>
    <w:rsid w:val="004C6BFD"/>
    <w:rsid w:val="004C6D7E"/>
    <w:rsid w:val="004C767A"/>
    <w:rsid w:val="004C7B44"/>
    <w:rsid w:val="004C7CA5"/>
    <w:rsid w:val="004D0218"/>
    <w:rsid w:val="004D0510"/>
    <w:rsid w:val="004D0BF9"/>
    <w:rsid w:val="004D0E1D"/>
    <w:rsid w:val="004D0EA7"/>
    <w:rsid w:val="004D0F09"/>
    <w:rsid w:val="004D1061"/>
    <w:rsid w:val="004D1671"/>
    <w:rsid w:val="004D1A63"/>
    <w:rsid w:val="004D1C16"/>
    <w:rsid w:val="004D2231"/>
    <w:rsid w:val="004D249C"/>
    <w:rsid w:val="004D2643"/>
    <w:rsid w:val="004D2BAF"/>
    <w:rsid w:val="004D2BDA"/>
    <w:rsid w:val="004D3153"/>
    <w:rsid w:val="004D34CD"/>
    <w:rsid w:val="004D39D7"/>
    <w:rsid w:val="004D3BEB"/>
    <w:rsid w:val="004D4053"/>
    <w:rsid w:val="004D4170"/>
    <w:rsid w:val="004D4492"/>
    <w:rsid w:val="004D4A45"/>
    <w:rsid w:val="004D4BB4"/>
    <w:rsid w:val="004D4BDA"/>
    <w:rsid w:val="004D4DC0"/>
    <w:rsid w:val="004D51C4"/>
    <w:rsid w:val="004D5223"/>
    <w:rsid w:val="004D53F8"/>
    <w:rsid w:val="004D62B5"/>
    <w:rsid w:val="004D62F3"/>
    <w:rsid w:val="004D6320"/>
    <w:rsid w:val="004D66A9"/>
    <w:rsid w:val="004D66C3"/>
    <w:rsid w:val="004D6768"/>
    <w:rsid w:val="004D6B93"/>
    <w:rsid w:val="004D6DF1"/>
    <w:rsid w:val="004D72A3"/>
    <w:rsid w:val="004D7855"/>
    <w:rsid w:val="004D7ADF"/>
    <w:rsid w:val="004D7C16"/>
    <w:rsid w:val="004D7DAE"/>
    <w:rsid w:val="004E091D"/>
    <w:rsid w:val="004E10AE"/>
    <w:rsid w:val="004E1279"/>
    <w:rsid w:val="004E12A5"/>
    <w:rsid w:val="004E12F3"/>
    <w:rsid w:val="004E147D"/>
    <w:rsid w:val="004E14AB"/>
    <w:rsid w:val="004E16A1"/>
    <w:rsid w:val="004E1A74"/>
    <w:rsid w:val="004E1D0B"/>
    <w:rsid w:val="004E1F77"/>
    <w:rsid w:val="004E29C9"/>
    <w:rsid w:val="004E34B2"/>
    <w:rsid w:val="004E3A26"/>
    <w:rsid w:val="004E4010"/>
    <w:rsid w:val="004E41FD"/>
    <w:rsid w:val="004E4DB9"/>
    <w:rsid w:val="004E4F31"/>
    <w:rsid w:val="004E5936"/>
    <w:rsid w:val="004E5A39"/>
    <w:rsid w:val="004E61FD"/>
    <w:rsid w:val="004E63E1"/>
    <w:rsid w:val="004E6604"/>
    <w:rsid w:val="004E6D21"/>
    <w:rsid w:val="004E70FA"/>
    <w:rsid w:val="004E752A"/>
    <w:rsid w:val="004E761C"/>
    <w:rsid w:val="004E766A"/>
    <w:rsid w:val="004E7BAA"/>
    <w:rsid w:val="004F0187"/>
    <w:rsid w:val="004F08ED"/>
    <w:rsid w:val="004F10D9"/>
    <w:rsid w:val="004F110B"/>
    <w:rsid w:val="004F1174"/>
    <w:rsid w:val="004F1194"/>
    <w:rsid w:val="004F11AB"/>
    <w:rsid w:val="004F1374"/>
    <w:rsid w:val="004F13A9"/>
    <w:rsid w:val="004F15EE"/>
    <w:rsid w:val="004F24F7"/>
    <w:rsid w:val="004F2937"/>
    <w:rsid w:val="004F2A7B"/>
    <w:rsid w:val="004F2BD8"/>
    <w:rsid w:val="004F309D"/>
    <w:rsid w:val="004F34D4"/>
    <w:rsid w:val="004F3AE3"/>
    <w:rsid w:val="004F3F70"/>
    <w:rsid w:val="004F442F"/>
    <w:rsid w:val="004F463F"/>
    <w:rsid w:val="004F472A"/>
    <w:rsid w:val="004F479D"/>
    <w:rsid w:val="004F47AA"/>
    <w:rsid w:val="004F4C20"/>
    <w:rsid w:val="004F4EE9"/>
    <w:rsid w:val="004F50B4"/>
    <w:rsid w:val="004F5294"/>
    <w:rsid w:val="004F54AB"/>
    <w:rsid w:val="004F5947"/>
    <w:rsid w:val="004F5B07"/>
    <w:rsid w:val="004F5D23"/>
    <w:rsid w:val="004F5ED5"/>
    <w:rsid w:val="004F5EDE"/>
    <w:rsid w:val="004F6190"/>
    <w:rsid w:val="004F6553"/>
    <w:rsid w:val="004F66B5"/>
    <w:rsid w:val="004F6A3F"/>
    <w:rsid w:val="004F6AD8"/>
    <w:rsid w:val="004F7169"/>
    <w:rsid w:val="004F71ED"/>
    <w:rsid w:val="004F7744"/>
    <w:rsid w:val="0050029E"/>
    <w:rsid w:val="0050056E"/>
    <w:rsid w:val="005007A9"/>
    <w:rsid w:val="00500D91"/>
    <w:rsid w:val="00500F4C"/>
    <w:rsid w:val="00501986"/>
    <w:rsid w:val="005019E5"/>
    <w:rsid w:val="00501A23"/>
    <w:rsid w:val="00501A6E"/>
    <w:rsid w:val="00501B2D"/>
    <w:rsid w:val="00501FC6"/>
    <w:rsid w:val="00502038"/>
    <w:rsid w:val="005020E0"/>
    <w:rsid w:val="005022FB"/>
    <w:rsid w:val="005026F2"/>
    <w:rsid w:val="00502804"/>
    <w:rsid w:val="00502862"/>
    <w:rsid w:val="005028B7"/>
    <w:rsid w:val="00502F18"/>
    <w:rsid w:val="00503041"/>
    <w:rsid w:val="00503881"/>
    <w:rsid w:val="00503CF6"/>
    <w:rsid w:val="00503EF7"/>
    <w:rsid w:val="00503F1A"/>
    <w:rsid w:val="00503F58"/>
    <w:rsid w:val="00503F77"/>
    <w:rsid w:val="00504044"/>
    <w:rsid w:val="00504089"/>
    <w:rsid w:val="0050422E"/>
    <w:rsid w:val="00504298"/>
    <w:rsid w:val="00504699"/>
    <w:rsid w:val="005046A8"/>
    <w:rsid w:val="00504772"/>
    <w:rsid w:val="005049C3"/>
    <w:rsid w:val="00504AC3"/>
    <w:rsid w:val="00504BCA"/>
    <w:rsid w:val="00504CC3"/>
    <w:rsid w:val="00504CCE"/>
    <w:rsid w:val="00505185"/>
    <w:rsid w:val="005052BA"/>
    <w:rsid w:val="0050543E"/>
    <w:rsid w:val="00505508"/>
    <w:rsid w:val="00505597"/>
    <w:rsid w:val="0050587A"/>
    <w:rsid w:val="00505C18"/>
    <w:rsid w:val="00506011"/>
    <w:rsid w:val="005063B0"/>
    <w:rsid w:val="0050648F"/>
    <w:rsid w:val="005067D1"/>
    <w:rsid w:val="0050682C"/>
    <w:rsid w:val="005071D4"/>
    <w:rsid w:val="005078B1"/>
    <w:rsid w:val="00507987"/>
    <w:rsid w:val="00507C78"/>
    <w:rsid w:val="0051007E"/>
    <w:rsid w:val="00510082"/>
    <w:rsid w:val="00510095"/>
    <w:rsid w:val="0051065B"/>
    <w:rsid w:val="005109BA"/>
    <w:rsid w:val="00510E7E"/>
    <w:rsid w:val="00510F23"/>
    <w:rsid w:val="005110EE"/>
    <w:rsid w:val="0051132A"/>
    <w:rsid w:val="005115BA"/>
    <w:rsid w:val="005118B3"/>
    <w:rsid w:val="00511B9A"/>
    <w:rsid w:val="00511BEF"/>
    <w:rsid w:val="00511CE2"/>
    <w:rsid w:val="005121C2"/>
    <w:rsid w:val="00512242"/>
    <w:rsid w:val="005125CF"/>
    <w:rsid w:val="00512B56"/>
    <w:rsid w:val="00512D22"/>
    <w:rsid w:val="00512D7D"/>
    <w:rsid w:val="00513090"/>
    <w:rsid w:val="00513264"/>
    <w:rsid w:val="00513360"/>
    <w:rsid w:val="005133B6"/>
    <w:rsid w:val="00513A4D"/>
    <w:rsid w:val="0051400C"/>
    <w:rsid w:val="005140F7"/>
    <w:rsid w:val="005143DC"/>
    <w:rsid w:val="00514433"/>
    <w:rsid w:val="005145CC"/>
    <w:rsid w:val="00514879"/>
    <w:rsid w:val="005154A9"/>
    <w:rsid w:val="00515789"/>
    <w:rsid w:val="005157BC"/>
    <w:rsid w:val="00515C4A"/>
    <w:rsid w:val="00515E02"/>
    <w:rsid w:val="00515E66"/>
    <w:rsid w:val="005163A9"/>
    <w:rsid w:val="005163BA"/>
    <w:rsid w:val="005166B3"/>
    <w:rsid w:val="00516A22"/>
    <w:rsid w:val="0051713C"/>
    <w:rsid w:val="00517405"/>
    <w:rsid w:val="005175B1"/>
    <w:rsid w:val="0051781D"/>
    <w:rsid w:val="00517950"/>
    <w:rsid w:val="00517BC1"/>
    <w:rsid w:val="00520296"/>
    <w:rsid w:val="00520348"/>
    <w:rsid w:val="005205F8"/>
    <w:rsid w:val="00520896"/>
    <w:rsid w:val="00520D60"/>
    <w:rsid w:val="00520E7B"/>
    <w:rsid w:val="00521397"/>
    <w:rsid w:val="00521A87"/>
    <w:rsid w:val="00521AC4"/>
    <w:rsid w:val="005221A2"/>
    <w:rsid w:val="00522283"/>
    <w:rsid w:val="005225D5"/>
    <w:rsid w:val="005227E3"/>
    <w:rsid w:val="00522C7A"/>
    <w:rsid w:val="005234CB"/>
    <w:rsid w:val="00523A73"/>
    <w:rsid w:val="00523AA4"/>
    <w:rsid w:val="00523C50"/>
    <w:rsid w:val="00523DBB"/>
    <w:rsid w:val="0052415D"/>
    <w:rsid w:val="005241CA"/>
    <w:rsid w:val="00524740"/>
    <w:rsid w:val="005248A7"/>
    <w:rsid w:val="005252DD"/>
    <w:rsid w:val="005253A5"/>
    <w:rsid w:val="0052551A"/>
    <w:rsid w:val="005258FD"/>
    <w:rsid w:val="00525CA6"/>
    <w:rsid w:val="0052703E"/>
    <w:rsid w:val="005271C2"/>
    <w:rsid w:val="00527CF9"/>
    <w:rsid w:val="00527FEA"/>
    <w:rsid w:val="0053004E"/>
    <w:rsid w:val="00530149"/>
    <w:rsid w:val="00530667"/>
    <w:rsid w:val="00531292"/>
    <w:rsid w:val="00531359"/>
    <w:rsid w:val="00531EF2"/>
    <w:rsid w:val="00531F44"/>
    <w:rsid w:val="00532570"/>
    <w:rsid w:val="00532A9B"/>
    <w:rsid w:val="00532E79"/>
    <w:rsid w:val="00532EF5"/>
    <w:rsid w:val="00533661"/>
    <w:rsid w:val="00533665"/>
    <w:rsid w:val="0053375A"/>
    <w:rsid w:val="00534147"/>
    <w:rsid w:val="005346B2"/>
    <w:rsid w:val="0053504C"/>
    <w:rsid w:val="00535089"/>
    <w:rsid w:val="0053508F"/>
    <w:rsid w:val="005350E7"/>
    <w:rsid w:val="005352C3"/>
    <w:rsid w:val="00535315"/>
    <w:rsid w:val="005353BC"/>
    <w:rsid w:val="0053550E"/>
    <w:rsid w:val="00535A3B"/>
    <w:rsid w:val="00535D4D"/>
    <w:rsid w:val="00535F2D"/>
    <w:rsid w:val="00536140"/>
    <w:rsid w:val="0053649C"/>
    <w:rsid w:val="00536ACC"/>
    <w:rsid w:val="00536C69"/>
    <w:rsid w:val="00536E2A"/>
    <w:rsid w:val="00536E83"/>
    <w:rsid w:val="00536F68"/>
    <w:rsid w:val="00537197"/>
    <w:rsid w:val="00537CAA"/>
    <w:rsid w:val="00537FD0"/>
    <w:rsid w:val="0054045F"/>
    <w:rsid w:val="005410F1"/>
    <w:rsid w:val="00541102"/>
    <w:rsid w:val="00541690"/>
    <w:rsid w:val="00541825"/>
    <w:rsid w:val="005418D0"/>
    <w:rsid w:val="00541C6A"/>
    <w:rsid w:val="0054226F"/>
    <w:rsid w:val="0054251D"/>
    <w:rsid w:val="0054261A"/>
    <w:rsid w:val="00543059"/>
    <w:rsid w:val="0054305E"/>
    <w:rsid w:val="0054311C"/>
    <w:rsid w:val="00543255"/>
    <w:rsid w:val="00543489"/>
    <w:rsid w:val="005435C8"/>
    <w:rsid w:val="005436CD"/>
    <w:rsid w:val="00543747"/>
    <w:rsid w:val="0054384C"/>
    <w:rsid w:val="00543894"/>
    <w:rsid w:val="00543ACB"/>
    <w:rsid w:val="00543B7D"/>
    <w:rsid w:val="00543EAE"/>
    <w:rsid w:val="00543F1D"/>
    <w:rsid w:val="00543FBF"/>
    <w:rsid w:val="005442A7"/>
    <w:rsid w:val="00544780"/>
    <w:rsid w:val="00545030"/>
    <w:rsid w:val="0054512A"/>
    <w:rsid w:val="0054513D"/>
    <w:rsid w:val="0054531B"/>
    <w:rsid w:val="005456C9"/>
    <w:rsid w:val="00545784"/>
    <w:rsid w:val="00546271"/>
    <w:rsid w:val="005466BA"/>
    <w:rsid w:val="00546852"/>
    <w:rsid w:val="00546BE1"/>
    <w:rsid w:val="00546CB1"/>
    <w:rsid w:val="00546F95"/>
    <w:rsid w:val="005470BE"/>
    <w:rsid w:val="005470ED"/>
    <w:rsid w:val="0054725E"/>
    <w:rsid w:val="00547954"/>
    <w:rsid w:val="00547C9C"/>
    <w:rsid w:val="00547E5D"/>
    <w:rsid w:val="00550228"/>
    <w:rsid w:val="00550730"/>
    <w:rsid w:val="00550859"/>
    <w:rsid w:val="005514BC"/>
    <w:rsid w:val="005517AE"/>
    <w:rsid w:val="00551C41"/>
    <w:rsid w:val="00551C6E"/>
    <w:rsid w:val="005524F4"/>
    <w:rsid w:val="00552746"/>
    <w:rsid w:val="0055286F"/>
    <w:rsid w:val="00552A62"/>
    <w:rsid w:val="0055325D"/>
    <w:rsid w:val="0055368E"/>
    <w:rsid w:val="00553A5C"/>
    <w:rsid w:val="00553F79"/>
    <w:rsid w:val="00554012"/>
    <w:rsid w:val="00554291"/>
    <w:rsid w:val="00554B08"/>
    <w:rsid w:val="00554C1E"/>
    <w:rsid w:val="00554E15"/>
    <w:rsid w:val="00554F6D"/>
    <w:rsid w:val="00555020"/>
    <w:rsid w:val="005552CB"/>
    <w:rsid w:val="0055538C"/>
    <w:rsid w:val="00555404"/>
    <w:rsid w:val="00555543"/>
    <w:rsid w:val="0055584E"/>
    <w:rsid w:val="00555B2B"/>
    <w:rsid w:val="005562D3"/>
    <w:rsid w:val="0055699B"/>
    <w:rsid w:val="005573AF"/>
    <w:rsid w:val="00557575"/>
    <w:rsid w:val="005577E1"/>
    <w:rsid w:val="005578B6"/>
    <w:rsid w:val="00557A9F"/>
    <w:rsid w:val="00557E9F"/>
    <w:rsid w:val="00557FEF"/>
    <w:rsid w:val="00560068"/>
    <w:rsid w:val="005605F9"/>
    <w:rsid w:val="00560D79"/>
    <w:rsid w:val="00560F63"/>
    <w:rsid w:val="00561463"/>
    <w:rsid w:val="005615E3"/>
    <w:rsid w:val="0056171F"/>
    <w:rsid w:val="005619C7"/>
    <w:rsid w:val="00561FCB"/>
    <w:rsid w:val="00562B40"/>
    <w:rsid w:val="005630EE"/>
    <w:rsid w:val="005631CB"/>
    <w:rsid w:val="005634F0"/>
    <w:rsid w:val="00563B50"/>
    <w:rsid w:val="00563BE9"/>
    <w:rsid w:val="0056436E"/>
    <w:rsid w:val="00564754"/>
    <w:rsid w:val="005647C6"/>
    <w:rsid w:val="00564AEC"/>
    <w:rsid w:val="00564DB7"/>
    <w:rsid w:val="00565066"/>
    <w:rsid w:val="005654D9"/>
    <w:rsid w:val="00565553"/>
    <w:rsid w:val="00565C80"/>
    <w:rsid w:val="00565EAA"/>
    <w:rsid w:val="00565F16"/>
    <w:rsid w:val="005661AF"/>
    <w:rsid w:val="0056634F"/>
    <w:rsid w:val="005666C6"/>
    <w:rsid w:val="0056678B"/>
    <w:rsid w:val="00566867"/>
    <w:rsid w:val="005668F3"/>
    <w:rsid w:val="0056716D"/>
    <w:rsid w:val="005671A9"/>
    <w:rsid w:val="005672D6"/>
    <w:rsid w:val="005673D9"/>
    <w:rsid w:val="0056743B"/>
    <w:rsid w:val="0056758B"/>
    <w:rsid w:val="0056772C"/>
    <w:rsid w:val="005678AA"/>
    <w:rsid w:val="00567ACC"/>
    <w:rsid w:val="00567AE8"/>
    <w:rsid w:val="00567C32"/>
    <w:rsid w:val="00567CE8"/>
    <w:rsid w:val="00567F49"/>
    <w:rsid w:val="005702B0"/>
    <w:rsid w:val="00570790"/>
    <w:rsid w:val="0057098B"/>
    <w:rsid w:val="00570C46"/>
    <w:rsid w:val="00570F75"/>
    <w:rsid w:val="00571256"/>
    <w:rsid w:val="005715D3"/>
    <w:rsid w:val="00571798"/>
    <w:rsid w:val="00571BA5"/>
    <w:rsid w:val="00571C0C"/>
    <w:rsid w:val="00571D4B"/>
    <w:rsid w:val="00572094"/>
    <w:rsid w:val="005720D5"/>
    <w:rsid w:val="005724C9"/>
    <w:rsid w:val="005725D7"/>
    <w:rsid w:val="0057268B"/>
    <w:rsid w:val="005728E9"/>
    <w:rsid w:val="00572911"/>
    <w:rsid w:val="00572D3E"/>
    <w:rsid w:val="00572F12"/>
    <w:rsid w:val="00573223"/>
    <w:rsid w:val="00573A13"/>
    <w:rsid w:val="00573C20"/>
    <w:rsid w:val="00574121"/>
    <w:rsid w:val="0057447E"/>
    <w:rsid w:val="00574544"/>
    <w:rsid w:val="00574687"/>
    <w:rsid w:val="005748CF"/>
    <w:rsid w:val="00574AA9"/>
    <w:rsid w:val="00574B0C"/>
    <w:rsid w:val="00574BD9"/>
    <w:rsid w:val="005752F0"/>
    <w:rsid w:val="00575491"/>
    <w:rsid w:val="005756BD"/>
    <w:rsid w:val="00575D67"/>
    <w:rsid w:val="005760AC"/>
    <w:rsid w:val="005763BC"/>
    <w:rsid w:val="005767A4"/>
    <w:rsid w:val="005768ED"/>
    <w:rsid w:val="00576EAC"/>
    <w:rsid w:val="0057723F"/>
    <w:rsid w:val="00577425"/>
    <w:rsid w:val="00577460"/>
    <w:rsid w:val="0057757B"/>
    <w:rsid w:val="0057784D"/>
    <w:rsid w:val="005778F4"/>
    <w:rsid w:val="00577CE7"/>
    <w:rsid w:val="00577E2D"/>
    <w:rsid w:val="0058016E"/>
    <w:rsid w:val="00580971"/>
    <w:rsid w:val="00580DE5"/>
    <w:rsid w:val="00581A36"/>
    <w:rsid w:val="00581D05"/>
    <w:rsid w:val="00582125"/>
    <w:rsid w:val="0058232B"/>
    <w:rsid w:val="00582597"/>
    <w:rsid w:val="005830A4"/>
    <w:rsid w:val="0058350C"/>
    <w:rsid w:val="0058399D"/>
    <w:rsid w:val="00583B00"/>
    <w:rsid w:val="00583CF7"/>
    <w:rsid w:val="00583E56"/>
    <w:rsid w:val="00583FE0"/>
    <w:rsid w:val="00584462"/>
    <w:rsid w:val="005849AA"/>
    <w:rsid w:val="005849DC"/>
    <w:rsid w:val="00584A54"/>
    <w:rsid w:val="00584B1E"/>
    <w:rsid w:val="00584FEF"/>
    <w:rsid w:val="005851FF"/>
    <w:rsid w:val="0058527B"/>
    <w:rsid w:val="0058546A"/>
    <w:rsid w:val="0058556D"/>
    <w:rsid w:val="00585787"/>
    <w:rsid w:val="005858F0"/>
    <w:rsid w:val="00585FBF"/>
    <w:rsid w:val="005864D4"/>
    <w:rsid w:val="00586C44"/>
    <w:rsid w:val="00587419"/>
    <w:rsid w:val="0058782A"/>
    <w:rsid w:val="00587E49"/>
    <w:rsid w:val="00590012"/>
    <w:rsid w:val="005904EF"/>
    <w:rsid w:val="00590516"/>
    <w:rsid w:val="005908DA"/>
    <w:rsid w:val="005908F1"/>
    <w:rsid w:val="00590997"/>
    <w:rsid w:val="00590C6C"/>
    <w:rsid w:val="00590E64"/>
    <w:rsid w:val="00591088"/>
    <w:rsid w:val="00591D62"/>
    <w:rsid w:val="00592176"/>
    <w:rsid w:val="00592502"/>
    <w:rsid w:val="00592B1F"/>
    <w:rsid w:val="00592CA0"/>
    <w:rsid w:val="00592FE6"/>
    <w:rsid w:val="00593192"/>
    <w:rsid w:val="005931BA"/>
    <w:rsid w:val="005931F3"/>
    <w:rsid w:val="005933A3"/>
    <w:rsid w:val="00594182"/>
    <w:rsid w:val="005942E8"/>
    <w:rsid w:val="00594300"/>
    <w:rsid w:val="00594471"/>
    <w:rsid w:val="005945CE"/>
    <w:rsid w:val="00594784"/>
    <w:rsid w:val="00594848"/>
    <w:rsid w:val="00594B59"/>
    <w:rsid w:val="00594B64"/>
    <w:rsid w:val="00594BCE"/>
    <w:rsid w:val="005951CB"/>
    <w:rsid w:val="00595404"/>
    <w:rsid w:val="00595511"/>
    <w:rsid w:val="0059592D"/>
    <w:rsid w:val="00595B29"/>
    <w:rsid w:val="00595CA4"/>
    <w:rsid w:val="00595DA1"/>
    <w:rsid w:val="00595DAA"/>
    <w:rsid w:val="0059608F"/>
    <w:rsid w:val="005960B8"/>
    <w:rsid w:val="005961F5"/>
    <w:rsid w:val="005967C4"/>
    <w:rsid w:val="005969C0"/>
    <w:rsid w:val="005969C1"/>
    <w:rsid w:val="00596A09"/>
    <w:rsid w:val="00596ECD"/>
    <w:rsid w:val="00596F3C"/>
    <w:rsid w:val="0059744B"/>
    <w:rsid w:val="0059764F"/>
    <w:rsid w:val="0059783A"/>
    <w:rsid w:val="005978A9"/>
    <w:rsid w:val="00597A64"/>
    <w:rsid w:val="00597AF4"/>
    <w:rsid w:val="00597BB7"/>
    <w:rsid w:val="005A01C2"/>
    <w:rsid w:val="005A057C"/>
    <w:rsid w:val="005A05B4"/>
    <w:rsid w:val="005A0670"/>
    <w:rsid w:val="005A095F"/>
    <w:rsid w:val="005A0A32"/>
    <w:rsid w:val="005A0CF8"/>
    <w:rsid w:val="005A0DEF"/>
    <w:rsid w:val="005A0E53"/>
    <w:rsid w:val="005A0F6E"/>
    <w:rsid w:val="005A1463"/>
    <w:rsid w:val="005A14C2"/>
    <w:rsid w:val="005A15F7"/>
    <w:rsid w:val="005A18CF"/>
    <w:rsid w:val="005A213C"/>
    <w:rsid w:val="005A226D"/>
    <w:rsid w:val="005A25C1"/>
    <w:rsid w:val="005A267E"/>
    <w:rsid w:val="005A2D88"/>
    <w:rsid w:val="005A3010"/>
    <w:rsid w:val="005A33FC"/>
    <w:rsid w:val="005A3988"/>
    <w:rsid w:val="005A39D7"/>
    <w:rsid w:val="005A3A0C"/>
    <w:rsid w:val="005A3A81"/>
    <w:rsid w:val="005A3AA4"/>
    <w:rsid w:val="005A3AC4"/>
    <w:rsid w:val="005A3D0E"/>
    <w:rsid w:val="005A44B2"/>
    <w:rsid w:val="005A475F"/>
    <w:rsid w:val="005A47E2"/>
    <w:rsid w:val="005A4A0E"/>
    <w:rsid w:val="005A4B35"/>
    <w:rsid w:val="005A51F5"/>
    <w:rsid w:val="005A5306"/>
    <w:rsid w:val="005A5393"/>
    <w:rsid w:val="005A53B9"/>
    <w:rsid w:val="005A55E5"/>
    <w:rsid w:val="005A57C3"/>
    <w:rsid w:val="005A58F5"/>
    <w:rsid w:val="005A5CAC"/>
    <w:rsid w:val="005A5DE4"/>
    <w:rsid w:val="005A5E0B"/>
    <w:rsid w:val="005A6E22"/>
    <w:rsid w:val="005A7029"/>
    <w:rsid w:val="005A70D8"/>
    <w:rsid w:val="005A76F5"/>
    <w:rsid w:val="005A770B"/>
    <w:rsid w:val="005A77CD"/>
    <w:rsid w:val="005A783B"/>
    <w:rsid w:val="005A7947"/>
    <w:rsid w:val="005A7D08"/>
    <w:rsid w:val="005B00A5"/>
    <w:rsid w:val="005B016D"/>
    <w:rsid w:val="005B05ED"/>
    <w:rsid w:val="005B0F2C"/>
    <w:rsid w:val="005B149B"/>
    <w:rsid w:val="005B1580"/>
    <w:rsid w:val="005B191D"/>
    <w:rsid w:val="005B1D7D"/>
    <w:rsid w:val="005B22FD"/>
    <w:rsid w:val="005B234A"/>
    <w:rsid w:val="005B24AC"/>
    <w:rsid w:val="005B25F5"/>
    <w:rsid w:val="005B2CBA"/>
    <w:rsid w:val="005B322A"/>
    <w:rsid w:val="005B3319"/>
    <w:rsid w:val="005B364A"/>
    <w:rsid w:val="005B3A2C"/>
    <w:rsid w:val="005B3BDF"/>
    <w:rsid w:val="005B3C0F"/>
    <w:rsid w:val="005B3D15"/>
    <w:rsid w:val="005B40F8"/>
    <w:rsid w:val="005B412A"/>
    <w:rsid w:val="005B453B"/>
    <w:rsid w:val="005B46C8"/>
    <w:rsid w:val="005B4C1E"/>
    <w:rsid w:val="005B4D85"/>
    <w:rsid w:val="005B506B"/>
    <w:rsid w:val="005B50D1"/>
    <w:rsid w:val="005B5215"/>
    <w:rsid w:val="005B5344"/>
    <w:rsid w:val="005B5667"/>
    <w:rsid w:val="005B56D9"/>
    <w:rsid w:val="005B5701"/>
    <w:rsid w:val="005B57FE"/>
    <w:rsid w:val="005B58F4"/>
    <w:rsid w:val="005B5914"/>
    <w:rsid w:val="005B5D82"/>
    <w:rsid w:val="005B5DC4"/>
    <w:rsid w:val="005B6440"/>
    <w:rsid w:val="005B71EA"/>
    <w:rsid w:val="005B7406"/>
    <w:rsid w:val="005B7658"/>
    <w:rsid w:val="005B7FB8"/>
    <w:rsid w:val="005C0071"/>
    <w:rsid w:val="005C07AA"/>
    <w:rsid w:val="005C0A23"/>
    <w:rsid w:val="005C0A70"/>
    <w:rsid w:val="005C0C02"/>
    <w:rsid w:val="005C0F06"/>
    <w:rsid w:val="005C1A4C"/>
    <w:rsid w:val="005C1CE3"/>
    <w:rsid w:val="005C1D6D"/>
    <w:rsid w:val="005C22A0"/>
    <w:rsid w:val="005C235A"/>
    <w:rsid w:val="005C26F3"/>
    <w:rsid w:val="005C2736"/>
    <w:rsid w:val="005C29FE"/>
    <w:rsid w:val="005C2B54"/>
    <w:rsid w:val="005C30DD"/>
    <w:rsid w:val="005C318D"/>
    <w:rsid w:val="005C3190"/>
    <w:rsid w:val="005C3358"/>
    <w:rsid w:val="005C33C9"/>
    <w:rsid w:val="005C3695"/>
    <w:rsid w:val="005C36D2"/>
    <w:rsid w:val="005C3A31"/>
    <w:rsid w:val="005C3DB9"/>
    <w:rsid w:val="005C44E7"/>
    <w:rsid w:val="005C4833"/>
    <w:rsid w:val="005C4A2F"/>
    <w:rsid w:val="005C4C9A"/>
    <w:rsid w:val="005C4DAE"/>
    <w:rsid w:val="005C4DE0"/>
    <w:rsid w:val="005C4DE7"/>
    <w:rsid w:val="005C5467"/>
    <w:rsid w:val="005C57AA"/>
    <w:rsid w:val="005C6251"/>
    <w:rsid w:val="005C627C"/>
    <w:rsid w:val="005C65D9"/>
    <w:rsid w:val="005C6FD9"/>
    <w:rsid w:val="005C709F"/>
    <w:rsid w:val="005C73AF"/>
    <w:rsid w:val="005C74D4"/>
    <w:rsid w:val="005C75BE"/>
    <w:rsid w:val="005C7804"/>
    <w:rsid w:val="005C790B"/>
    <w:rsid w:val="005C7EAB"/>
    <w:rsid w:val="005D0001"/>
    <w:rsid w:val="005D044B"/>
    <w:rsid w:val="005D04F3"/>
    <w:rsid w:val="005D07C5"/>
    <w:rsid w:val="005D0A0C"/>
    <w:rsid w:val="005D0FAF"/>
    <w:rsid w:val="005D10E9"/>
    <w:rsid w:val="005D1364"/>
    <w:rsid w:val="005D1863"/>
    <w:rsid w:val="005D1AD4"/>
    <w:rsid w:val="005D1BEF"/>
    <w:rsid w:val="005D2062"/>
    <w:rsid w:val="005D22BA"/>
    <w:rsid w:val="005D255C"/>
    <w:rsid w:val="005D2D96"/>
    <w:rsid w:val="005D2E25"/>
    <w:rsid w:val="005D322D"/>
    <w:rsid w:val="005D3847"/>
    <w:rsid w:val="005D42FE"/>
    <w:rsid w:val="005D4316"/>
    <w:rsid w:val="005D46FD"/>
    <w:rsid w:val="005D494C"/>
    <w:rsid w:val="005D4B2C"/>
    <w:rsid w:val="005D4B7B"/>
    <w:rsid w:val="005D51E3"/>
    <w:rsid w:val="005D5222"/>
    <w:rsid w:val="005D5688"/>
    <w:rsid w:val="005D58BC"/>
    <w:rsid w:val="005D58CC"/>
    <w:rsid w:val="005D5DB6"/>
    <w:rsid w:val="005D5E02"/>
    <w:rsid w:val="005D60CD"/>
    <w:rsid w:val="005D615D"/>
    <w:rsid w:val="005D62B9"/>
    <w:rsid w:val="005D6545"/>
    <w:rsid w:val="005D6B1B"/>
    <w:rsid w:val="005D6B35"/>
    <w:rsid w:val="005D6D94"/>
    <w:rsid w:val="005D714E"/>
    <w:rsid w:val="005D7B38"/>
    <w:rsid w:val="005D7B4C"/>
    <w:rsid w:val="005D7D45"/>
    <w:rsid w:val="005D7F27"/>
    <w:rsid w:val="005E0241"/>
    <w:rsid w:val="005E07B4"/>
    <w:rsid w:val="005E0B08"/>
    <w:rsid w:val="005E0E3F"/>
    <w:rsid w:val="005E130B"/>
    <w:rsid w:val="005E1E3C"/>
    <w:rsid w:val="005E1F6B"/>
    <w:rsid w:val="005E21B9"/>
    <w:rsid w:val="005E23DC"/>
    <w:rsid w:val="005E27D1"/>
    <w:rsid w:val="005E3035"/>
    <w:rsid w:val="005E336A"/>
    <w:rsid w:val="005E3486"/>
    <w:rsid w:val="005E419B"/>
    <w:rsid w:val="005E42C7"/>
    <w:rsid w:val="005E4747"/>
    <w:rsid w:val="005E4B68"/>
    <w:rsid w:val="005E5084"/>
    <w:rsid w:val="005E66F7"/>
    <w:rsid w:val="005E696E"/>
    <w:rsid w:val="005E6A55"/>
    <w:rsid w:val="005E6C69"/>
    <w:rsid w:val="005E6D22"/>
    <w:rsid w:val="005E6DDB"/>
    <w:rsid w:val="005E7329"/>
    <w:rsid w:val="005E7524"/>
    <w:rsid w:val="005E7639"/>
    <w:rsid w:val="005E76DF"/>
    <w:rsid w:val="005E7C5B"/>
    <w:rsid w:val="005E7F35"/>
    <w:rsid w:val="005F0259"/>
    <w:rsid w:val="005F03D6"/>
    <w:rsid w:val="005F1033"/>
    <w:rsid w:val="005F137E"/>
    <w:rsid w:val="005F187A"/>
    <w:rsid w:val="005F1BD7"/>
    <w:rsid w:val="005F1F04"/>
    <w:rsid w:val="005F20B8"/>
    <w:rsid w:val="005F22BC"/>
    <w:rsid w:val="005F2498"/>
    <w:rsid w:val="005F25CE"/>
    <w:rsid w:val="005F27FD"/>
    <w:rsid w:val="005F28E3"/>
    <w:rsid w:val="005F2C04"/>
    <w:rsid w:val="005F2CA6"/>
    <w:rsid w:val="005F2F92"/>
    <w:rsid w:val="005F3046"/>
    <w:rsid w:val="005F34CE"/>
    <w:rsid w:val="005F3569"/>
    <w:rsid w:val="005F36C3"/>
    <w:rsid w:val="005F3743"/>
    <w:rsid w:val="005F3DE5"/>
    <w:rsid w:val="005F3FE9"/>
    <w:rsid w:val="005F484E"/>
    <w:rsid w:val="005F510F"/>
    <w:rsid w:val="005F5369"/>
    <w:rsid w:val="005F5548"/>
    <w:rsid w:val="005F57AB"/>
    <w:rsid w:val="005F581A"/>
    <w:rsid w:val="005F5B77"/>
    <w:rsid w:val="005F5F92"/>
    <w:rsid w:val="005F698D"/>
    <w:rsid w:val="005F6B58"/>
    <w:rsid w:val="005F6E8B"/>
    <w:rsid w:val="005F6F5B"/>
    <w:rsid w:val="005F70FD"/>
    <w:rsid w:val="005F7131"/>
    <w:rsid w:val="005F72D3"/>
    <w:rsid w:val="005F7308"/>
    <w:rsid w:val="005F7C7D"/>
    <w:rsid w:val="005F7F5D"/>
    <w:rsid w:val="00600045"/>
    <w:rsid w:val="0060009A"/>
    <w:rsid w:val="006003BE"/>
    <w:rsid w:val="00600CE5"/>
    <w:rsid w:val="00600DFF"/>
    <w:rsid w:val="00600E1D"/>
    <w:rsid w:val="00601146"/>
    <w:rsid w:val="00601277"/>
    <w:rsid w:val="00601320"/>
    <w:rsid w:val="00601672"/>
    <w:rsid w:val="006018F2"/>
    <w:rsid w:val="0060192E"/>
    <w:rsid w:val="00601963"/>
    <w:rsid w:val="00601C39"/>
    <w:rsid w:val="00601DFD"/>
    <w:rsid w:val="00602B14"/>
    <w:rsid w:val="00602BA3"/>
    <w:rsid w:val="00602BDE"/>
    <w:rsid w:val="006031CC"/>
    <w:rsid w:val="0060348C"/>
    <w:rsid w:val="0060366D"/>
    <w:rsid w:val="00603671"/>
    <w:rsid w:val="00603717"/>
    <w:rsid w:val="00603A82"/>
    <w:rsid w:val="00603AC0"/>
    <w:rsid w:val="00603EC5"/>
    <w:rsid w:val="00604305"/>
    <w:rsid w:val="006045BB"/>
    <w:rsid w:val="00604698"/>
    <w:rsid w:val="006049DD"/>
    <w:rsid w:val="00604BA2"/>
    <w:rsid w:val="00605093"/>
    <w:rsid w:val="0060537E"/>
    <w:rsid w:val="00605524"/>
    <w:rsid w:val="00605569"/>
    <w:rsid w:val="00605E64"/>
    <w:rsid w:val="00605EAA"/>
    <w:rsid w:val="00606400"/>
    <w:rsid w:val="0060670B"/>
    <w:rsid w:val="006067EE"/>
    <w:rsid w:val="0060700F"/>
    <w:rsid w:val="00607274"/>
    <w:rsid w:val="00607AEA"/>
    <w:rsid w:val="00607BD9"/>
    <w:rsid w:val="00607C0F"/>
    <w:rsid w:val="00610086"/>
    <w:rsid w:val="00610ECB"/>
    <w:rsid w:val="006111FF"/>
    <w:rsid w:val="00611259"/>
    <w:rsid w:val="00611EA1"/>
    <w:rsid w:val="00611ED3"/>
    <w:rsid w:val="00611F1B"/>
    <w:rsid w:val="00611F45"/>
    <w:rsid w:val="006124D9"/>
    <w:rsid w:val="006126CB"/>
    <w:rsid w:val="006127C8"/>
    <w:rsid w:val="006128F0"/>
    <w:rsid w:val="00612B1A"/>
    <w:rsid w:val="00612B7B"/>
    <w:rsid w:val="0061300E"/>
    <w:rsid w:val="0061312B"/>
    <w:rsid w:val="00613359"/>
    <w:rsid w:val="006135CD"/>
    <w:rsid w:val="0061383E"/>
    <w:rsid w:val="006138BD"/>
    <w:rsid w:val="00613929"/>
    <w:rsid w:val="00613A6E"/>
    <w:rsid w:val="00613B6C"/>
    <w:rsid w:val="006143CC"/>
    <w:rsid w:val="006146D1"/>
    <w:rsid w:val="00614AE2"/>
    <w:rsid w:val="00615214"/>
    <w:rsid w:val="0061541D"/>
    <w:rsid w:val="0061545B"/>
    <w:rsid w:val="006154E8"/>
    <w:rsid w:val="006155E5"/>
    <w:rsid w:val="00615678"/>
    <w:rsid w:val="00615A4A"/>
    <w:rsid w:val="006161F5"/>
    <w:rsid w:val="006163C4"/>
    <w:rsid w:val="00616523"/>
    <w:rsid w:val="00616AB2"/>
    <w:rsid w:val="00616AEF"/>
    <w:rsid w:val="00616BA3"/>
    <w:rsid w:val="00616C24"/>
    <w:rsid w:val="00616C59"/>
    <w:rsid w:val="00616C8D"/>
    <w:rsid w:val="00616CBA"/>
    <w:rsid w:val="006172A2"/>
    <w:rsid w:val="006173EB"/>
    <w:rsid w:val="0061766A"/>
    <w:rsid w:val="006176C0"/>
    <w:rsid w:val="006176ED"/>
    <w:rsid w:val="0061780E"/>
    <w:rsid w:val="00617CA0"/>
    <w:rsid w:val="00617D01"/>
    <w:rsid w:val="00620789"/>
    <w:rsid w:val="00620B38"/>
    <w:rsid w:val="00620C68"/>
    <w:rsid w:val="00621178"/>
    <w:rsid w:val="006213D6"/>
    <w:rsid w:val="00621861"/>
    <w:rsid w:val="00621929"/>
    <w:rsid w:val="00621954"/>
    <w:rsid w:val="00621A74"/>
    <w:rsid w:val="00621C4D"/>
    <w:rsid w:val="0062203A"/>
    <w:rsid w:val="006225A5"/>
    <w:rsid w:val="006227CD"/>
    <w:rsid w:val="00622CD8"/>
    <w:rsid w:val="006236C3"/>
    <w:rsid w:val="00623D0B"/>
    <w:rsid w:val="00623E2E"/>
    <w:rsid w:val="00623FD1"/>
    <w:rsid w:val="00624602"/>
    <w:rsid w:val="00624A57"/>
    <w:rsid w:val="00624AC5"/>
    <w:rsid w:val="00624BD1"/>
    <w:rsid w:val="00624C5C"/>
    <w:rsid w:val="00624D9F"/>
    <w:rsid w:val="00624FA1"/>
    <w:rsid w:val="00625295"/>
    <w:rsid w:val="00625CFC"/>
    <w:rsid w:val="006260A6"/>
    <w:rsid w:val="006261B4"/>
    <w:rsid w:val="006265C6"/>
    <w:rsid w:val="00626D24"/>
    <w:rsid w:val="00626DE5"/>
    <w:rsid w:val="00626ED5"/>
    <w:rsid w:val="00626EE5"/>
    <w:rsid w:val="00627788"/>
    <w:rsid w:val="00627C51"/>
    <w:rsid w:val="00627C86"/>
    <w:rsid w:val="00630421"/>
    <w:rsid w:val="0063062D"/>
    <w:rsid w:val="006306AE"/>
    <w:rsid w:val="006308C6"/>
    <w:rsid w:val="00630DFA"/>
    <w:rsid w:val="0063100E"/>
    <w:rsid w:val="006311F6"/>
    <w:rsid w:val="0063122E"/>
    <w:rsid w:val="006315C7"/>
    <w:rsid w:val="006318B0"/>
    <w:rsid w:val="00631C00"/>
    <w:rsid w:val="0063284A"/>
    <w:rsid w:val="006328CD"/>
    <w:rsid w:val="00633632"/>
    <w:rsid w:val="0063373E"/>
    <w:rsid w:val="00633A07"/>
    <w:rsid w:val="00633D75"/>
    <w:rsid w:val="006346C3"/>
    <w:rsid w:val="006348B6"/>
    <w:rsid w:val="00634C51"/>
    <w:rsid w:val="00634FB8"/>
    <w:rsid w:val="00634FBC"/>
    <w:rsid w:val="00634FEC"/>
    <w:rsid w:val="00635151"/>
    <w:rsid w:val="006352BE"/>
    <w:rsid w:val="00635383"/>
    <w:rsid w:val="0063555C"/>
    <w:rsid w:val="00635608"/>
    <w:rsid w:val="006358AA"/>
    <w:rsid w:val="0063596A"/>
    <w:rsid w:val="00635ACA"/>
    <w:rsid w:val="00635AD6"/>
    <w:rsid w:val="00635B3D"/>
    <w:rsid w:val="00635E1D"/>
    <w:rsid w:val="00636625"/>
    <w:rsid w:val="00636A82"/>
    <w:rsid w:val="00636C12"/>
    <w:rsid w:val="00636C55"/>
    <w:rsid w:val="00637472"/>
    <w:rsid w:val="006374F4"/>
    <w:rsid w:val="006375EE"/>
    <w:rsid w:val="006378A9"/>
    <w:rsid w:val="00637978"/>
    <w:rsid w:val="00637B90"/>
    <w:rsid w:val="006401F7"/>
    <w:rsid w:val="006404F4"/>
    <w:rsid w:val="006408BD"/>
    <w:rsid w:val="00640B66"/>
    <w:rsid w:val="00640F72"/>
    <w:rsid w:val="00640FA0"/>
    <w:rsid w:val="00641077"/>
    <w:rsid w:val="006410BD"/>
    <w:rsid w:val="006413A6"/>
    <w:rsid w:val="00641459"/>
    <w:rsid w:val="00641E19"/>
    <w:rsid w:val="006420F5"/>
    <w:rsid w:val="00642B1F"/>
    <w:rsid w:val="00642CA0"/>
    <w:rsid w:val="00642D60"/>
    <w:rsid w:val="0064309B"/>
    <w:rsid w:val="00643149"/>
    <w:rsid w:val="006436C7"/>
    <w:rsid w:val="00643902"/>
    <w:rsid w:val="0064398B"/>
    <w:rsid w:val="00643B9F"/>
    <w:rsid w:val="00643EEA"/>
    <w:rsid w:val="00644212"/>
    <w:rsid w:val="0064474B"/>
    <w:rsid w:val="006449C2"/>
    <w:rsid w:val="00644E2C"/>
    <w:rsid w:val="00645438"/>
    <w:rsid w:val="0064556B"/>
    <w:rsid w:val="006456B0"/>
    <w:rsid w:val="00645C53"/>
    <w:rsid w:val="006461E4"/>
    <w:rsid w:val="00646376"/>
    <w:rsid w:val="00646CB1"/>
    <w:rsid w:val="00646D70"/>
    <w:rsid w:val="00647448"/>
    <w:rsid w:val="00647979"/>
    <w:rsid w:val="00647A3B"/>
    <w:rsid w:val="00647EFC"/>
    <w:rsid w:val="006500DE"/>
    <w:rsid w:val="006502B2"/>
    <w:rsid w:val="006505AE"/>
    <w:rsid w:val="0065076B"/>
    <w:rsid w:val="006508B5"/>
    <w:rsid w:val="006510C9"/>
    <w:rsid w:val="006512D9"/>
    <w:rsid w:val="00651493"/>
    <w:rsid w:val="00652328"/>
    <w:rsid w:val="00652BD7"/>
    <w:rsid w:val="00652C44"/>
    <w:rsid w:val="006533B8"/>
    <w:rsid w:val="0065388F"/>
    <w:rsid w:val="0065415E"/>
    <w:rsid w:val="006542D9"/>
    <w:rsid w:val="00654737"/>
    <w:rsid w:val="00654949"/>
    <w:rsid w:val="00654E42"/>
    <w:rsid w:val="006553E7"/>
    <w:rsid w:val="00655582"/>
    <w:rsid w:val="0065558B"/>
    <w:rsid w:val="006556E8"/>
    <w:rsid w:val="006558E8"/>
    <w:rsid w:val="00655B30"/>
    <w:rsid w:val="0065659F"/>
    <w:rsid w:val="00656641"/>
    <w:rsid w:val="0065677A"/>
    <w:rsid w:val="0065695F"/>
    <w:rsid w:val="00656DB2"/>
    <w:rsid w:val="0065706A"/>
    <w:rsid w:val="00657597"/>
    <w:rsid w:val="00657809"/>
    <w:rsid w:val="00657AA1"/>
    <w:rsid w:val="00657ED1"/>
    <w:rsid w:val="00657ED5"/>
    <w:rsid w:val="0066006C"/>
    <w:rsid w:val="006602B9"/>
    <w:rsid w:val="006603C0"/>
    <w:rsid w:val="00660507"/>
    <w:rsid w:val="0066052C"/>
    <w:rsid w:val="0066063B"/>
    <w:rsid w:val="006607EC"/>
    <w:rsid w:val="00660964"/>
    <w:rsid w:val="0066139E"/>
    <w:rsid w:val="00661558"/>
    <w:rsid w:val="00661709"/>
    <w:rsid w:val="006617FD"/>
    <w:rsid w:val="0066183E"/>
    <w:rsid w:val="00661905"/>
    <w:rsid w:val="00661A83"/>
    <w:rsid w:val="00661CF4"/>
    <w:rsid w:val="006620A7"/>
    <w:rsid w:val="0066288F"/>
    <w:rsid w:val="00662CD8"/>
    <w:rsid w:val="006633D2"/>
    <w:rsid w:val="0066370F"/>
    <w:rsid w:val="006638A9"/>
    <w:rsid w:val="00663DC3"/>
    <w:rsid w:val="00663E4C"/>
    <w:rsid w:val="006641F7"/>
    <w:rsid w:val="006645A1"/>
    <w:rsid w:val="00664AE1"/>
    <w:rsid w:val="00664C4A"/>
    <w:rsid w:val="00665475"/>
    <w:rsid w:val="00665883"/>
    <w:rsid w:val="00665D90"/>
    <w:rsid w:val="00666319"/>
    <w:rsid w:val="0066636A"/>
    <w:rsid w:val="0066658B"/>
    <w:rsid w:val="00666660"/>
    <w:rsid w:val="00666684"/>
    <w:rsid w:val="006668B8"/>
    <w:rsid w:val="00666D9F"/>
    <w:rsid w:val="00666DD3"/>
    <w:rsid w:val="00666F36"/>
    <w:rsid w:val="006671C7"/>
    <w:rsid w:val="006672D6"/>
    <w:rsid w:val="00667464"/>
    <w:rsid w:val="006676B2"/>
    <w:rsid w:val="0066781E"/>
    <w:rsid w:val="0067018A"/>
    <w:rsid w:val="006702DE"/>
    <w:rsid w:val="006707C0"/>
    <w:rsid w:val="00670935"/>
    <w:rsid w:val="006709F1"/>
    <w:rsid w:val="00670BFF"/>
    <w:rsid w:val="00670F1B"/>
    <w:rsid w:val="006711C3"/>
    <w:rsid w:val="006713D1"/>
    <w:rsid w:val="00671742"/>
    <w:rsid w:val="00671A25"/>
    <w:rsid w:val="00672012"/>
    <w:rsid w:val="006721EA"/>
    <w:rsid w:val="006725F8"/>
    <w:rsid w:val="00672693"/>
    <w:rsid w:val="00672AD4"/>
    <w:rsid w:val="006734EC"/>
    <w:rsid w:val="00673553"/>
    <w:rsid w:val="00673A89"/>
    <w:rsid w:val="00673C57"/>
    <w:rsid w:val="00673C9E"/>
    <w:rsid w:val="00673EF0"/>
    <w:rsid w:val="006742EC"/>
    <w:rsid w:val="00674756"/>
    <w:rsid w:val="0067487F"/>
    <w:rsid w:val="006748BC"/>
    <w:rsid w:val="006750FC"/>
    <w:rsid w:val="00675250"/>
    <w:rsid w:val="00675501"/>
    <w:rsid w:val="00675679"/>
    <w:rsid w:val="00675684"/>
    <w:rsid w:val="0067568A"/>
    <w:rsid w:val="00675A4C"/>
    <w:rsid w:val="00675CB3"/>
    <w:rsid w:val="00675E21"/>
    <w:rsid w:val="00675E93"/>
    <w:rsid w:val="00675E95"/>
    <w:rsid w:val="00676075"/>
    <w:rsid w:val="00676195"/>
    <w:rsid w:val="00676ED8"/>
    <w:rsid w:val="006770C8"/>
    <w:rsid w:val="00677159"/>
    <w:rsid w:val="006773A4"/>
    <w:rsid w:val="006773CD"/>
    <w:rsid w:val="00677443"/>
    <w:rsid w:val="0067783B"/>
    <w:rsid w:val="00677863"/>
    <w:rsid w:val="00677AB1"/>
    <w:rsid w:val="00680794"/>
    <w:rsid w:val="0068095F"/>
    <w:rsid w:val="00680C56"/>
    <w:rsid w:val="00680E14"/>
    <w:rsid w:val="00681D6A"/>
    <w:rsid w:val="00681DF4"/>
    <w:rsid w:val="00681F4D"/>
    <w:rsid w:val="00681FE9"/>
    <w:rsid w:val="00682432"/>
    <w:rsid w:val="006828B4"/>
    <w:rsid w:val="00683407"/>
    <w:rsid w:val="00683442"/>
    <w:rsid w:val="006835D2"/>
    <w:rsid w:val="006838B2"/>
    <w:rsid w:val="006838E4"/>
    <w:rsid w:val="006839F6"/>
    <w:rsid w:val="0068421F"/>
    <w:rsid w:val="00684362"/>
    <w:rsid w:val="0068445C"/>
    <w:rsid w:val="0068477F"/>
    <w:rsid w:val="00684882"/>
    <w:rsid w:val="00684917"/>
    <w:rsid w:val="006849C0"/>
    <w:rsid w:val="00684CE8"/>
    <w:rsid w:val="00684D28"/>
    <w:rsid w:val="00684E56"/>
    <w:rsid w:val="00685033"/>
    <w:rsid w:val="0068533F"/>
    <w:rsid w:val="006856A4"/>
    <w:rsid w:val="00685E52"/>
    <w:rsid w:val="00685F67"/>
    <w:rsid w:val="00686488"/>
    <w:rsid w:val="00686571"/>
    <w:rsid w:val="00686661"/>
    <w:rsid w:val="00686882"/>
    <w:rsid w:val="006868DD"/>
    <w:rsid w:val="00686A4A"/>
    <w:rsid w:val="00686B15"/>
    <w:rsid w:val="00686BB0"/>
    <w:rsid w:val="00686D0F"/>
    <w:rsid w:val="00687092"/>
    <w:rsid w:val="006870CC"/>
    <w:rsid w:val="00687287"/>
    <w:rsid w:val="00687293"/>
    <w:rsid w:val="006879E8"/>
    <w:rsid w:val="00687D45"/>
    <w:rsid w:val="00690352"/>
    <w:rsid w:val="00690656"/>
    <w:rsid w:val="00690A23"/>
    <w:rsid w:val="00690C3E"/>
    <w:rsid w:val="00690E6C"/>
    <w:rsid w:val="00691383"/>
    <w:rsid w:val="00691789"/>
    <w:rsid w:val="00691F01"/>
    <w:rsid w:val="00692400"/>
    <w:rsid w:val="00692A29"/>
    <w:rsid w:val="00692A50"/>
    <w:rsid w:val="00692C05"/>
    <w:rsid w:val="00692CE2"/>
    <w:rsid w:val="00692ECA"/>
    <w:rsid w:val="00693536"/>
    <w:rsid w:val="0069362E"/>
    <w:rsid w:val="00693666"/>
    <w:rsid w:val="00693746"/>
    <w:rsid w:val="006937B9"/>
    <w:rsid w:val="00693FD8"/>
    <w:rsid w:val="00694078"/>
    <w:rsid w:val="0069443A"/>
    <w:rsid w:val="006947FD"/>
    <w:rsid w:val="0069490F"/>
    <w:rsid w:val="0069492D"/>
    <w:rsid w:val="00694D6E"/>
    <w:rsid w:val="00694FCB"/>
    <w:rsid w:val="00694FEE"/>
    <w:rsid w:val="00695243"/>
    <w:rsid w:val="006954D5"/>
    <w:rsid w:val="00695523"/>
    <w:rsid w:val="006956B7"/>
    <w:rsid w:val="00695718"/>
    <w:rsid w:val="0069577F"/>
    <w:rsid w:val="00695B16"/>
    <w:rsid w:val="006960D1"/>
    <w:rsid w:val="00696129"/>
    <w:rsid w:val="00696977"/>
    <w:rsid w:val="00696A20"/>
    <w:rsid w:val="006971E1"/>
    <w:rsid w:val="006977F2"/>
    <w:rsid w:val="0069789D"/>
    <w:rsid w:val="00697B06"/>
    <w:rsid w:val="00697CF5"/>
    <w:rsid w:val="006A00E6"/>
    <w:rsid w:val="006A035B"/>
    <w:rsid w:val="006A0611"/>
    <w:rsid w:val="006A0B3B"/>
    <w:rsid w:val="006A0D76"/>
    <w:rsid w:val="006A1404"/>
    <w:rsid w:val="006A15A7"/>
    <w:rsid w:val="006A1749"/>
    <w:rsid w:val="006A17F1"/>
    <w:rsid w:val="006A1BF3"/>
    <w:rsid w:val="006A1EF8"/>
    <w:rsid w:val="006A293A"/>
    <w:rsid w:val="006A2D94"/>
    <w:rsid w:val="006A3C2D"/>
    <w:rsid w:val="006A3C62"/>
    <w:rsid w:val="006A3FC2"/>
    <w:rsid w:val="006A5441"/>
    <w:rsid w:val="006A5AA9"/>
    <w:rsid w:val="006A5B3C"/>
    <w:rsid w:val="006A5B3F"/>
    <w:rsid w:val="006A61A4"/>
    <w:rsid w:val="006A6262"/>
    <w:rsid w:val="006A62F2"/>
    <w:rsid w:val="006A695D"/>
    <w:rsid w:val="006A6BD5"/>
    <w:rsid w:val="006A6C29"/>
    <w:rsid w:val="006A726F"/>
    <w:rsid w:val="006A72E2"/>
    <w:rsid w:val="006A73D6"/>
    <w:rsid w:val="006A78BD"/>
    <w:rsid w:val="006A78FF"/>
    <w:rsid w:val="006A7B16"/>
    <w:rsid w:val="006A7C4B"/>
    <w:rsid w:val="006A7D3A"/>
    <w:rsid w:val="006A7DC5"/>
    <w:rsid w:val="006B06FB"/>
    <w:rsid w:val="006B0BE3"/>
    <w:rsid w:val="006B0F1A"/>
    <w:rsid w:val="006B1276"/>
    <w:rsid w:val="006B12BE"/>
    <w:rsid w:val="006B159E"/>
    <w:rsid w:val="006B181F"/>
    <w:rsid w:val="006B19AE"/>
    <w:rsid w:val="006B1A2D"/>
    <w:rsid w:val="006B1DF5"/>
    <w:rsid w:val="006B1F51"/>
    <w:rsid w:val="006B22FE"/>
    <w:rsid w:val="006B25FE"/>
    <w:rsid w:val="006B27D4"/>
    <w:rsid w:val="006B30FB"/>
    <w:rsid w:val="006B316E"/>
    <w:rsid w:val="006B3268"/>
    <w:rsid w:val="006B32F4"/>
    <w:rsid w:val="006B33A9"/>
    <w:rsid w:val="006B34AF"/>
    <w:rsid w:val="006B3A15"/>
    <w:rsid w:val="006B3D84"/>
    <w:rsid w:val="006B4421"/>
    <w:rsid w:val="006B44B6"/>
    <w:rsid w:val="006B480F"/>
    <w:rsid w:val="006B4EE6"/>
    <w:rsid w:val="006B4F62"/>
    <w:rsid w:val="006B4F9B"/>
    <w:rsid w:val="006B5338"/>
    <w:rsid w:val="006B5413"/>
    <w:rsid w:val="006B58A7"/>
    <w:rsid w:val="006B59B4"/>
    <w:rsid w:val="006B5AD8"/>
    <w:rsid w:val="006B5DAA"/>
    <w:rsid w:val="006B6029"/>
    <w:rsid w:val="006B62C7"/>
    <w:rsid w:val="006B6359"/>
    <w:rsid w:val="006B640D"/>
    <w:rsid w:val="006B648E"/>
    <w:rsid w:val="006B6789"/>
    <w:rsid w:val="006B69F1"/>
    <w:rsid w:val="006B754C"/>
    <w:rsid w:val="006B7587"/>
    <w:rsid w:val="006B7638"/>
    <w:rsid w:val="006B76EF"/>
    <w:rsid w:val="006B7718"/>
    <w:rsid w:val="006B7CC9"/>
    <w:rsid w:val="006B7F12"/>
    <w:rsid w:val="006C0309"/>
    <w:rsid w:val="006C12C7"/>
    <w:rsid w:val="006C133C"/>
    <w:rsid w:val="006C1C0B"/>
    <w:rsid w:val="006C1CB8"/>
    <w:rsid w:val="006C1FFD"/>
    <w:rsid w:val="006C200B"/>
    <w:rsid w:val="006C2151"/>
    <w:rsid w:val="006C2319"/>
    <w:rsid w:val="006C2B8C"/>
    <w:rsid w:val="006C2C56"/>
    <w:rsid w:val="006C2CE7"/>
    <w:rsid w:val="006C2D2B"/>
    <w:rsid w:val="006C2DFE"/>
    <w:rsid w:val="006C3A52"/>
    <w:rsid w:val="006C3B70"/>
    <w:rsid w:val="006C3C67"/>
    <w:rsid w:val="006C3DC3"/>
    <w:rsid w:val="006C3DC8"/>
    <w:rsid w:val="006C400C"/>
    <w:rsid w:val="006C4364"/>
    <w:rsid w:val="006C4981"/>
    <w:rsid w:val="006C4B60"/>
    <w:rsid w:val="006C4CD7"/>
    <w:rsid w:val="006C4D90"/>
    <w:rsid w:val="006C4E12"/>
    <w:rsid w:val="006C53B7"/>
    <w:rsid w:val="006C5572"/>
    <w:rsid w:val="006C558C"/>
    <w:rsid w:val="006C5E7D"/>
    <w:rsid w:val="006C603C"/>
    <w:rsid w:val="006C609D"/>
    <w:rsid w:val="006C617A"/>
    <w:rsid w:val="006C639E"/>
    <w:rsid w:val="006C6410"/>
    <w:rsid w:val="006C67C2"/>
    <w:rsid w:val="006C724A"/>
    <w:rsid w:val="006C7B97"/>
    <w:rsid w:val="006C7BFB"/>
    <w:rsid w:val="006C7F3D"/>
    <w:rsid w:val="006C7FF3"/>
    <w:rsid w:val="006D0073"/>
    <w:rsid w:val="006D048B"/>
    <w:rsid w:val="006D0592"/>
    <w:rsid w:val="006D0940"/>
    <w:rsid w:val="006D09B4"/>
    <w:rsid w:val="006D09B6"/>
    <w:rsid w:val="006D0AC3"/>
    <w:rsid w:val="006D0F8E"/>
    <w:rsid w:val="006D0F9D"/>
    <w:rsid w:val="006D0FE5"/>
    <w:rsid w:val="006D12D9"/>
    <w:rsid w:val="006D176A"/>
    <w:rsid w:val="006D1967"/>
    <w:rsid w:val="006D1D93"/>
    <w:rsid w:val="006D2585"/>
    <w:rsid w:val="006D2696"/>
    <w:rsid w:val="006D332D"/>
    <w:rsid w:val="006D355D"/>
    <w:rsid w:val="006D35D4"/>
    <w:rsid w:val="006D3780"/>
    <w:rsid w:val="006D3791"/>
    <w:rsid w:val="006D381F"/>
    <w:rsid w:val="006D3AFB"/>
    <w:rsid w:val="006D3B2C"/>
    <w:rsid w:val="006D3B9C"/>
    <w:rsid w:val="006D3CDA"/>
    <w:rsid w:val="006D4401"/>
    <w:rsid w:val="006D4BF9"/>
    <w:rsid w:val="006D4D88"/>
    <w:rsid w:val="006D5047"/>
    <w:rsid w:val="006D51C2"/>
    <w:rsid w:val="006D54A5"/>
    <w:rsid w:val="006D566D"/>
    <w:rsid w:val="006D5710"/>
    <w:rsid w:val="006D57F3"/>
    <w:rsid w:val="006D5847"/>
    <w:rsid w:val="006D5926"/>
    <w:rsid w:val="006D5AA9"/>
    <w:rsid w:val="006D5E59"/>
    <w:rsid w:val="006D5F93"/>
    <w:rsid w:val="006D607A"/>
    <w:rsid w:val="006D6122"/>
    <w:rsid w:val="006D61BC"/>
    <w:rsid w:val="006D63E2"/>
    <w:rsid w:val="006D6429"/>
    <w:rsid w:val="006D6592"/>
    <w:rsid w:val="006D691D"/>
    <w:rsid w:val="006D6AA2"/>
    <w:rsid w:val="006D6BC6"/>
    <w:rsid w:val="006D6CD1"/>
    <w:rsid w:val="006D6F0F"/>
    <w:rsid w:val="006D7849"/>
    <w:rsid w:val="006D7A90"/>
    <w:rsid w:val="006D7B15"/>
    <w:rsid w:val="006D7B7F"/>
    <w:rsid w:val="006D7BFE"/>
    <w:rsid w:val="006D7D38"/>
    <w:rsid w:val="006E0036"/>
    <w:rsid w:val="006E0282"/>
    <w:rsid w:val="006E061B"/>
    <w:rsid w:val="006E0772"/>
    <w:rsid w:val="006E0888"/>
    <w:rsid w:val="006E0AD9"/>
    <w:rsid w:val="006E0C3F"/>
    <w:rsid w:val="006E0C40"/>
    <w:rsid w:val="006E1246"/>
    <w:rsid w:val="006E14C5"/>
    <w:rsid w:val="006E159B"/>
    <w:rsid w:val="006E1A2D"/>
    <w:rsid w:val="006E1AA9"/>
    <w:rsid w:val="006E1B0B"/>
    <w:rsid w:val="006E1C93"/>
    <w:rsid w:val="006E1D04"/>
    <w:rsid w:val="006E1ED4"/>
    <w:rsid w:val="006E23F9"/>
    <w:rsid w:val="006E2F43"/>
    <w:rsid w:val="006E2FA2"/>
    <w:rsid w:val="006E2FD9"/>
    <w:rsid w:val="006E34C6"/>
    <w:rsid w:val="006E37E9"/>
    <w:rsid w:val="006E39B8"/>
    <w:rsid w:val="006E431C"/>
    <w:rsid w:val="006E4495"/>
    <w:rsid w:val="006E46F9"/>
    <w:rsid w:val="006E48C8"/>
    <w:rsid w:val="006E48F6"/>
    <w:rsid w:val="006E4961"/>
    <w:rsid w:val="006E4A13"/>
    <w:rsid w:val="006E5518"/>
    <w:rsid w:val="006E560B"/>
    <w:rsid w:val="006E5650"/>
    <w:rsid w:val="006E5663"/>
    <w:rsid w:val="006E57CE"/>
    <w:rsid w:val="006E58D6"/>
    <w:rsid w:val="006E5BE6"/>
    <w:rsid w:val="006E5F30"/>
    <w:rsid w:val="006E6350"/>
    <w:rsid w:val="006E65CA"/>
    <w:rsid w:val="006E6711"/>
    <w:rsid w:val="006E68B4"/>
    <w:rsid w:val="006E6D7D"/>
    <w:rsid w:val="006E7027"/>
    <w:rsid w:val="006E7412"/>
    <w:rsid w:val="006E758F"/>
    <w:rsid w:val="006E76B7"/>
    <w:rsid w:val="006F007F"/>
    <w:rsid w:val="006F00F6"/>
    <w:rsid w:val="006F04A8"/>
    <w:rsid w:val="006F04D5"/>
    <w:rsid w:val="006F06A2"/>
    <w:rsid w:val="006F0823"/>
    <w:rsid w:val="006F0930"/>
    <w:rsid w:val="006F096B"/>
    <w:rsid w:val="006F099D"/>
    <w:rsid w:val="006F0D60"/>
    <w:rsid w:val="006F0F29"/>
    <w:rsid w:val="006F12A3"/>
    <w:rsid w:val="006F18CB"/>
    <w:rsid w:val="006F18E1"/>
    <w:rsid w:val="006F1B1F"/>
    <w:rsid w:val="006F1BE8"/>
    <w:rsid w:val="006F1D1F"/>
    <w:rsid w:val="006F1EBC"/>
    <w:rsid w:val="006F1EE2"/>
    <w:rsid w:val="006F25DD"/>
    <w:rsid w:val="006F29D7"/>
    <w:rsid w:val="006F2B44"/>
    <w:rsid w:val="006F2B9F"/>
    <w:rsid w:val="006F2C79"/>
    <w:rsid w:val="006F2D67"/>
    <w:rsid w:val="006F2FBE"/>
    <w:rsid w:val="006F37E6"/>
    <w:rsid w:val="006F386D"/>
    <w:rsid w:val="006F38E4"/>
    <w:rsid w:val="006F3B3E"/>
    <w:rsid w:val="006F3C9D"/>
    <w:rsid w:val="006F3CA1"/>
    <w:rsid w:val="006F41D6"/>
    <w:rsid w:val="006F4AAA"/>
    <w:rsid w:val="006F4AE5"/>
    <w:rsid w:val="006F4B05"/>
    <w:rsid w:val="006F4B57"/>
    <w:rsid w:val="006F51E8"/>
    <w:rsid w:val="006F53B1"/>
    <w:rsid w:val="006F5677"/>
    <w:rsid w:val="006F5793"/>
    <w:rsid w:val="006F59FF"/>
    <w:rsid w:val="006F5DE7"/>
    <w:rsid w:val="006F5F66"/>
    <w:rsid w:val="006F67F5"/>
    <w:rsid w:val="006F6F05"/>
    <w:rsid w:val="006F6FF5"/>
    <w:rsid w:val="006F74C2"/>
    <w:rsid w:val="006F750A"/>
    <w:rsid w:val="006F75B1"/>
    <w:rsid w:val="006F7ADB"/>
    <w:rsid w:val="006F7C54"/>
    <w:rsid w:val="006F7DCC"/>
    <w:rsid w:val="0070026B"/>
    <w:rsid w:val="007006E7"/>
    <w:rsid w:val="007008CD"/>
    <w:rsid w:val="007008DC"/>
    <w:rsid w:val="00700BE9"/>
    <w:rsid w:val="00700E85"/>
    <w:rsid w:val="00701248"/>
    <w:rsid w:val="00701A26"/>
    <w:rsid w:val="00701A39"/>
    <w:rsid w:val="00701D64"/>
    <w:rsid w:val="00702457"/>
    <w:rsid w:val="0070253C"/>
    <w:rsid w:val="007029A4"/>
    <w:rsid w:val="007029FE"/>
    <w:rsid w:val="00703CD1"/>
    <w:rsid w:val="007042F5"/>
    <w:rsid w:val="00704BDB"/>
    <w:rsid w:val="00705080"/>
    <w:rsid w:val="00705422"/>
    <w:rsid w:val="00705C34"/>
    <w:rsid w:val="00705CA6"/>
    <w:rsid w:val="00705E2C"/>
    <w:rsid w:val="007060E8"/>
    <w:rsid w:val="00706661"/>
    <w:rsid w:val="00707442"/>
    <w:rsid w:val="00707746"/>
    <w:rsid w:val="007078D5"/>
    <w:rsid w:val="00707968"/>
    <w:rsid w:val="00707C83"/>
    <w:rsid w:val="00707DC5"/>
    <w:rsid w:val="00707FEB"/>
    <w:rsid w:val="0071066A"/>
    <w:rsid w:val="007106F4"/>
    <w:rsid w:val="00710787"/>
    <w:rsid w:val="00710930"/>
    <w:rsid w:val="007109C4"/>
    <w:rsid w:val="00710A6B"/>
    <w:rsid w:val="00710C91"/>
    <w:rsid w:val="00711017"/>
    <w:rsid w:val="00711107"/>
    <w:rsid w:val="007114D6"/>
    <w:rsid w:val="00711B08"/>
    <w:rsid w:val="00711D2E"/>
    <w:rsid w:val="00711FC7"/>
    <w:rsid w:val="007124BB"/>
    <w:rsid w:val="0071276D"/>
    <w:rsid w:val="00712F61"/>
    <w:rsid w:val="00713071"/>
    <w:rsid w:val="007131D5"/>
    <w:rsid w:val="00713286"/>
    <w:rsid w:val="00713428"/>
    <w:rsid w:val="00713A33"/>
    <w:rsid w:val="00713AE0"/>
    <w:rsid w:val="007149DF"/>
    <w:rsid w:val="00714B3D"/>
    <w:rsid w:val="00714F96"/>
    <w:rsid w:val="0071576F"/>
    <w:rsid w:val="00715BF8"/>
    <w:rsid w:val="00715C71"/>
    <w:rsid w:val="00715C9B"/>
    <w:rsid w:val="00715CC3"/>
    <w:rsid w:val="00716050"/>
    <w:rsid w:val="0071625F"/>
    <w:rsid w:val="00716354"/>
    <w:rsid w:val="00716C83"/>
    <w:rsid w:val="00717128"/>
    <w:rsid w:val="0071720D"/>
    <w:rsid w:val="0071734F"/>
    <w:rsid w:val="007173F6"/>
    <w:rsid w:val="00717805"/>
    <w:rsid w:val="0071794B"/>
    <w:rsid w:val="00717A0B"/>
    <w:rsid w:val="00717AA6"/>
    <w:rsid w:val="00717B8D"/>
    <w:rsid w:val="00717C04"/>
    <w:rsid w:val="007200E1"/>
    <w:rsid w:val="0072018B"/>
    <w:rsid w:val="00720341"/>
    <w:rsid w:val="00720452"/>
    <w:rsid w:val="00720469"/>
    <w:rsid w:val="0072057C"/>
    <w:rsid w:val="00720B74"/>
    <w:rsid w:val="00720BE4"/>
    <w:rsid w:val="00720CB5"/>
    <w:rsid w:val="00720CBB"/>
    <w:rsid w:val="00721643"/>
    <w:rsid w:val="00721684"/>
    <w:rsid w:val="00721783"/>
    <w:rsid w:val="007218E3"/>
    <w:rsid w:val="007219E4"/>
    <w:rsid w:val="0072287E"/>
    <w:rsid w:val="00722A30"/>
    <w:rsid w:val="00722E0C"/>
    <w:rsid w:val="00723DA5"/>
    <w:rsid w:val="00724033"/>
    <w:rsid w:val="00724311"/>
    <w:rsid w:val="0072474A"/>
    <w:rsid w:val="00724A92"/>
    <w:rsid w:val="00724F3C"/>
    <w:rsid w:val="00725274"/>
    <w:rsid w:val="007255E1"/>
    <w:rsid w:val="007258CC"/>
    <w:rsid w:val="00725904"/>
    <w:rsid w:val="00726800"/>
    <w:rsid w:val="00726A6A"/>
    <w:rsid w:val="00726A95"/>
    <w:rsid w:val="00726CAE"/>
    <w:rsid w:val="00727128"/>
    <w:rsid w:val="0072721F"/>
    <w:rsid w:val="00727394"/>
    <w:rsid w:val="0072747D"/>
    <w:rsid w:val="007274DF"/>
    <w:rsid w:val="007276F5"/>
    <w:rsid w:val="00727DBA"/>
    <w:rsid w:val="00727ED3"/>
    <w:rsid w:val="00730173"/>
    <w:rsid w:val="00730276"/>
    <w:rsid w:val="007304FB"/>
    <w:rsid w:val="00730EE0"/>
    <w:rsid w:val="0073107B"/>
    <w:rsid w:val="007310EA"/>
    <w:rsid w:val="0073110B"/>
    <w:rsid w:val="0073115B"/>
    <w:rsid w:val="007311EF"/>
    <w:rsid w:val="007312E7"/>
    <w:rsid w:val="00731781"/>
    <w:rsid w:val="00731ADA"/>
    <w:rsid w:val="00731CC7"/>
    <w:rsid w:val="00731CF9"/>
    <w:rsid w:val="0073218D"/>
    <w:rsid w:val="007321EB"/>
    <w:rsid w:val="0073288B"/>
    <w:rsid w:val="00732A6C"/>
    <w:rsid w:val="00732B95"/>
    <w:rsid w:val="007332ED"/>
    <w:rsid w:val="00733728"/>
    <w:rsid w:val="00733C32"/>
    <w:rsid w:val="00733CDC"/>
    <w:rsid w:val="00733CE5"/>
    <w:rsid w:val="00733E64"/>
    <w:rsid w:val="00733EF1"/>
    <w:rsid w:val="00734684"/>
    <w:rsid w:val="0073470F"/>
    <w:rsid w:val="00734BEA"/>
    <w:rsid w:val="00734C2D"/>
    <w:rsid w:val="00734D6B"/>
    <w:rsid w:val="00734DAE"/>
    <w:rsid w:val="00734DC4"/>
    <w:rsid w:val="00734F2E"/>
    <w:rsid w:val="007355BF"/>
    <w:rsid w:val="00735640"/>
    <w:rsid w:val="00735691"/>
    <w:rsid w:val="0073578D"/>
    <w:rsid w:val="0073582C"/>
    <w:rsid w:val="00735A29"/>
    <w:rsid w:val="00735ABD"/>
    <w:rsid w:val="00736174"/>
    <w:rsid w:val="007366AE"/>
    <w:rsid w:val="0073776E"/>
    <w:rsid w:val="00737DA4"/>
    <w:rsid w:val="00740968"/>
    <w:rsid w:val="00740AB6"/>
    <w:rsid w:val="00741045"/>
    <w:rsid w:val="00741059"/>
    <w:rsid w:val="007413D3"/>
    <w:rsid w:val="007415F9"/>
    <w:rsid w:val="00742135"/>
    <w:rsid w:val="00742547"/>
    <w:rsid w:val="00742DA0"/>
    <w:rsid w:val="00742DA5"/>
    <w:rsid w:val="00742E54"/>
    <w:rsid w:val="00743AD2"/>
    <w:rsid w:val="00743B66"/>
    <w:rsid w:val="007445BA"/>
    <w:rsid w:val="00744693"/>
    <w:rsid w:val="0074485F"/>
    <w:rsid w:val="00744864"/>
    <w:rsid w:val="00744C9F"/>
    <w:rsid w:val="00745068"/>
    <w:rsid w:val="00745497"/>
    <w:rsid w:val="0074566A"/>
    <w:rsid w:val="00745C33"/>
    <w:rsid w:val="00745C71"/>
    <w:rsid w:val="00745D7F"/>
    <w:rsid w:val="00746471"/>
    <w:rsid w:val="00746A68"/>
    <w:rsid w:val="00746AF4"/>
    <w:rsid w:val="00746C53"/>
    <w:rsid w:val="00746C61"/>
    <w:rsid w:val="007476CE"/>
    <w:rsid w:val="00747881"/>
    <w:rsid w:val="00747D15"/>
    <w:rsid w:val="00747E75"/>
    <w:rsid w:val="007504EB"/>
    <w:rsid w:val="0075084D"/>
    <w:rsid w:val="0075087E"/>
    <w:rsid w:val="00750A84"/>
    <w:rsid w:val="00750ED8"/>
    <w:rsid w:val="00751040"/>
    <w:rsid w:val="007514D2"/>
    <w:rsid w:val="00751776"/>
    <w:rsid w:val="00751A57"/>
    <w:rsid w:val="00751B79"/>
    <w:rsid w:val="00751C8A"/>
    <w:rsid w:val="00751CCE"/>
    <w:rsid w:val="00752B7F"/>
    <w:rsid w:val="00753321"/>
    <w:rsid w:val="00753406"/>
    <w:rsid w:val="00753CCE"/>
    <w:rsid w:val="00753F7E"/>
    <w:rsid w:val="0075403E"/>
    <w:rsid w:val="007540F9"/>
    <w:rsid w:val="0075429A"/>
    <w:rsid w:val="0075464A"/>
    <w:rsid w:val="00754BC5"/>
    <w:rsid w:val="00754D96"/>
    <w:rsid w:val="0075514F"/>
    <w:rsid w:val="007552A4"/>
    <w:rsid w:val="0075570C"/>
    <w:rsid w:val="00755783"/>
    <w:rsid w:val="00755A8D"/>
    <w:rsid w:val="0075610E"/>
    <w:rsid w:val="007561BF"/>
    <w:rsid w:val="007566F0"/>
    <w:rsid w:val="00756796"/>
    <w:rsid w:val="00756903"/>
    <w:rsid w:val="00756F25"/>
    <w:rsid w:val="00756F79"/>
    <w:rsid w:val="00757264"/>
    <w:rsid w:val="00757399"/>
    <w:rsid w:val="007573CE"/>
    <w:rsid w:val="00757962"/>
    <w:rsid w:val="00757A20"/>
    <w:rsid w:val="00757A4B"/>
    <w:rsid w:val="00757BAE"/>
    <w:rsid w:val="00757C8E"/>
    <w:rsid w:val="00760394"/>
    <w:rsid w:val="007603AC"/>
    <w:rsid w:val="00760614"/>
    <w:rsid w:val="00760881"/>
    <w:rsid w:val="007608BA"/>
    <w:rsid w:val="007609E3"/>
    <w:rsid w:val="00760C64"/>
    <w:rsid w:val="00760C72"/>
    <w:rsid w:val="00760D75"/>
    <w:rsid w:val="00760E25"/>
    <w:rsid w:val="00760F69"/>
    <w:rsid w:val="007611F7"/>
    <w:rsid w:val="00761448"/>
    <w:rsid w:val="00761A85"/>
    <w:rsid w:val="00761D75"/>
    <w:rsid w:val="007621D9"/>
    <w:rsid w:val="0076236A"/>
    <w:rsid w:val="007623C2"/>
    <w:rsid w:val="00762FE6"/>
    <w:rsid w:val="0076344F"/>
    <w:rsid w:val="007637C6"/>
    <w:rsid w:val="00763AF4"/>
    <w:rsid w:val="0076404A"/>
    <w:rsid w:val="00764472"/>
    <w:rsid w:val="00764853"/>
    <w:rsid w:val="00764AC6"/>
    <w:rsid w:val="00764C41"/>
    <w:rsid w:val="00764CF8"/>
    <w:rsid w:val="00765429"/>
    <w:rsid w:val="00765432"/>
    <w:rsid w:val="0076551F"/>
    <w:rsid w:val="00765663"/>
    <w:rsid w:val="007657F7"/>
    <w:rsid w:val="007658DB"/>
    <w:rsid w:val="00765DC8"/>
    <w:rsid w:val="00765F4A"/>
    <w:rsid w:val="0076604C"/>
    <w:rsid w:val="00766DA4"/>
    <w:rsid w:val="00766E4C"/>
    <w:rsid w:val="00767681"/>
    <w:rsid w:val="0076776B"/>
    <w:rsid w:val="00767942"/>
    <w:rsid w:val="00767A57"/>
    <w:rsid w:val="00767CBD"/>
    <w:rsid w:val="00770068"/>
    <w:rsid w:val="00770338"/>
    <w:rsid w:val="00770964"/>
    <w:rsid w:val="00770C22"/>
    <w:rsid w:val="007714F6"/>
    <w:rsid w:val="00771529"/>
    <w:rsid w:val="00771840"/>
    <w:rsid w:val="00771C59"/>
    <w:rsid w:val="00771CC8"/>
    <w:rsid w:val="00771CD9"/>
    <w:rsid w:val="00772209"/>
    <w:rsid w:val="0077234B"/>
    <w:rsid w:val="0077246C"/>
    <w:rsid w:val="0077257C"/>
    <w:rsid w:val="00772B2C"/>
    <w:rsid w:val="00772E2F"/>
    <w:rsid w:val="00773111"/>
    <w:rsid w:val="00773176"/>
    <w:rsid w:val="00773858"/>
    <w:rsid w:val="007739FD"/>
    <w:rsid w:val="00773D0D"/>
    <w:rsid w:val="00773F4E"/>
    <w:rsid w:val="00773FEA"/>
    <w:rsid w:val="00774AD8"/>
    <w:rsid w:val="00774C57"/>
    <w:rsid w:val="00774CB7"/>
    <w:rsid w:val="00774CF4"/>
    <w:rsid w:val="00774D6A"/>
    <w:rsid w:val="00774F04"/>
    <w:rsid w:val="0077500B"/>
    <w:rsid w:val="00775212"/>
    <w:rsid w:val="00775665"/>
    <w:rsid w:val="0077579D"/>
    <w:rsid w:val="0077581F"/>
    <w:rsid w:val="00775DDD"/>
    <w:rsid w:val="00775EF9"/>
    <w:rsid w:val="00775F35"/>
    <w:rsid w:val="0077650D"/>
    <w:rsid w:val="00776552"/>
    <w:rsid w:val="007767FC"/>
    <w:rsid w:val="00776ABB"/>
    <w:rsid w:val="00776CDE"/>
    <w:rsid w:val="00776D3F"/>
    <w:rsid w:val="00776E9C"/>
    <w:rsid w:val="00777152"/>
    <w:rsid w:val="00777230"/>
    <w:rsid w:val="007772DB"/>
    <w:rsid w:val="007774B5"/>
    <w:rsid w:val="0077768A"/>
    <w:rsid w:val="00777775"/>
    <w:rsid w:val="00777EB3"/>
    <w:rsid w:val="00777ED9"/>
    <w:rsid w:val="0078037A"/>
    <w:rsid w:val="007804BA"/>
    <w:rsid w:val="00780B4A"/>
    <w:rsid w:val="00780B73"/>
    <w:rsid w:val="00780B88"/>
    <w:rsid w:val="00780E5A"/>
    <w:rsid w:val="007812D0"/>
    <w:rsid w:val="00781CA8"/>
    <w:rsid w:val="007826E6"/>
    <w:rsid w:val="0078272B"/>
    <w:rsid w:val="00782B00"/>
    <w:rsid w:val="00782BC3"/>
    <w:rsid w:val="00782FFB"/>
    <w:rsid w:val="00783245"/>
    <w:rsid w:val="007833A2"/>
    <w:rsid w:val="007837D2"/>
    <w:rsid w:val="00784289"/>
    <w:rsid w:val="0078445E"/>
    <w:rsid w:val="007845B3"/>
    <w:rsid w:val="00784FC3"/>
    <w:rsid w:val="00785102"/>
    <w:rsid w:val="00785307"/>
    <w:rsid w:val="00785A0D"/>
    <w:rsid w:val="00785A9A"/>
    <w:rsid w:val="00786492"/>
    <w:rsid w:val="0078669A"/>
    <w:rsid w:val="00786B35"/>
    <w:rsid w:val="00786B61"/>
    <w:rsid w:val="00786D22"/>
    <w:rsid w:val="007873CF"/>
    <w:rsid w:val="0078757C"/>
    <w:rsid w:val="0078769B"/>
    <w:rsid w:val="00787CE5"/>
    <w:rsid w:val="00787E1F"/>
    <w:rsid w:val="00787FD4"/>
    <w:rsid w:val="007904EB"/>
    <w:rsid w:val="007907B6"/>
    <w:rsid w:val="00790C07"/>
    <w:rsid w:val="00790C52"/>
    <w:rsid w:val="00790E69"/>
    <w:rsid w:val="00790E9F"/>
    <w:rsid w:val="00791941"/>
    <w:rsid w:val="00791D16"/>
    <w:rsid w:val="00791DC6"/>
    <w:rsid w:val="00791E4B"/>
    <w:rsid w:val="00791FA1"/>
    <w:rsid w:val="00791FAC"/>
    <w:rsid w:val="007922E0"/>
    <w:rsid w:val="00792FBC"/>
    <w:rsid w:val="00793086"/>
    <w:rsid w:val="00793399"/>
    <w:rsid w:val="007933E9"/>
    <w:rsid w:val="00793518"/>
    <w:rsid w:val="00793605"/>
    <w:rsid w:val="00793D62"/>
    <w:rsid w:val="00793E42"/>
    <w:rsid w:val="00794021"/>
    <w:rsid w:val="00794314"/>
    <w:rsid w:val="00794514"/>
    <w:rsid w:val="007945EE"/>
    <w:rsid w:val="007949FF"/>
    <w:rsid w:val="00794C80"/>
    <w:rsid w:val="00795047"/>
    <w:rsid w:val="007952CA"/>
    <w:rsid w:val="00795382"/>
    <w:rsid w:val="007954EF"/>
    <w:rsid w:val="0079560D"/>
    <w:rsid w:val="00796081"/>
    <w:rsid w:val="00796238"/>
    <w:rsid w:val="007966CC"/>
    <w:rsid w:val="007969A1"/>
    <w:rsid w:val="00796A9E"/>
    <w:rsid w:val="00796B13"/>
    <w:rsid w:val="00796BB6"/>
    <w:rsid w:val="007970FE"/>
    <w:rsid w:val="00797265"/>
    <w:rsid w:val="007974DA"/>
    <w:rsid w:val="00797A7B"/>
    <w:rsid w:val="00797B3C"/>
    <w:rsid w:val="00797E7F"/>
    <w:rsid w:val="007A0072"/>
    <w:rsid w:val="007A0177"/>
    <w:rsid w:val="007A09AD"/>
    <w:rsid w:val="007A09D1"/>
    <w:rsid w:val="007A1E1D"/>
    <w:rsid w:val="007A2479"/>
    <w:rsid w:val="007A2502"/>
    <w:rsid w:val="007A36D1"/>
    <w:rsid w:val="007A37CA"/>
    <w:rsid w:val="007A3D42"/>
    <w:rsid w:val="007A41E1"/>
    <w:rsid w:val="007A41FF"/>
    <w:rsid w:val="007A43D4"/>
    <w:rsid w:val="007A455A"/>
    <w:rsid w:val="007A4A74"/>
    <w:rsid w:val="007A5997"/>
    <w:rsid w:val="007A5BE2"/>
    <w:rsid w:val="007A6424"/>
    <w:rsid w:val="007A6802"/>
    <w:rsid w:val="007A6EE3"/>
    <w:rsid w:val="007A7301"/>
    <w:rsid w:val="007A7A68"/>
    <w:rsid w:val="007B0759"/>
    <w:rsid w:val="007B1521"/>
    <w:rsid w:val="007B1550"/>
    <w:rsid w:val="007B15AB"/>
    <w:rsid w:val="007B1637"/>
    <w:rsid w:val="007B176F"/>
    <w:rsid w:val="007B1784"/>
    <w:rsid w:val="007B1B5C"/>
    <w:rsid w:val="007B1C7C"/>
    <w:rsid w:val="007B2361"/>
    <w:rsid w:val="007B243D"/>
    <w:rsid w:val="007B2830"/>
    <w:rsid w:val="007B28FD"/>
    <w:rsid w:val="007B2CEB"/>
    <w:rsid w:val="007B3042"/>
    <w:rsid w:val="007B30EC"/>
    <w:rsid w:val="007B3302"/>
    <w:rsid w:val="007B3417"/>
    <w:rsid w:val="007B34AD"/>
    <w:rsid w:val="007B3996"/>
    <w:rsid w:val="007B3BCA"/>
    <w:rsid w:val="007B3D34"/>
    <w:rsid w:val="007B3D40"/>
    <w:rsid w:val="007B3F7B"/>
    <w:rsid w:val="007B41F5"/>
    <w:rsid w:val="007B4A3A"/>
    <w:rsid w:val="007B4C6B"/>
    <w:rsid w:val="007B4EC0"/>
    <w:rsid w:val="007B5305"/>
    <w:rsid w:val="007B59AA"/>
    <w:rsid w:val="007B5A35"/>
    <w:rsid w:val="007B5BD5"/>
    <w:rsid w:val="007B6293"/>
    <w:rsid w:val="007B63E5"/>
    <w:rsid w:val="007B66BA"/>
    <w:rsid w:val="007B67E1"/>
    <w:rsid w:val="007B6C0C"/>
    <w:rsid w:val="007B6D8E"/>
    <w:rsid w:val="007B722A"/>
    <w:rsid w:val="007B7322"/>
    <w:rsid w:val="007B7B75"/>
    <w:rsid w:val="007B7D64"/>
    <w:rsid w:val="007B7F1A"/>
    <w:rsid w:val="007B7F24"/>
    <w:rsid w:val="007B7FFB"/>
    <w:rsid w:val="007C022D"/>
    <w:rsid w:val="007C03B2"/>
    <w:rsid w:val="007C0619"/>
    <w:rsid w:val="007C09D5"/>
    <w:rsid w:val="007C0B88"/>
    <w:rsid w:val="007C0BE8"/>
    <w:rsid w:val="007C0D33"/>
    <w:rsid w:val="007C0EC0"/>
    <w:rsid w:val="007C1015"/>
    <w:rsid w:val="007C1637"/>
    <w:rsid w:val="007C1648"/>
    <w:rsid w:val="007C1720"/>
    <w:rsid w:val="007C17B6"/>
    <w:rsid w:val="007C1C7C"/>
    <w:rsid w:val="007C1F03"/>
    <w:rsid w:val="007C2046"/>
    <w:rsid w:val="007C22C7"/>
    <w:rsid w:val="007C2522"/>
    <w:rsid w:val="007C2545"/>
    <w:rsid w:val="007C2694"/>
    <w:rsid w:val="007C275B"/>
    <w:rsid w:val="007C3193"/>
    <w:rsid w:val="007C368F"/>
    <w:rsid w:val="007C3806"/>
    <w:rsid w:val="007C3C63"/>
    <w:rsid w:val="007C3C9A"/>
    <w:rsid w:val="007C3F51"/>
    <w:rsid w:val="007C40B1"/>
    <w:rsid w:val="007C42BF"/>
    <w:rsid w:val="007C46CE"/>
    <w:rsid w:val="007C4713"/>
    <w:rsid w:val="007C47B6"/>
    <w:rsid w:val="007C4834"/>
    <w:rsid w:val="007C4FD8"/>
    <w:rsid w:val="007C517D"/>
    <w:rsid w:val="007C51B3"/>
    <w:rsid w:val="007C5897"/>
    <w:rsid w:val="007C5C00"/>
    <w:rsid w:val="007C5D6F"/>
    <w:rsid w:val="007C5EEB"/>
    <w:rsid w:val="007C6056"/>
    <w:rsid w:val="007C60F1"/>
    <w:rsid w:val="007C6228"/>
    <w:rsid w:val="007C623A"/>
    <w:rsid w:val="007C648E"/>
    <w:rsid w:val="007C6583"/>
    <w:rsid w:val="007C7124"/>
    <w:rsid w:val="007C7135"/>
    <w:rsid w:val="007C713D"/>
    <w:rsid w:val="007C7A4A"/>
    <w:rsid w:val="007D035C"/>
    <w:rsid w:val="007D0622"/>
    <w:rsid w:val="007D06D7"/>
    <w:rsid w:val="007D0CBC"/>
    <w:rsid w:val="007D0D94"/>
    <w:rsid w:val="007D1298"/>
    <w:rsid w:val="007D12A7"/>
    <w:rsid w:val="007D1448"/>
    <w:rsid w:val="007D1FC7"/>
    <w:rsid w:val="007D2058"/>
    <w:rsid w:val="007D2C70"/>
    <w:rsid w:val="007D2FAD"/>
    <w:rsid w:val="007D309F"/>
    <w:rsid w:val="007D311D"/>
    <w:rsid w:val="007D31FE"/>
    <w:rsid w:val="007D33B7"/>
    <w:rsid w:val="007D3453"/>
    <w:rsid w:val="007D357D"/>
    <w:rsid w:val="007D3A1E"/>
    <w:rsid w:val="007D41FB"/>
    <w:rsid w:val="007D45E1"/>
    <w:rsid w:val="007D49B5"/>
    <w:rsid w:val="007D5094"/>
    <w:rsid w:val="007D58BF"/>
    <w:rsid w:val="007D5917"/>
    <w:rsid w:val="007D5F87"/>
    <w:rsid w:val="007D6533"/>
    <w:rsid w:val="007D6560"/>
    <w:rsid w:val="007D66DC"/>
    <w:rsid w:val="007D6A92"/>
    <w:rsid w:val="007D6BE9"/>
    <w:rsid w:val="007D6DEE"/>
    <w:rsid w:val="007D7120"/>
    <w:rsid w:val="007D7194"/>
    <w:rsid w:val="007D7515"/>
    <w:rsid w:val="007D755E"/>
    <w:rsid w:val="007D77E9"/>
    <w:rsid w:val="007D792B"/>
    <w:rsid w:val="007D7D5A"/>
    <w:rsid w:val="007D7EA5"/>
    <w:rsid w:val="007E02D9"/>
    <w:rsid w:val="007E0564"/>
    <w:rsid w:val="007E082F"/>
    <w:rsid w:val="007E0959"/>
    <w:rsid w:val="007E0978"/>
    <w:rsid w:val="007E09F9"/>
    <w:rsid w:val="007E0D3F"/>
    <w:rsid w:val="007E0DEE"/>
    <w:rsid w:val="007E0F11"/>
    <w:rsid w:val="007E1A6D"/>
    <w:rsid w:val="007E1AA0"/>
    <w:rsid w:val="007E1EF4"/>
    <w:rsid w:val="007E24B9"/>
    <w:rsid w:val="007E26A8"/>
    <w:rsid w:val="007E2CF1"/>
    <w:rsid w:val="007E36CB"/>
    <w:rsid w:val="007E3F86"/>
    <w:rsid w:val="007E4043"/>
    <w:rsid w:val="007E4102"/>
    <w:rsid w:val="007E4492"/>
    <w:rsid w:val="007E450F"/>
    <w:rsid w:val="007E454D"/>
    <w:rsid w:val="007E4ACC"/>
    <w:rsid w:val="007E4D2C"/>
    <w:rsid w:val="007E4D3B"/>
    <w:rsid w:val="007E52F3"/>
    <w:rsid w:val="007E58E4"/>
    <w:rsid w:val="007E5CA1"/>
    <w:rsid w:val="007E5DE5"/>
    <w:rsid w:val="007E5DFD"/>
    <w:rsid w:val="007E5EC5"/>
    <w:rsid w:val="007E5F76"/>
    <w:rsid w:val="007E5FED"/>
    <w:rsid w:val="007E60FD"/>
    <w:rsid w:val="007E63A8"/>
    <w:rsid w:val="007E6724"/>
    <w:rsid w:val="007E6744"/>
    <w:rsid w:val="007E6E9B"/>
    <w:rsid w:val="007E6F51"/>
    <w:rsid w:val="007E6F90"/>
    <w:rsid w:val="007E70B1"/>
    <w:rsid w:val="007E7B1E"/>
    <w:rsid w:val="007F0178"/>
    <w:rsid w:val="007F02F3"/>
    <w:rsid w:val="007F0327"/>
    <w:rsid w:val="007F040B"/>
    <w:rsid w:val="007F0970"/>
    <w:rsid w:val="007F14DB"/>
    <w:rsid w:val="007F18DE"/>
    <w:rsid w:val="007F2094"/>
    <w:rsid w:val="007F20F5"/>
    <w:rsid w:val="007F21FC"/>
    <w:rsid w:val="007F223D"/>
    <w:rsid w:val="007F2754"/>
    <w:rsid w:val="007F2A00"/>
    <w:rsid w:val="007F2A07"/>
    <w:rsid w:val="007F2F38"/>
    <w:rsid w:val="007F3046"/>
    <w:rsid w:val="007F307A"/>
    <w:rsid w:val="007F3661"/>
    <w:rsid w:val="007F3869"/>
    <w:rsid w:val="007F3B61"/>
    <w:rsid w:val="007F4079"/>
    <w:rsid w:val="007F4440"/>
    <w:rsid w:val="007F457B"/>
    <w:rsid w:val="007F46CF"/>
    <w:rsid w:val="007F47B7"/>
    <w:rsid w:val="007F4854"/>
    <w:rsid w:val="007F51B7"/>
    <w:rsid w:val="007F53AD"/>
    <w:rsid w:val="007F53F7"/>
    <w:rsid w:val="007F571B"/>
    <w:rsid w:val="007F5864"/>
    <w:rsid w:val="007F5993"/>
    <w:rsid w:val="007F59B4"/>
    <w:rsid w:val="007F6168"/>
    <w:rsid w:val="007F6B52"/>
    <w:rsid w:val="007F6B9D"/>
    <w:rsid w:val="007F6D6B"/>
    <w:rsid w:val="007F6E1F"/>
    <w:rsid w:val="007F6F0C"/>
    <w:rsid w:val="007F7248"/>
    <w:rsid w:val="007F72F5"/>
    <w:rsid w:val="007F7518"/>
    <w:rsid w:val="007F7975"/>
    <w:rsid w:val="008001EE"/>
    <w:rsid w:val="00800249"/>
    <w:rsid w:val="008003AD"/>
    <w:rsid w:val="008006AB"/>
    <w:rsid w:val="0080095B"/>
    <w:rsid w:val="0080097F"/>
    <w:rsid w:val="00800C65"/>
    <w:rsid w:val="00800CED"/>
    <w:rsid w:val="00800D5F"/>
    <w:rsid w:val="00800DF1"/>
    <w:rsid w:val="0080116A"/>
    <w:rsid w:val="00801643"/>
    <w:rsid w:val="00801724"/>
    <w:rsid w:val="00801B1F"/>
    <w:rsid w:val="00801E13"/>
    <w:rsid w:val="00801E34"/>
    <w:rsid w:val="00801E45"/>
    <w:rsid w:val="00802099"/>
    <w:rsid w:val="008022CE"/>
    <w:rsid w:val="00802303"/>
    <w:rsid w:val="00802B64"/>
    <w:rsid w:val="00802CCB"/>
    <w:rsid w:val="00802DC1"/>
    <w:rsid w:val="00802EFF"/>
    <w:rsid w:val="0080328B"/>
    <w:rsid w:val="00803430"/>
    <w:rsid w:val="0080367E"/>
    <w:rsid w:val="0080386D"/>
    <w:rsid w:val="00803B63"/>
    <w:rsid w:val="00803C5D"/>
    <w:rsid w:val="008048F8"/>
    <w:rsid w:val="00804B39"/>
    <w:rsid w:val="00804FFA"/>
    <w:rsid w:val="00805343"/>
    <w:rsid w:val="00805417"/>
    <w:rsid w:val="008054FB"/>
    <w:rsid w:val="00805A1D"/>
    <w:rsid w:val="00805BA3"/>
    <w:rsid w:val="008064CB"/>
    <w:rsid w:val="008066E6"/>
    <w:rsid w:val="00806725"/>
    <w:rsid w:val="008071BC"/>
    <w:rsid w:val="008072F9"/>
    <w:rsid w:val="008073D6"/>
    <w:rsid w:val="00807675"/>
    <w:rsid w:val="00807677"/>
    <w:rsid w:val="008078FF"/>
    <w:rsid w:val="00807E06"/>
    <w:rsid w:val="00807EE4"/>
    <w:rsid w:val="008110EC"/>
    <w:rsid w:val="00811624"/>
    <w:rsid w:val="00811DAC"/>
    <w:rsid w:val="00812345"/>
    <w:rsid w:val="0081254B"/>
    <w:rsid w:val="00812760"/>
    <w:rsid w:val="0081292E"/>
    <w:rsid w:val="0081331F"/>
    <w:rsid w:val="00813390"/>
    <w:rsid w:val="0081398A"/>
    <w:rsid w:val="008139AF"/>
    <w:rsid w:val="00813FF9"/>
    <w:rsid w:val="0081459A"/>
    <w:rsid w:val="0081496B"/>
    <w:rsid w:val="00814B61"/>
    <w:rsid w:val="00815450"/>
    <w:rsid w:val="008154E0"/>
    <w:rsid w:val="00815D49"/>
    <w:rsid w:val="00815F15"/>
    <w:rsid w:val="008161F6"/>
    <w:rsid w:val="00816233"/>
    <w:rsid w:val="008173F0"/>
    <w:rsid w:val="00817511"/>
    <w:rsid w:val="008177B7"/>
    <w:rsid w:val="0081793E"/>
    <w:rsid w:val="00817C9C"/>
    <w:rsid w:val="008200A0"/>
    <w:rsid w:val="00820BEC"/>
    <w:rsid w:val="00820C77"/>
    <w:rsid w:val="0082102F"/>
    <w:rsid w:val="008210CF"/>
    <w:rsid w:val="0082118A"/>
    <w:rsid w:val="008213FB"/>
    <w:rsid w:val="008215FB"/>
    <w:rsid w:val="00821753"/>
    <w:rsid w:val="00821A63"/>
    <w:rsid w:val="00821C51"/>
    <w:rsid w:val="00821E21"/>
    <w:rsid w:val="0082223B"/>
    <w:rsid w:val="008224B8"/>
    <w:rsid w:val="00822538"/>
    <w:rsid w:val="00822E23"/>
    <w:rsid w:val="00823043"/>
    <w:rsid w:val="008231A4"/>
    <w:rsid w:val="00823525"/>
    <w:rsid w:val="00823825"/>
    <w:rsid w:val="00823948"/>
    <w:rsid w:val="00823955"/>
    <w:rsid w:val="00823A15"/>
    <w:rsid w:val="00823A9B"/>
    <w:rsid w:val="00823FE5"/>
    <w:rsid w:val="008247DA"/>
    <w:rsid w:val="0082497A"/>
    <w:rsid w:val="00824E83"/>
    <w:rsid w:val="00824F03"/>
    <w:rsid w:val="00824F73"/>
    <w:rsid w:val="008253A0"/>
    <w:rsid w:val="00825541"/>
    <w:rsid w:val="0082561E"/>
    <w:rsid w:val="00825734"/>
    <w:rsid w:val="0082592B"/>
    <w:rsid w:val="00825961"/>
    <w:rsid w:val="00825B07"/>
    <w:rsid w:val="00825C07"/>
    <w:rsid w:val="0082614B"/>
    <w:rsid w:val="008263D4"/>
    <w:rsid w:val="008268F3"/>
    <w:rsid w:val="00827125"/>
    <w:rsid w:val="00827135"/>
    <w:rsid w:val="00827296"/>
    <w:rsid w:val="0083008C"/>
    <w:rsid w:val="008305C3"/>
    <w:rsid w:val="0083068F"/>
    <w:rsid w:val="0083083C"/>
    <w:rsid w:val="0083089A"/>
    <w:rsid w:val="00830914"/>
    <w:rsid w:val="0083099E"/>
    <w:rsid w:val="00830F23"/>
    <w:rsid w:val="008316A1"/>
    <w:rsid w:val="0083182D"/>
    <w:rsid w:val="00831887"/>
    <w:rsid w:val="00831BC0"/>
    <w:rsid w:val="008320AE"/>
    <w:rsid w:val="0083228B"/>
    <w:rsid w:val="00832331"/>
    <w:rsid w:val="008323D9"/>
    <w:rsid w:val="00832E8C"/>
    <w:rsid w:val="00832F43"/>
    <w:rsid w:val="0083309B"/>
    <w:rsid w:val="00833196"/>
    <w:rsid w:val="0083328A"/>
    <w:rsid w:val="00833479"/>
    <w:rsid w:val="00833732"/>
    <w:rsid w:val="00833F6C"/>
    <w:rsid w:val="008340C5"/>
    <w:rsid w:val="008340F7"/>
    <w:rsid w:val="00834119"/>
    <w:rsid w:val="00834125"/>
    <w:rsid w:val="00834230"/>
    <w:rsid w:val="008342F3"/>
    <w:rsid w:val="008344F9"/>
    <w:rsid w:val="0083452C"/>
    <w:rsid w:val="008345B2"/>
    <w:rsid w:val="00834923"/>
    <w:rsid w:val="00834ED7"/>
    <w:rsid w:val="008352BF"/>
    <w:rsid w:val="00835362"/>
    <w:rsid w:val="0083564F"/>
    <w:rsid w:val="008358AB"/>
    <w:rsid w:val="008358ED"/>
    <w:rsid w:val="00835ADB"/>
    <w:rsid w:val="00835B6B"/>
    <w:rsid w:val="00835DF6"/>
    <w:rsid w:val="00835F14"/>
    <w:rsid w:val="00836018"/>
    <w:rsid w:val="00836730"/>
    <w:rsid w:val="008367C8"/>
    <w:rsid w:val="008369E8"/>
    <w:rsid w:val="00836A87"/>
    <w:rsid w:val="00836AFA"/>
    <w:rsid w:val="00837132"/>
    <w:rsid w:val="00837274"/>
    <w:rsid w:val="0083778E"/>
    <w:rsid w:val="00837887"/>
    <w:rsid w:val="00837BC4"/>
    <w:rsid w:val="0084035A"/>
    <w:rsid w:val="0084038F"/>
    <w:rsid w:val="0084075C"/>
    <w:rsid w:val="00840A2F"/>
    <w:rsid w:val="00840A46"/>
    <w:rsid w:val="00841073"/>
    <w:rsid w:val="00841252"/>
    <w:rsid w:val="008419EB"/>
    <w:rsid w:val="008419F1"/>
    <w:rsid w:val="00841B0A"/>
    <w:rsid w:val="00841F4F"/>
    <w:rsid w:val="00842618"/>
    <w:rsid w:val="008427A5"/>
    <w:rsid w:val="00842967"/>
    <w:rsid w:val="00842F29"/>
    <w:rsid w:val="00843048"/>
    <w:rsid w:val="0084373A"/>
    <w:rsid w:val="00843764"/>
    <w:rsid w:val="00843B5B"/>
    <w:rsid w:val="00844242"/>
    <w:rsid w:val="008444DB"/>
    <w:rsid w:val="00844846"/>
    <w:rsid w:val="0084494F"/>
    <w:rsid w:val="00844AF8"/>
    <w:rsid w:val="00844AFF"/>
    <w:rsid w:val="00845BF0"/>
    <w:rsid w:val="00845CE2"/>
    <w:rsid w:val="00845F4E"/>
    <w:rsid w:val="00846046"/>
    <w:rsid w:val="0084613C"/>
    <w:rsid w:val="00846391"/>
    <w:rsid w:val="00846507"/>
    <w:rsid w:val="008465BA"/>
    <w:rsid w:val="0084699C"/>
    <w:rsid w:val="0084700D"/>
    <w:rsid w:val="0084710A"/>
    <w:rsid w:val="00847596"/>
    <w:rsid w:val="00847BC9"/>
    <w:rsid w:val="00847C7C"/>
    <w:rsid w:val="0085000B"/>
    <w:rsid w:val="0085042B"/>
    <w:rsid w:val="00850547"/>
    <w:rsid w:val="008508D3"/>
    <w:rsid w:val="00850D76"/>
    <w:rsid w:val="00850EEE"/>
    <w:rsid w:val="00851055"/>
    <w:rsid w:val="0085120B"/>
    <w:rsid w:val="0085155D"/>
    <w:rsid w:val="00851E4D"/>
    <w:rsid w:val="00851E71"/>
    <w:rsid w:val="00852078"/>
    <w:rsid w:val="0085221F"/>
    <w:rsid w:val="008522A1"/>
    <w:rsid w:val="00852B5C"/>
    <w:rsid w:val="00852C66"/>
    <w:rsid w:val="00852FB1"/>
    <w:rsid w:val="00853549"/>
    <w:rsid w:val="008536A0"/>
    <w:rsid w:val="00853770"/>
    <w:rsid w:val="008538AB"/>
    <w:rsid w:val="0085399D"/>
    <w:rsid w:val="00853C83"/>
    <w:rsid w:val="00853F84"/>
    <w:rsid w:val="00853FBF"/>
    <w:rsid w:val="0085442A"/>
    <w:rsid w:val="0085451B"/>
    <w:rsid w:val="0085453D"/>
    <w:rsid w:val="0085475A"/>
    <w:rsid w:val="0085485C"/>
    <w:rsid w:val="00854AA6"/>
    <w:rsid w:val="00854C32"/>
    <w:rsid w:val="00854CE8"/>
    <w:rsid w:val="00854DCE"/>
    <w:rsid w:val="00854EEB"/>
    <w:rsid w:val="00854F7B"/>
    <w:rsid w:val="0085530A"/>
    <w:rsid w:val="00855390"/>
    <w:rsid w:val="008555BD"/>
    <w:rsid w:val="00855706"/>
    <w:rsid w:val="00855B1F"/>
    <w:rsid w:val="00855B96"/>
    <w:rsid w:val="00855FB3"/>
    <w:rsid w:val="00856020"/>
    <w:rsid w:val="00856112"/>
    <w:rsid w:val="00856156"/>
    <w:rsid w:val="0085635D"/>
    <w:rsid w:val="00856741"/>
    <w:rsid w:val="00856BCE"/>
    <w:rsid w:val="00856C06"/>
    <w:rsid w:val="00857014"/>
    <w:rsid w:val="0085735B"/>
    <w:rsid w:val="008573C2"/>
    <w:rsid w:val="008578E8"/>
    <w:rsid w:val="0085798D"/>
    <w:rsid w:val="0086004A"/>
    <w:rsid w:val="00860230"/>
    <w:rsid w:val="00860730"/>
    <w:rsid w:val="0086084C"/>
    <w:rsid w:val="00860B50"/>
    <w:rsid w:val="00860FA7"/>
    <w:rsid w:val="00860FCD"/>
    <w:rsid w:val="00861179"/>
    <w:rsid w:val="0086177A"/>
    <w:rsid w:val="0086194D"/>
    <w:rsid w:val="00861ADF"/>
    <w:rsid w:val="00861EC6"/>
    <w:rsid w:val="00862F24"/>
    <w:rsid w:val="0086327E"/>
    <w:rsid w:val="008635A5"/>
    <w:rsid w:val="008635AB"/>
    <w:rsid w:val="008637BA"/>
    <w:rsid w:val="00863970"/>
    <w:rsid w:val="00863A59"/>
    <w:rsid w:val="00863B4A"/>
    <w:rsid w:val="00863B8B"/>
    <w:rsid w:val="00863FCB"/>
    <w:rsid w:val="00864A0D"/>
    <w:rsid w:val="00864DA5"/>
    <w:rsid w:val="00864F2B"/>
    <w:rsid w:val="0086502C"/>
    <w:rsid w:val="0086509F"/>
    <w:rsid w:val="008654A8"/>
    <w:rsid w:val="008659BB"/>
    <w:rsid w:val="00865F23"/>
    <w:rsid w:val="008661C5"/>
    <w:rsid w:val="00866261"/>
    <w:rsid w:val="00866266"/>
    <w:rsid w:val="008668D5"/>
    <w:rsid w:val="00866AAF"/>
    <w:rsid w:val="00866D74"/>
    <w:rsid w:val="008674DA"/>
    <w:rsid w:val="008675BD"/>
    <w:rsid w:val="00870362"/>
    <w:rsid w:val="00870497"/>
    <w:rsid w:val="00870669"/>
    <w:rsid w:val="00870960"/>
    <w:rsid w:val="00870D48"/>
    <w:rsid w:val="00870E61"/>
    <w:rsid w:val="00870E8B"/>
    <w:rsid w:val="0087133D"/>
    <w:rsid w:val="008713B4"/>
    <w:rsid w:val="0087151D"/>
    <w:rsid w:val="00871F29"/>
    <w:rsid w:val="008729B0"/>
    <w:rsid w:val="00872A9C"/>
    <w:rsid w:val="008734B5"/>
    <w:rsid w:val="008734D8"/>
    <w:rsid w:val="00873694"/>
    <w:rsid w:val="0087371B"/>
    <w:rsid w:val="00873B65"/>
    <w:rsid w:val="00873CD9"/>
    <w:rsid w:val="00873DDB"/>
    <w:rsid w:val="008741D8"/>
    <w:rsid w:val="00874693"/>
    <w:rsid w:val="008747E8"/>
    <w:rsid w:val="00874AFF"/>
    <w:rsid w:val="00874BA6"/>
    <w:rsid w:val="0087504D"/>
    <w:rsid w:val="00875201"/>
    <w:rsid w:val="00875473"/>
    <w:rsid w:val="0087566B"/>
    <w:rsid w:val="008757CB"/>
    <w:rsid w:val="00875A91"/>
    <w:rsid w:val="00875AA4"/>
    <w:rsid w:val="00875E3F"/>
    <w:rsid w:val="00876600"/>
    <w:rsid w:val="008766F0"/>
    <w:rsid w:val="008769F9"/>
    <w:rsid w:val="00876B5D"/>
    <w:rsid w:val="00876BCC"/>
    <w:rsid w:val="008773D7"/>
    <w:rsid w:val="008775BA"/>
    <w:rsid w:val="00877955"/>
    <w:rsid w:val="00877ECE"/>
    <w:rsid w:val="008800D2"/>
    <w:rsid w:val="00880CCF"/>
    <w:rsid w:val="00881092"/>
    <w:rsid w:val="00881982"/>
    <w:rsid w:val="00881C9E"/>
    <w:rsid w:val="00881CFE"/>
    <w:rsid w:val="008820C2"/>
    <w:rsid w:val="00882199"/>
    <w:rsid w:val="00882646"/>
    <w:rsid w:val="008826C8"/>
    <w:rsid w:val="008827B3"/>
    <w:rsid w:val="00882AC3"/>
    <w:rsid w:val="00882CC2"/>
    <w:rsid w:val="00882D51"/>
    <w:rsid w:val="00883782"/>
    <w:rsid w:val="00883792"/>
    <w:rsid w:val="0088391F"/>
    <w:rsid w:val="00883D6A"/>
    <w:rsid w:val="00883DA6"/>
    <w:rsid w:val="00883FE9"/>
    <w:rsid w:val="008845A5"/>
    <w:rsid w:val="00884BAD"/>
    <w:rsid w:val="00884C8D"/>
    <w:rsid w:val="008851BD"/>
    <w:rsid w:val="0088539F"/>
    <w:rsid w:val="00885505"/>
    <w:rsid w:val="00885509"/>
    <w:rsid w:val="0088585D"/>
    <w:rsid w:val="00885A99"/>
    <w:rsid w:val="00885F4E"/>
    <w:rsid w:val="0088607E"/>
    <w:rsid w:val="008861A9"/>
    <w:rsid w:val="00886218"/>
    <w:rsid w:val="0088628F"/>
    <w:rsid w:val="00886C0F"/>
    <w:rsid w:val="00886C52"/>
    <w:rsid w:val="00887167"/>
    <w:rsid w:val="008874A2"/>
    <w:rsid w:val="0088752A"/>
    <w:rsid w:val="008875BF"/>
    <w:rsid w:val="00887EE8"/>
    <w:rsid w:val="008900A6"/>
    <w:rsid w:val="0089013C"/>
    <w:rsid w:val="0089016B"/>
    <w:rsid w:val="008906B7"/>
    <w:rsid w:val="00890B6A"/>
    <w:rsid w:val="00890EAA"/>
    <w:rsid w:val="00891114"/>
    <w:rsid w:val="008911C0"/>
    <w:rsid w:val="008915ED"/>
    <w:rsid w:val="0089170D"/>
    <w:rsid w:val="00891B6E"/>
    <w:rsid w:val="00892319"/>
    <w:rsid w:val="00892ABE"/>
    <w:rsid w:val="00892D63"/>
    <w:rsid w:val="00892E28"/>
    <w:rsid w:val="00893548"/>
    <w:rsid w:val="00893729"/>
    <w:rsid w:val="00893802"/>
    <w:rsid w:val="00893988"/>
    <w:rsid w:val="00893CB5"/>
    <w:rsid w:val="00894349"/>
    <w:rsid w:val="00894AFC"/>
    <w:rsid w:val="00894BE6"/>
    <w:rsid w:val="00895454"/>
    <w:rsid w:val="008958E0"/>
    <w:rsid w:val="00895DCB"/>
    <w:rsid w:val="00897160"/>
    <w:rsid w:val="008A0200"/>
    <w:rsid w:val="008A0533"/>
    <w:rsid w:val="008A0585"/>
    <w:rsid w:val="008A075A"/>
    <w:rsid w:val="008A0774"/>
    <w:rsid w:val="008A0A7F"/>
    <w:rsid w:val="008A0DF9"/>
    <w:rsid w:val="008A1102"/>
    <w:rsid w:val="008A1332"/>
    <w:rsid w:val="008A14A6"/>
    <w:rsid w:val="008A14DB"/>
    <w:rsid w:val="008A16B0"/>
    <w:rsid w:val="008A16CE"/>
    <w:rsid w:val="008A1BA0"/>
    <w:rsid w:val="008A1BCC"/>
    <w:rsid w:val="008A1E84"/>
    <w:rsid w:val="008A1F99"/>
    <w:rsid w:val="008A206E"/>
    <w:rsid w:val="008A2186"/>
    <w:rsid w:val="008A2524"/>
    <w:rsid w:val="008A2A7A"/>
    <w:rsid w:val="008A2D3F"/>
    <w:rsid w:val="008A334E"/>
    <w:rsid w:val="008A3576"/>
    <w:rsid w:val="008A3858"/>
    <w:rsid w:val="008A38A7"/>
    <w:rsid w:val="008A391C"/>
    <w:rsid w:val="008A39E4"/>
    <w:rsid w:val="008A39EB"/>
    <w:rsid w:val="008A3A3D"/>
    <w:rsid w:val="008A45E6"/>
    <w:rsid w:val="008A49CD"/>
    <w:rsid w:val="008A4C1F"/>
    <w:rsid w:val="008A4D66"/>
    <w:rsid w:val="008A4EDE"/>
    <w:rsid w:val="008A50D1"/>
    <w:rsid w:val="008A5613"/>
    <w:rsid w:val="008A5888"/>
    <w:rsid w:val="008A59E4"/>
    <w:rsid w:val="008A5C32"/>
    <w:rsid w:val="008A5F8A"/>
    <w:rsid w:val="008A605A"/>
    <w:rsid w:val="008A652F"/>
    <w:rsid w:val="008A708C"/>
    <w:rsid w:val="008A73D9"/>
    <w:rsid w:val="008A7B47"/>
    <w:rsid w:val="008B061E"/>
    <w:rsid w:val="008B0964"/>
    <w:rsid w:val="008B0BE4"/>
    <w:rsid w:val="008B1574"/>
    <w:rsid w:val="008B1A85"/>
    <w:rsid w:val="008B1BFA"/>
    <w:rsid w:val="008B1FC0"/>
    <w:rsid w:val="008B28C5"/>
    <w:rsid w:val="008B29FA"/>
    <w:rsid w:val="008B2B98"/>
    <w:rsid w:val="008B3199"/>
    <w:rsid w:val="008B335D"/>
    <w:rsid w:val="008B346E"/>
    <w:rsid w:val="008B4612"/>
    <w:rsid w:val="008B4676"/>
    <w:rsid w:val="008B4730"/>
    <w:rsid w:val="008B4BC7"/>
    <w:rsid w:val="008B4F6C"/>
    <w:rsid w:val="008B5073"/>
    <w:rsid w:val="008B5131"/>
    <w:rsid w:val="008B52F8"/>
    <w:rsid w:val="008B56C6"/>
    <w:rsid w:val="008B58F8"/>
    <w:rsid w:val="008B5FA3"/>
    <w:rsid w:val="008B6372"/>
    <w:rsid w:val="008B64D3"/>
    <w:rsid w:val="008B6686"/>
    <w:rsid w:val="008B66EA"/>
    <w:rsid w:val="008B67FD"/>
    <w:rsid w:val="008B690D"/>
    <w:rsid w:val="008B6CB3"/>
    <w:rsid w:val="008B6EAA"/>
    <w:rsid w:val="008B6FFD"/>
    <w:rsid w:val="008B7262"/>
    <w:rsid w:val="008B72E5"/>
    <w:rsid w:val="008B74FD"/>
    <w:rsid w:val="008B7747"/>
    <w:rsid w:val="008B7C6D"/>
    <w:rsid w:val="008B7E7A"/>
    <w:rsid w:val="008C0336"/>
    <w:rsid w:val="008C0609"/>
    <w:rsid w:val="008C0AA0"/>
    <w:rsid w:val="008C0CD7"/>
    <w:rsid w:val="008C0D1E"/>
    <w:rsid w:val="008C0E82"/>
    <w:rsid w:val="008C13B2"/>
    <w:rsid w:val="008C150B"/>
    <w:rsid w:val="008C1A9D"/>
    <w:rsid w:val="008C1B15"/>
    <w:rsid w:val="008C21B4"/>
    <w:rsid w:val="008C23D9"/>
    <w:rsid w:val="008C25AC"/>
    <w:rsid w:val="008C2649"/>
    <w:rsid w:val="008C27E2"/>
    <w:rsid w:val="008C29CD"/>
    <w:rsid w:val="008C2AE0"/>
    <w:rsid w:val="008C2B48"/>
    <w:rsid w:val="008C2EE2"/>
    <w:rsid w:val="008C38EB"/>
    <w:rsid w:val="008C3C26"/>
    <w:rsid w:val="008C42C1"/>
    <w:rsid w:val="008C457C"/>
    <w:rsid w:val="008C4C13"/>
    <w:rsid w:val="008C4FB9"/>
    <w:rsid w:val="008C51FE"/>
    <w:rsid w:val="008C53A8"/>
    <w:rsid w:val="008C55F1"/>
    <w:rsid w:val="008C57CD"/>
    <w:rsid w:val="008C5D7B"/>
    <w:rsid w:val="008C5E24"/>
    <w:rsid w:val="008C5EBA"/>
    <w:rsid w:val="008C5F11"/>
    <w:rsid w:val="008C6D3D"/>
    <w:rsid w:val="008C735F"/>
    <w:rsid w:val="008C760D"/>
    <w:rsid w:val="008C76DE"/>
    <w:rsid w:val="008C7736"/>
    <w:rsid w:val="008C7A34"/>
    <w:rsid w:val="008C7B96"/>
    <w:rsid w:val="008C7DF9"/>
    <w:rsid w:val="008D0108"/>
    <w:rsid w:val="008D0211"/>
    <w:rsid w:val="008D023D"/>
    <w:rsid w:val="008D0732"/>
    <w:rsid w:val="008D1090"/>
    <w:rsid w:val="008D10D0"/>
    <w:rsid w:val="008D13AF"/>
    <w:rsid w:val="008D1457"/>
    <w:rsid w:val="008D14B8"/>
    <w:rsid w:val="008D1E0F"/>
    <w:rsid w:val="008D366C"/>
    <w:rsid w:val="008D3D6D"/>
    <w:rsid w:val="008D3F86"/>
    <w:rsid w:val="008D41EA"/>
    <w:rsid w:val="008D4455"/>
    <w:rsid w:val="008D4515"/>
    <w:rsid w:val="008D5074"/>
    <w:rsid w:val="008D524B"/>
    <w:rsid w:val="008D5334"/>
    <w:rsid w:val="008D5971"/>
    <w:rsid w:val="008D5CC6"/>
    <w:rsid w:val="008D5DE7"/>
    <w:rsid w:val="008D5F56"/>
    <w:rsid w:val="008D601F"/>
    <w:rsid w:val="008D6472"/>
    <w:rsid w:val="008D67BF"/>
    <w:rsid w:val="008D6A56"/>
    <w:rsid w:val="008D7439"/>
    <w:rsid w:val="008D7A10"/>
    <w:rsid w:val="008D7AC3"/>
    <w:rsid w:val="008D7D6F"/>
    <w:rsid w:val="008E0025"/>
    <w:rsid w:val="008E00F5"/>
    <w:rsid w:val="008E0569"/>
    <w:rsid w:val="008E07BD"/>
    <w:rsid w:val="008E0A3E"/>
    <w:rsid w:val="008E0B15"/>
    <w:rsid w:val="008E0B6C"/>
    <w:rsid w:val="008E0BB3"/>
    <w:rsid w:val="008E10E4"/>
    <w:rsid w:val="008E1384"/>
    <w:rsid w:val="008E13FF"/>
    <w:rsid w:val="008E14D4"/>
    <w:rsid w:val="008E1765"/>
    <w:rsid w:val="008E1ACC"/>
    <w:rsid w:val="008E1DFF"/>
    <w:rsid w:val="008E244E"/>
    <w:rsid w:val="008E272A"/>
    <w:rsid w:val="008E2D63"/>
    <w:rsid w:val="008E2FDF"/>
    <w:rsid w:val="008E30F0"/>
    <w:rsid w:val="008E3177"/>
    <w:rsid w:val="008E3667"/>
    <w:rsid w:val="008E3738"/>
    <w:rsid w:val="008E3D78"/>
    <w:rsid w:val="008E3E33"/>
    <w:rsid w:val="008E3EF0"/>
    <w:rsid w:val="008E3F29"/>
    <w:rsid w:val="008E3F6E"/>
    <w:rsid w:val="008E431C"/>
    <w:rsid w:val="008E4588"/>
    <w:rsid w:val="008E51CE"/>
    <w:rsid w:val="008E55DC"/>
    <w:rsid w:val="008E607A"/>
    <w:rsid w:val="008E607B"/>
    <w:rsid w:val="008E65BC"/>
    <w:rsid w:val="008E67FE"/>
    <w:rsid w:val="008E69D3"/>
    <w:rsid w:val="008E6A8D"/>
    <w:rsid w:val="008E6B74"/>
    <w:rsid w:val="008E6EAE"/>
    <w:rsid w:val="008E6F8F"/>
    <w:rsid w:val="008E7196"/>
    <w:rsid w:val="008E7517"/>
    <w:rsid w:val="008E7571"/>
    <w:rsid w:val="008E75E5"/>
    <w:rsid w:val="008E7AE7"/>
    <w:rsid w:val="008E7B6F"/>
    <w:rsid w:val="008F02BB"/>
    <w:rsid w:val="008F06D2"/>
    <w:rsid w:val="008F0851"/>
    <w:rsid w:val="008F0E7A"/>
    <w:rsid w:val="008F0EFA"/>
    <w:rsid w:val="008F10D3"/>
    <w:rsid w:val="008F1737"/>
    <w:rsid w:val="008F1A48"/>
    <w:rsid w:val="008F1AF2"/>
    <w:rsid w:val="008F1AF7"/>
    <w:rsid w:val="008F1D3E"/>
    <w:rsid w:val="008F21AE"/>
    <w:rsid w:val="008F24F3"/>
    <w:rsid w:val="008F2858"/>
    <w:rsid w:val="008F32F7"/>
    <w:rsid w:val="008F3D0C"/>
    <w:rsid w:val="008F4427"/>
    <w:rsid w:val="008F45CB"/>
    <w:rsid w:val="008F4693"/>
    <w:rsid w:val="008F48CA"/>
    <w:rsid w:val="008F4F02"/>
    <w:rsid w:val="008F50A1"/>
    <w:rsid w:val="008F53CA"/>
    <w:rsid w:val="008F5CE4"/>
    <w:rsid w:val="008F63D6"/>
    <w:rsid w:val="008F65A7"/>
    <w:rsid w:val="008F6775"/>
    <w:rsid w:val="008F6AAD"/>
    <w:rsid w:val="008F6AD6"/>
    <w:rsid w:val="008F7351"/>
    <w:rsid w:val="008F7414"/>
    <w:rsid w:val="008F7B31"/>
    <w:rsid w:val="0090018D"/>
    <w:rsid w:val="0090043A"/>
    <w:rsid w:val="009005B1"/>
    <w:rsid w:val="009005EF"/>
    <w:rsid w:val="0090078A"/>
    <w:rsid w:val="009009C2"/>
    <w:rsid w:val="00900AAC"/>
    <w:rsid w:val="00900CC4"/>
    <w:rsid w:val="0090101B"/>
    <w:rsid w:val="009010A9"/>
    <w:rsid w:val="009011A9"/>
    <w:rsid w:val="0090140A"/>
    <w:rsid w:val="009015D1"/>
    <w:rsid w:val="009015E2"/>
    <w:rsid w:val="009017D8"/>
    <w:rsid w:val="0090183D"/>
    <w:rsid w:val="0090190D"/>
    <w:rsid w:val="00901D80"/>
    <w:rsid w:val="009020F9"/>
    <w:rsid w:val="009025C9"/>
    <w:rsid w:val="00902711"/>
    <w:rsid w:val="00902A51"/>
    <w:rsid w:val="00902D70"/>
    <w:rsid w:val="00902E78"/>
    <w:rsid w:val="0090310E"/>
    <w:rsid w:val="0090325F"/>
    <w:rsid w:val="0090329A"/>
    <w:rsid w:val="00903810"/>
    <w:rsid w:val="009038FC"/>
    <w:rsid w:val="00904A30"/>
    <w:rsid w:val="00904CB4"/>
    <w:rsid w:val="00905004"/>
    <w:rsid w:val="009050B9"/>
    <w:rsid w:val="009052D3"/>
    <w:rsid w:val="00905707"/>
    <w:rsid w:val="0090598D"/>
    <w:rsid w:val="009061CC"/>
    <w:rsid w:val="00906460"/>
    <w:rsid w:val="009073D3"/>
    <w:rsid w:val="00907C10"/>
    <w:rsid w:val="0091060D"/>
    <w:rsid w:val="0091069A"/>
    <w:rsid w:val="009109E5"/>
    <w:rsid w:val="00911020"/>
    <w:rsid w:val="00911330"/>
    <w:rsid w:val="00911C34"/>
    <w:rsid w:val="00911DE8"/>
    <w:rsid w:val="00911E48"/>
    <w:rsid w:val="0091260F"/>
    <w:rsid w:val="00912DCA"/>
    <w:rsid w:val="00912EEB"/>
    <w:rsid w:val="0091346A"/>
    <w:rsid w:val="00913520"/>
    <w:rsid w:val="00913538"/>
    <w:rsid w:val="009137A4"/>
    <w:rsid w:val="009139E3"/>
    <w:rsid w:val="00913B59"/>
    <w:rsid w:val="00913DBF"/>
    <w:rsid w:val="009140AC"/>
    <w:rsid w:val="00914F17"/>
    <w:rsid w:val="009154C0"/>
    <w:rsid w:val="00915554"/>
    <w:rsid w:val="00915598"/>
    <w:rsid w:val="0091588C"/>
    <w:rsid w:val="00915938"/>
    <w:rsid w:val="00916145"/>
    <w:rsid w:val="00916280"/>
    <w:rsid w:val="009168F7"/>
    <w:rsid w:val="009169C4"/>
    <w:rsid w:val="009169C5"/>
    <w:rsid w:val="00916B1B"/>
    <w:rsid w:val="00916BAD"/>
    <w:rsid w:val="00916D65"/>
    <w:rsid w:val="00916D85"/>
    <w:rsid w:val="00917071"/>
    <w:rsid w:val="00917178"/>
    <w:rsid w:val="009172C6"/>
    <w:rsid w:val="00917819"/>
    <w:rsid w:val="009178A0"/>
    <w:rsid w:val="00920618"/>
    <w:rsid w:val="0092103F"/>
    <w:rsid w:val="00921515"/>
    <w:rsid w:val="00921782"/>
    <w:rsid w:val="00921FFC"/>
    <w:rsid w:val="00922017"/>
    <w:rsid w:val="00922204"/>
    <w:rsid w:val="00922371"/>
    <w:rsid w:val="009227A3"/>
    <w:rsid w:val="00922891"/>
    <w:rsid w:val="00922EFF"/>
    <w:rsid w:val="00923034"/>
    <w:rsid w:val="009233EE"/>
    <w:rsid w:val="00923DF7"/>
    <w:rsid w:val="00923ECA"/>
    <w:rsid w:val="00924100"/>
    <w:rsid w:val="009242F2"/>
    <w:rsid w:val="00924392"/>
    <w:rsid w:val="00924B28"/>
    <w:rsid w:val="00924D63"/>
    <w:rsid w:val="00924EE7"/>
    <w:rsid w:val="00925031"/>
    <w:rsid w:val="0092503B"/>
    <w:rsid w:val="009250EB"/>
    <w:rsid w:val="00925463"/>
    <w:rsid w:val="009255BD"/>
    <w:rsid w:val="00925620"/>
    <w:rsid w:val="0092578A"/>
    <w:rsid w:val="00925AF3"/>
    <w:rsid w:val="009266BD"/>
    <w:rsid w:val="0092685D"/>
    <w:rsid w:val="00926AFA"/>
    <w:rsid w:val="00926D94"/>
    <w:rsid w:val="00926E1F"/>
    <w:rsid w:val="00926FDC"/>
    <w:rsid w:val="00927B7D"/>
    <w:rsid w:val="00927D54"/>
    <w:rsid w:val="0093085D"/>
    <w:rsid w:val="00930B63"/>
    <w:rsid w:val="009310A1"/>
    <w:rsid w:val="009311B8"/>
    <w:rsid w:val="00931363"/>
    <w:rsid w:val="0093183D"/>
    <w:rsid w:val="00931FEA"/>
    <w:rsid w:val="0093252E"/>
    <w:rsid w:val="009326B3"/>
    <w:rsid w:val="00932C91"/>
    <w:rsid w:val="00932D8C"/>
    <w:rsid w:val="00932EF9"/>
    <w:rsid w:val="00933363"/>
    <w:rsid w:val="00933624"/>
    <w:rsid w:val="00933984"/>
    <w:rsid w:val="00933C13"/>
    <w:rsid w:val="00933D53"/>
    <w:rsid w:val="00933DE7"/>
    <w:rsid w:val="00933F88"/>
    <w:rsid w:val="00934251"/>
    <w:rsid w:val="009347F6"/>
    <w:rsid w:val="009348AF"/>
    <w:rsid w:val="00934DB4"/>
    <w:rsid w:val="00934F45"/>
    <w:rsid w:val="00934F70"/>
    <w:rsid w:val="009352CE"/>
    <w:rsid w:val="009353A9"/>
    <w:rsid w:val="00935427"/>
    <w:rsid w:val="009355D8"/>
    <w:rsid w:val="0093574A"/>
    <w:rsid w:val="0093575D"/>
    <w:rsid w:val="0093592B"/>
    <w:rsid w:val="00935C39"/>
    <w:rsid w:val="00935CFF"/>
    <w:rsid w:val="00935DF0"/>
    <w:rsid w:val="00936923"/>
    <w:rsid w:val="009369F2"/>
    <w:rsid w:val="00936B5A"/>
    <w:rsid w:val="00936FB1"/>
    <w:rsid w:val="0093706A"/>
    <w:rsid w:val="0093712A"/>
    <w:rsid w:val="009371EA"/>
    <w:rsid w:val="009373CB"/>
    <w:rsid w:val="00937586"/>
    <w:rsid w:val="00937620"/>
    <w:rsid w:val="00937857"/>
    <w:rsid w:val="00937889"/>
    <w:rsid w:val="00937AE7"/>
    <w:rsid w:val="00937CFA"/>
    <w:rsid w:val="00937D5C"/>
    <w:rsid w:val="0094026F"/>
    <w:rsid w:val="009402BC"/>
    <w:rsid w:val="009404A4"/>
    <w:rsid w:val="009406C7"/>
    <w:rsid w:val="009407DD"/>
    <w:rsid w:val="00940803"/>
    <w:rsid w:val="0094089A"/>
    <w:rsid w:val="00940D4E"/>
    <w:rsid w:val="009417AD"/>
    <w:rsid w:val="009419DC"/>
    <w:rsid w:val="00941EA1"/>
    <w:rsid w:val="00941FFE"/>
    <w:rsid w:val="009427E9"/>
    <w:rsid w:val="00942970"/>
    <w:rsid w:val="00942A0D"/>
    <w:rsid w:val="00942A48"/>
    <w:rsid w:val="00942B35"/>
    <w:rsid w:val="0094322B"/>
    <w:rsid w:val="009435F3"/>
    <w:rsid w:val="0094365D"/>
    <w:rsid w:val="009436F1"/>
    <w:rsid w:val="0094375F"/>
    <w:rsid w:val="00943921"/>
    <w:rsid w:val="00943A60"/>
    <w:rsid w:val="00943CD5"/>
    <w:rsid w:val="00944169"/>
    <w:rsid w:val="009445BF"/>
    <w:rsid w:val="00944984"/>
    <w:rsid w:val="00944CAA"/>
    <w:rsid w:val="00944D3D"/>
    <w:rsid w:val="00944EE0"/>
    <w:rsid w:val="009451F1"/>
    <w:rsid w:val="009452FF"/>
    <w:rsid w:val="00945851"/>
    <w:rsid w:val="00945B49"/>
    <w:rsid w:val="00945BD9"/>
    <w:rsid w:val="00945E69"/>
    <w:rsid w:val="00946267"/>
    <w:rsid w:val="00946AE1"/>
    <w:rsid w:val="00946C52"/>
    <w:rsid w:val="00947407"/>
    <w:rsid w:val="0094770C"/>
    <w:rsid w:val="0094780D"/>
    <w:rsid w:val="00947968"/>
    <w:rsid w:val="00947BEC"/>
    <w:rsid w:val="00947E6F"/>
    <w:rsid w:val="009503E6"/>
    <w:rsid w:val="0095049D"/>
    <w:rsid w:val="009504BC"/>
    <w:rsid w:val="00950652"/>
    <w:rsid w:val="009506C4"/>
    <w:rsid w:val="00950716"/>
    <w:rsid w:val="00950997"/>
    <w:rsid w:val="00950A05"/>
    <w:rsid w:val="00950ED0"/>
    <w:rsid w:val="00950FE9"/>
    <w:rsid w:val="009514A8"/>
    <w:rsid w:val="0095150A"/>
    <w:rsid w:val="00951845"/>
    <w:rsid w:val="00951CA5"/>
    <w:rsid w:val="00951CB8"/>
    <w:rsid w:val="009521C1"/>
    <w:rsid w:val="009525FA"/>
    <w:rsid w:val="0095368B"/>
    <w:rsid w:val="0095389A"/>
    <w:rsid w:val="009539F6"/>
    <w:rsid w:val="00953CF0"/>
    <w:rsid w:val="00953CFF"/>
    <w:rsid w:val="00953E83"/>
    <w:rsid w:val="00953F53"/>
    <w:rsid w:val="009541E9"/>
    <w:rsid w:val="009545EF"/>
    <w:rsid w:val="00954703"/>
    <w:rsid w:val="009547E0"/>
    <w:rsid w:val="00954E85"/>
    <w:rsid w:val="009559DC"/>
    <w:rsid w:val="009559E4"/>
    <w:rsid w:val="00955B38"/>
    <w:rsid w:val="00955B42"/>
    <w:rsid w:val="00955E06"/>
    <w:rsid w:val="00955FEB"/>
    <w:rsid w:val="00956609"/>
    <w:rsid w:val="0095687E"/>
    <w:rsid w:val="00956AB1"/>
    <w:rsid w:val="00956C94"/>
    <w:rsid w:val="00956E29"/>
    <w:rsid w:val="00956F22"/>
    <w:rsid w:val="00957461"/>
    <w:rsid w:val="00957896"/>
    <w:rsid w:val="009578C5"/>
    <w:rsid w:val="00957BA8"/>
    <w:rsid w:val="00957BFD"/>
    <w:rsid w:val="00957E9F"/>
    <w:rsid w:val="00957FDB"/>
    <w:rsid w:val="00960167"/>
    <w:rsid w:val="009601DB"/>
    <w:rsid w:val="00960361"/>
    <w:rsid w:val="00960843"/>
    <w:rsid w:val="009608B2"/>
    <w:rsid w:val="00960A7D"/>
    <w:rsid w:val="00960E35"/>
    <w:rsid w:val="00960F0D"/>
    <w:rsid w:val="0096105F"/>
    <w:rsid w:val="00961080"/>
    <w:rsid w:val="0096123C"/>
    <w:rsid w:val="0096176D"/>
    <w:rsid w:val="00961AB1"/>
    <w:rsid w:val="00961C26"/>
    <w:rsid w:val="00961CE0"/>
    <w:rsid w:val="00961FB9"/>
    <w:rsid w:val="00962216"/>
    <w:rsid w:val="00962A38"/>
    <w:rsid w:val="00962B76"/>
    <w:rsid w:val="00962CED"/>
    <w:rsid w:val="00962EA9"/>
    <w:rsid w:val="00962FB6"/>
    <w:rsid w:val="00963069"/>
    <w:rsid w:val="009636A2"/>
    <w:rsid w:val="009636BC"/>
    <w:rsid w:val="009638D0"/>
    <w:rsid w:val="00963A48"/>
    <w:rsid w:val="00963A61"/>
    <w:rsid w:val="00963B1F"/>
    <w:rsid w:val="00963B2C"/>
    <w:rsid w:val="00963C95"/>
    <w:rsid w:val="00963D77"/>
    <w:rsid w:val="0096470D"/>
    <w:rsid w:val="00964AE6"/>
    <w:rsid w:val="00964E85"/>
    <w:rsid w:val="00964F75"/>
    <w:rsid w:val="00965036"/>
    <w:rsid w:val="009654CF"/>
    <w:rsid w:val="00965AD3"/>
    <w:rsid w:val="00965CDF"/>
    <w:rsid w:val="00965D58"/>
    <w:rsid w:val="00965E28"/>
    <w:rsid w:val="00965F24"/>
    <w:rsid w:val="00966202"/>
    <w:rsid w:val="009663ED"/>
    <w:rsid w:val="009664E3"/>
    <w:rsid w:val="00966A97"/>
    <w:rsid w:val="00966AE9"/>
    <w:rsid w:val="00966D3C"/>
    <w:rsid w:val="00966E20"/>
    <w:rsid w:val="0096764B"/>
    <w:rsid w:val="00967790"/>
    <w:rsid w:val="00967B23"/>
    <w:rsid w:val="00967ECA"/>
    <w:rsid w:val="00967FF8"/>
    <w:rsid w:val="00970AD4"/>
    <w:rsid w:val="00971716"/>
    <w:rsid w:val="009719CE"/>
    <w:rsid w:val="00972032"/>
    <w:rsid w:val="0097271D"/>
    <w:rsid w:val="0097300D"/>
    <w:rsid w:val="00973115"/>
    <w:rsid w:val="00973A34"/>
    <w:rsid w:val="00973A7B"/>
    <w:rsid w:val="00973BF7"/>
    <w:rsid w:val="009745EF"/>
    <w:rsid w:val="00974C09"/>
    <w:rsid w:val="00974EDD"/>
    <w:rsid w:val="00974FC2"/>
    <w:rsid w:val="009752A0"/>
    <w:rsid w:val="00975603"/>
    <w:rsid w:val="00975B15"/>
    <w:rsid w:val="00975EC1"/>
    <w:rsid w:val="00976375"/>
    <w:rsid w:val="00976646"/>
    <w:rsid w:val="009768A4"/>
    <w:rsid w:val="00976967"/>
    <w:rsid w:val="00976A3E"/>
    <w:rsid w:val="00976E59"/>
    <w:rsid w:val="0097714C"/>
    <w:rsid w:val="0097773D"/>
    <w:rsid w:val="00977E67"/>
    <w:rsid w:val="009801BD"/>
    <w:rsid w:val="009805FB"/>
    <w:rsid w:val="00980929"/>
    <w:rsid w:val="00980C1B"/>
    <w:rsid w:val="00980E9E"/>
    <w:rsid w:val="00980F73"/>
    <w:rsid w:val="00981158"/>
    <w:rsid w:val="00981323"/>
    <w:rsid w:val="00981330"/>
    <w:rsid w:val="009816F2"/>
    <w:rsid w:val="00981F87"/>
    <w:rsid w:val="00983075"/>
    <w:rsid w:val="0098322E"/>
    <w:rsid w:val="00983A49"/>
    <w:rsid w:val="00983E9D"/>
    <w:rsid w:val="0098403A"/>
    <w:rsid w:val="00984104"/>
    <w:rsid w:val="00984342"/>
    <w:rsid w:val="009849F6"/>
    <w:rsid w:val="009851E8"/>
    <w:rsid w:val="009852EF"/>
    <w:rsid w:val="009853DF"/>
    <w:rsid w:val="00985816"/>
    <w:rsid w:val="00985B65"/>
    <w:rsid w:val="00985CC3"/>
    <w:rsid w:val="00985D80"/>
    <w:rsid w:val="00985E53"/>
    <w:rsid w:val="0098608D"/>
    <w:rsid w:val="00986338"/>
    <w:rsid w:val="009866E6"/>
    <w:rsid w:val="009866E7"/>
    <w:rsid w:val="00986861"/>
    <w:rsid w:val="00986904"/>
    <w:rsid w:val="00986A23"/>
    <w:rsid w:val="00986BCD"/>
    <w:rsid w:val="00986CDD"/>
    <w:rsid w:val="009874A4"/>
    <w:rsid w:val="00987745"/>
    <w:rsid w:val="00987B7C"/>
    <w:rsid w:val="00987D64"/>
    <w:rsid w:val="00990340"/>
    <w:rsid w:val="00990376"/>
    <w:rsid w:val="009906EC"/>
    <w:rsid w:val="00990B9A"/>
    <w:rsid w:val="00990DA4"/>
    <w:rsid w:val="009914C1"/>
    <w:rsid w:val="0099169A"/>
    <w:rsid w:val="00991935"/>
    <w:rsid w:val="00991EF4"/>
    <w:rsid w:val="00991F74"/>
    <w:rsid w:val="00992075"/>
    <w:rsid w:val="009921AF"/>
    <w:rsid w:val="009922CA"/>
    <w:rsid w:val="00992355"/>
    <w:rsid w:val="0099273C"/>
    <w:rsid w:val="009927BA"/>
    <w:rsid w:val="00992A13"/>
    <w:rsid w:val="00993047"/>
    <w:rsid w:val="009931D4"/>
    <w:rsid w:val="00993835"/>
    <w:rsid w:val="00993BB7"/>
    <w:rsid w:val="00993CB4"/>
    <w:rsid w:val="00993DD9"/>
    <w:rsid w:val="00993F67"/>
    <w:rsid w:val="00994530"/>
    <w:rsid w:val="0099455C"/>
    <w:rsid w:val="009948D1"/>
    <w:rsid w:val="00994CEA"/>
    <w:rsid w:val="00995204"/>
    <w:rsid w:val="0099544E"/>
    <w:rsid w:val="009958B8"/>
    <w:rsid w:val="00995B78"/>
    <w:rsid w:val="00995DB1"/>
    <w:rsid w:val="00995EF4"/>
    <w:rsid w:val="00996221"/>
    <w:rsid w:val="00996312"/>
    <w:rsid w:val="009966A1"/>
    <w:rsid w:val="00996ED7"/>
    <w:rsid w:val="00996EE5"/>
    <w:rsid w:val="00997129"/>
    <w:rsid w:val="00997420"/>
    <w:rsid w:val="0099787B"/>
    <w:rsid w:val="00997C43"/>
    <w:rsid w:val="00997D9B"/>
    <w:rsid w:val="00997D9F"/>
    <w:rsid w:val="009A0122"/>
    <w:rsid w:val="009A01D1"/>
    <w:rsid w:val="009A03D1"/>
    <w:rsid w:val="009A0409"/>
    <w:rsid w:val="009A048A"/>
    <w:rsid w:val="009A099A"/>
    <w:rsid w:val="009A09CB"/>
    <w:rsid w:val="009A0D93"/>
    <w:rsid w:val="009A0FD0"/>
    <w:rsid w:val="009A1494"/>
    <w:rsid w:val="009A17B7"/>
    <w:rsid w:val="009A1C68"/>
    <w:rsid w:val="009A2063"/>
    <w:rsid w:val="009A207E"/>
    <w:rsid w:val="009A22C5"/>
    <w:rsid w:val="009A233A"/>
    <w:rsid w:val="009A24DD"/>
    <w:rsid w:val="009A27E0"/>
    <w:rsid w:val="009A2A0E"/>
    <w:rsid w:val="009A2B88"/>
    <w:rsid w:val="009A31A4"/>
    <w:rsid w:val="009A3C8E"/>
    <w:rsid w:val="009A3CB7"/>
    <w:rsid w:val="009A412C"/>
    <w:rsid w:val="009A41A8"/>
    <w:rsid w:val="009A423B"/>
    <w:rsid w:val="009A434A"/>
    <w:rsid w:val="009A43B8"/>
    <w:rsid w:val="009A4571"/>
    <w:rsid w:val="009A4ABD"/>
    <w:rsid w:val="009A4E28"/>
    <w:rsid w:val="009A5112"/>
    <w:rsid w:val="009A5425"/>
    <w:rsid w:val="009A567A"/>
    <w:rsid w:val="009A58AD"/>
    <w:rsid w:val="009A5AFF"/>
    <w:rsid w:val="009A5BC9"/>
    <w:rsid w:val="009A60AD"/>
    <w:rsid w:val="009A66BD"/>
    <w:rsid w:val="009A6911"/>
    <w:rsid w:val="009A6947"/>
    <w:rsid w:val="009A6A41"/>
    <w:rsid w:val="009A6D61"/>
    <w:rsid w:val="009A6FB9"/>
    <w:rsid w:val="009A713A"/>
    <w:rsid w:val="009A7177"/>
    <w:rsid w:val="009A7EB5"/>
    <w:rsid w:val="009B003D"/>
    <w:rsid w:val="009B006F"/>
    <w:rsid w:val="009B0466"/>
    <w:rsid w:val="009B051D"/>
    <w:rsid w:val="009B0D4E"/>
    <w:rsid w:val="009B0F27"/>
    <w:rsid w:val="009B1AE9"/>
    <w:rsid w:val="009B265B"/>
    <w:rsid w:val="009B2714"/>
    <w:rsid w:val="009B2A59"/>
    <w:rsid w:val="009B2B23"/>
    <w:rsid w:val="009B2BBB"/>
    <w:rsid w:val="009B2D46"/>
    <w:rsid w:val="009B3540"/>
    <w:rsid w:val="009B35C0"/>
    <w:rsid w:val="009B382D"/>
    <w:rsid w:val="009B3C1B"/>
    <w:rsid w:val="009B3DA2"/>
    <w:rsid w:val="009B4503"/>
    <w:rsid w:val="009B460B"/>
    <w:rsid w:val="009B476A"/>
    <w:rsid w:val="009B497B"/>
    <w:rsid w:val="009B4A8E"/>
    <w:rsid w:val="009B4EB3"/>
    <w:rsid w:val="009B4F6E"/>
    <w:rsid w:val="009B4F8F"/>
    <w:rsid w:val="009B502B"/>
    <w:rsid w:val="009B50DE"/>
    <w:rsid w:val="009B5370"/>
    <w:rsid w:val="009B53DA"/>
    <w:rsid w:val="009B551D"/>
    <w:rsid w:val="009B55D9"/>
    <w:rsid w:val="009B5871"/>
    <w:rsid w:val="009B5906"/>
    <w:rsid w:val="009B590D"/>
    <w:rsid w:val="009B5F1D"/>
    <w:rsid w:val="009B61FA"/>
    <w:rsid w:val="009B6DDE"/>
    <w:rsid w:val="009B6F43"/>
    <w:rsid w:val="009B71CE"/>
    <w:rsid w:val="009B72EA"/>
    <w:rsid w:val="009B76AB"/>
    <w:rsid w:val="009B7BBB"/>
    <w:rsid w:val="009B7DCB"/>
    <w:rsid w:val="009B7E92"/>
    <w:rsid w:val="009C0107"/>
    <w:rsid w:val="009C06C7"/>
    <w:rsid w:val="009C06CB"/>
    <w:rsid w:val="009C0C29"/>
    <w:rsid w:val="009C0E63"/>
    <w:rsid w:val="009C1002"/>
    <w:rsid w:val="009C1022"/>
    <w:rsid w:val="009C1064"/>
    <w:rsid w:val="009C10B4"/>
    <w:rsid w:val="009C1157"/>
    <w:rsid w:val="009C1346"/>
    <w:rsid w:val="009C15C2"/>
    <w:rsid w:val="009C16E3"/>
    <w:rsid w:val="009C1BA9"/>
    <w:rsid w:val="009C21D1"/>
    <w:rsid w:val="009C25FB"/>
    <w:rsid w:val="009C2D24"/>
    <w:rsid w:val="009C2E72"/>
    <w:rsid w:val="009C31D5"/>
    <w:rsid w:val="009C3430"/>
    <w:rsid w:val="009C350E"/>
    <w:rsid w:val="009C35ED"/>
    <w:rsid w:val="009C36DD"/>
    <w:rsid w:val="009C461F"/>
    <w:rsid w:val="009C4AE0"/>
    <w:rsid w:val="009C5155"/>
    <w:rsid w:val="009C5303"/>
    <w:rsid w:val="009C575B"/>
    <w:rsid w:val="009C5A0B"/>
    <w:rsid w:val="009C5A89"/>
    <w:rsid w:val="009C5C4A"/>
    <w:rsid w:val="009C5E42"/>
    <w:rsid w:val="009C6295"/>
    <w:rsid w:val="009C648B"/>
    <w:rsid w:val="009C6971"/>
    <w:rsid w:val="009C69B6"/>
    <w:rsid w:val="009C6DBC"/>
    <w:rsid w:val="009C6EDE"/>
    <w:rsid w:val="009C73B0"/>
    <w:rsid w:val="009C747C"/>
    <w:rsid w:val="009C7516"/>
    <w:rsid w:val="009C7837"/>
    <w:rsid w:val="009C7FA5"/>
    <w:rsid w:val="009D02B8"/>
    <w:rsid w:val="009D07FB"/>
    <w:rsid w:val="009D099C"/>
    <w:rsid w:val="009D09BB"/>
    <w:rsid w:val="009D0EDB"/>
    <w:rsid w:val="009D1087"/>
    <w:rsid w:val="009D117D"/>
    <w:rsid w:val="009D1646"/>
    <w:rsid w:val="009D231E"/>
    <w:rsid w:val="009D29BA"/>
    <w:rsid w:val="009D2A6E"/>
    <w:rsid w:val="009D2C62"/>
    <w:rsid w:val="009D3686"/>
    <w:rsid w:val="009D3940"/>
    <w:rsid w:val="009D3956"/>
    <w:rsid w:val="009D41F7"/>
    <w:rsid w:val="009D4922"/>
    <w:rsid w:val="009D4980"/>
    <w:rsid w:val="009D4CA5"/>
    <w:rsid w:val="009D4CC8"/>
    <w:rsid w:val="009D4E0F"/>
    <w:rsid w:val="009D4EBF"/>
    <w:rsid w:val="009D5711"/>
    <w:rsid w:val="009D5D13"/>
    <w:rsid w:val="009D628D"/>
    <w:rsid w:val="009D637E"/>
    <w:rsid w:val="009D6515"/>
    <w:rsid w:val="009D65B4"/>
    <w:rsid w:val="009D6A0A"/>
    <w:rsid w:val="009D6AB7"/>
    <w:rsid w:val="009D7092"/>
    <w:rsid w:val="009D74AE"/>
    <w:rsid w:val="009D74B2"/>
    <w:rsid w:val="009D76DD"/>
    <w:rsid w:val="009D78DF"/>
    <w:rsid w:val="009D7AE8"/>
    <w:rsid w:val="009D7DEC"/>
    <w:rsid w:val="009D7F29"/>
    <w:rsid w:val="009E023A"/>
    <w:rsid w:val="009E0325"/>
    <w:rsid w:val="009E05F9"/>
    <w:rsid w:val="009E06DD"/>
    <w:rsid w:val="009E0809"/>
    <w:rsid w:val="009E083E"/>
    <w:rsid w:val="009E08C4"/>
    <w:rsid w:val="009E08CC"/>
    <w:rsid w:val="009E1087"/>
    <w:rsid w:val="009E15A1"/>
    <w:rsid w:val="009E1D3F"/>
    <w:rsid w:val="009E1FA4"/>
    <w:rsid w:val="009E219C"/>
    <w:rsid w:val="009E2AB4"/>
    <w:rsid w:val="009E2D78"/>
    <w:rsid w:val="009E312F"/>
    <w:rsid w:val="009E3482"/>
    <w:rsid w:val="009E368F"/>
    <w:rsid w:val="009E36A1"/>
    <w:rsid w:val="009E3804"/>
    <w:rsid w:val="009E385E"/>
    <w:rsid w:val="009E3B23"/>
    <w:rsid w:val="009E5432"/>
    <w:rsid w:val="009E556D"/>
    <w:rsid w:val="009E5616"/>
    <w:rsid w:val="009E5D27"/>
    <w:rsid w:val="009E5D80"/>
    <w:rsid w:val="009E5E9D"/>
    <w:rsid w:val="009E61B8"/>
    <w:rsid w:val="009E6DC4"/>
    <w:rsid w:val="009E6DC5"/>
    <w:rsid w:val="009E7128"/>
    <w:rsid w:val="009E719C"/>
    <w:rsid w:val="009E72BC"/>
    <w:rsid w:val="009E735F"/>
    <w:rsid w:val="009E7566"/>
    <w:rsid w:val="009E7C1C"/>
    <w:rsid w:val="009E7DEC"/>
    <w:rsid w:val="009F02F1"/>
    <w:rsid w:val="009F0375"/>
    <w:rsid w:val="009F0832"/>
    <w:rsid w:val="009F087F"/>
    <w:rsid w:val="009F0948"/>
    <w:rsid w:val="009F0968"/>
    <w:rsid w:val="009F0D09"/>
    <w:rsid w:val="009F1500"/>
    <w:rsid w:val="009F1AC5"/>
    <w:rsid w:val="009F1E0D"/>
    <w:rsid w:val="009F1E38"/>
    <w:rsid w:val="009F214F"/>
    <w:rsid w:val="009F2219"/>
    <w:rsid w:val="009F2499"/>
    <w:rsid w:val="009F2580"/>
    <w:rsid w:val="009F2C8F"/>
    <w:rsid w:val="009F2DDD"/>
    <w:rsid w:val="009F31AA"/>
    <w:rsid w:val="009F323D"/>
    <w:rsid w:val="009F330E"/>
    <w:rsid w:val="009F33F3"/>
    <w:rsid w:val="009F3614"/>
    <w:rsid w:val="009F3667"/>
    <w:rsid w:val="009F3775"/>
    <w:rsid w:val="009F379D"/>
    <w:rsid w:val="009F3D40"/>
    <w:rsid w:val="009F3E7B"/>
    <w:rsid w:val="009F3E82"/>
    <w:rsid w:val="009F40F6"/>
    <w:rsid w:val="009F40F9"/>
    <w:rsid w:val="009F4277"/>
    <w:rsid w:val="009F4488"/>
    <w:rsid w:val="009F44CD"/>
    <w:rsid w:val="009F4D63"/>
    <w:rsid w:val="009F4EDC"/>
    <w:rsid w:val="009F511F"/>
    <w:rsid w:val="009F527E"/>
    <w:rsid w:val="009F5A8F"/>
    <w:rsid w:val="009F5B4E"/>
    <w:rsid w:val="009F6182"/>
    <w:rsid w:val="009F703D"/>
    <w:rsid w:val="009F7354"/>
    <w:rsid w:val="009F7A64"/>
    <w:rsid w:val="009F7F67"/>
    <w:rsid w:val="00A00580"/>
    <w:rsid w:val="00A00C1D"/>
    <w:rsid w:val="00A00D42"/>
    <w:rsid w:val="00A00E59"/>
    <w:rsid w:val="00A00E85"/>
    <w:rsid w:val="00A01352"/>
    <w:rsid w:val="00A019FF"/>
    <w:rsid w:val="00A021E5"/>
    <w:rsid w:val="00A02316"/>
    <w:rsid w:val="00A0258C"/>
    <w:rsid w:val="00A02814"/>
    <w:rsid w:val="00A02A53"/>
    <w:rsid w:val="00A02F88"/>
    <w:rsid w:val="00A030A1"/>
    <w:rsid w:val="00A030E3"/>
    <w:rsid w:val="00A034B9"/>
    <w:rsid w:val="00A0351C"/>
    <w:rsid w:val="00A039DD"/>
    <w:rsid w:val="00A03AD9"/>
    <w:rsid w:val="00A03C3F"/>
    <w:rsid w:val="00A03C49"/>
    <w:rsid w:val="00A04CD2"/>
    <w:rsid w:val="00A0505D"/>
    <w:rsid w:val="00A0558A"/>
    <w:rsid w:val="00A0573D"/>
    <w:rsid w:val="00A05798"/>
    <w:rsid w:val="00A058D0"/>
    <w:rsid w:val="00A05AA6"/>
    <w:rsid w:val="00A05AC9"/>
    <w:rsid w:val="00A05C4A"/>
    <w:rsid w:val="00A05FC9"/>
    <w:rsid w:val="00A05FDB"/>
    <w:rsid w:val="00A0609F"/>
    <w:rsid w:val="00A0613F"/>
    <w:rsid w:val="00A06818"/>
    <w:rsid w:val="00A06832"/>
    <w:rsid w:val="00A079EB"/>
    <w:rsid w:val="00A100FD"/>
    <w:rsid w:val="00A10211"/>
    <w:rsid w:val="00A103BE"/>
    <w:rsid w:val="00A109C5"/>
    <w:rsid w:val="00A10FDC"/>
    <w:rsid w:val="00A1124D"/>
    <w:rsid w:val="00A11C14"/>
    <w:rsid w:val="00A11D40"/>
    <w:rsid w:val="00A11EDB"/>
    <w:rsid w:val="00A12328"/>
    <w:rsid w:val="00A12E05"/>
    <w:rsid w:val="00A1305F"/>
    <w:rsid w:val="00A132BB"/>
    <w:rsid w:val="00A137BD"/>
    <w:rsid w:val="00A137C7"/>
    <w:rsid w:val="00A137F8"/>
    <w:rsid w:val="00A138AB"/>
    <w:rsid w:val="00A13ED5"/>
    <w:rsid w:val="00A140DF"/>
    <w:rsid w:val="00A144E3"/>
    <w:rsid w:val="00A1459A"/>
    <w:rsid w:val="00A146AF"/>
    <w:rsid w:val="00A14C6F"/>
    <w:rsid w:val="00A14E20"/>
    <w:rsid w:val="00A14EAD"/>
    <w:rsid w:val="00A14EF9"/>
    <w:rsid w:val="00A15319"/>
    <w:rsid w:val="00A15716"/>
    <w:rsid w:val="00A15A16"/>
    <w:rsid w:val="00A15C29"/>
    <w:rsid w:val="00A15E93"/>
    <w:rsid w:val="00A16062"/>
    <w:rsid w:val="00A1614A"/>
    <w:rsid w:val="00A161A6"/>
    <w:rsid w:val="00A1633E"/>
    <w:rsid w:val="00A16366"/>
    <w:rsid w:val="00A164DB"/>
    <w:rsid w:val="00A164E4"/>
    <w:rsid w:val="00A16CD2"/>
    <w:rsid w:val="00A16F05"/>
    <w:rsid w:val="00A16F09"/>
    <w:rsid w:val="00A17815"/>
    <w:rsid w:val="00A179B3"/>
    <w:rsid w:val="00A17F23"/>
    <w:rsid w:val="00A207E8"/>
    <w:rsid w:val="00A20880"/>
    <w:rsid w:val="00A209EB"/>
    <w:rsid w:val="00A20EAF"/>
    <w:rsid w:val="00A20F8E"/>
    <w:rsid w:val="00A2113D"/>
    <w:rsid w:val="00A212CE"/>
    <w:rsid w:val="00A21490"/>
    <w:rsid w:val="00A214A8"/>
    <w:rsid w:val="00A21B50"/>
    <w:rsid w:val="00A21DEC"/>
    <w:rsid w:val="00A227D4"/>
    <w:rsid w:val="00A22AA7"/>
    <w:rsid w:val="00A22F1A"/>
    <w:rsid w:val="00A2304A"/>
    <w:rsid w:val="00A233B5"/>
    <w:rsid w:val="00A23B02"/>
    <w:rsid w:val="00A23CF0"/>
    <w:rsid w:val="00A23EDA"/>
    <w:rsid w:val="00A23F7B"/>
    <w:rsid w:val="00A241F3"/>
    <w:rsid w:val="00A244A2"/>
    <w:rsid w:val="00A24907"/>
    <w:rsid w:val="00A2495F"/>
    <w:rsid w:val="00A24D03"/>
    <w:rsid w:val="00A252D2"/>
    <w:rsid w:val="00A2594E"/>
    <w:rsid w:val="00A2598B"/>
    <w:rsid w:val="00A25B06"/>
    <w:rsid w:val="00A25DA7"/>
    <w:rsid w:val="00A25DCC"/>
    <w:rsid w:val="00A260F1"/>
    <w:rsid w:val="00A26257"/>
    <w:rsid w:val="00A2648F"/>
    <w:rsid w:val="00A26A43"/>
    <w:rsid w:val="00A26AC3"/>
    <w:rsid w:val="00A2738A"/>
    <w:rsid w:val="00A273D9"/>
    <w:rsid w:val="00A2752A"/>
    <w:rsid w:val="00A276C2"/>
    <w:rsid w:val="00A277D0"/>
    <w:rsid w:val="00A27985"/>
    <w:rsid w:val="00A2799D"/>
    <w:rsid w:val="00A27A79"/>
    <w:rsid w:val="00A27D9B"/>
    <w:rsid w:val="00A27FE8"/>
    <w:rsid w:val="00A300B6"/>
    <w:rsid w:val="00A300FD"/>
    <w:rsid w:val="00A3025B"/>
    <w:rsid w:val="00A305D7"/>
    <w:rsid w:val="00A30667"/>
    <w:rsid w:val="00A30CA3"/>
    <w:rsid w:val="00A318BD"/>
    <w:rsid w:val="00A318F2"/>
    <w:rsid w:val="00A31E58"/>
    <w:rsid w:val="00A32DAB"/>
    <w:rsid w:val="00A32E39"/>
    <w:rsid w:val="00A332E3"/>
    <w:rsid w:val="00A339B6"/>
    <w:rsid w:val="00A34279"/>
    <w:rsid w:val="00A342A8"/>
    <w:rsid w:val="00A344D3"/>
    <w:rsid w:val="00A349E2"/>
    <w:rsid w:val="00A34B51"/>
    <w:rsid w:val="00A34E5E"/>
    <w:rsid w:val="00A3510D"/>
    <w:rsid w:val="00A3554D"/>
    <w:rsid w:val="00A3599B"/>
    <w:rsid w:val="00A35A5B"/>
    <w:rsid w:val="00A35F06"/>
    <w:rsid w:val="00A36156"/>
    <w:rsid w:val="00A36175"/>
    <w:rsid w:val="00A361FF"/>
    <w:rsid w:val="00A368B9"/>
    <w:rsid w:val="00A36991"/>
    <w:rsid w:val="00A369ED"/>
    <w:rsid w:val="00A36ABD"/>
    <w:rsid w:val="00A36F9D"/>
    <w:rsid w:val="00A37878"/>
    <w:rsid w:val="00A37E22"/>
    <w:rsid w:val="00A401F8"/>
    <w:rsid w:val="00A40662"/>
    <w:rsid w:val="00A4086D"/>
    <w:rsid w:val="00A40B3C"/>
    <w:rsid w:val="00A40B4E"/>
    <w:rsid w:val="00A40ED7"/>
    <w:rsid w:val="00A41040"/>
    <w:rsid w:val="00A4149B"/>
    <w:rsid w:val="00A4158D"/>
    <w:rsid w:val="00A419D5"/>
    <w:rsid w:val="00A41A67"/>
    <w:rsid w:val="00A41BCF"/>
    <w:rsid w:val="00A41E24"/>
    <w:rsid w:val="00A422CA"/>
    <w:rsid w:val="00A4287C"/>
    <w:rsid w:val="00A43280"/>
    <w:rsid w:val="00A43680"/>
    <w:rsid w:val="00A43C79"/>
    <w:rsid w:val="00A44400"/>
    <w:rsid w:val="00A444A5"/>
    <w:rsid w:val="00A447CA"/>
    <w:rsid w:val="00A44841"/>
    <w:rsid w:val="00A451ED"/>
    <w:rsid w:val="00A45408"/>
    <w:rsid w:val="00A45562"/>
    <w:rsid w:val="00A4588A"/>
    <w:rsid w:val="00A45AA2"/>
    <w:rsid w:val="00A45CC0"/>
    <w:rsid w:val="00A45F90"/>
    <w:rsid w:val="00A45F95"/>
    <w:rsid w:val="00A46244"/>
    <w:rsid w:val="00A463D4"/>
    <w:rsid w:val="00A469AB"/>
    <w:rsid w:val="00A46CCE"/>
    <w:rsid w:val="00A46D00"/>
    <w:rsid w:val="00A46D36"/>
    <w:rsid w:val="00A47F47"/>
    <w:rsid w:val="00A47FAA"/>
    <w:rsid w:val="00A50814"/>
    <w:rsid w:val="00A5095E"/>
    <w:rsid w:val="00A50C04"/>
    <w:rsid w:val="00A50C9A"/>
    <w:rsid w:val="00A50F41"/>
    <w:rsid w:val="00A512E4"/>
    <w:rsid w:val="00A51CD4"/>
    <w:rsid w:val="00A51E32"/>
    <w:rsid w:val="00A52170"/>
    <w:rsid w:val="00A52321"/>
    <w:rsid w:val="00A526CF"/>
    <w:rsid w:val="00A5342B"/>
    <w:rsid w:val="00A538AA"/>
    <w:rsid w:val="00A53A51"/>
    <w:rsid w:val="00A53D5F"/>
    <w:rsid w:val="00A53E25"/>
    <w:rsid w:val="00A53E4C"/>
    <w:rsid w:val="00A53EFD"/>
    <w:rsid w:val="00A5430E"/>
    <w:rsid w:val="00A5454B"/>
    <w:rsid w:val="00A546E7"/>
    <w:rsid w:val="00A548DD"/>
    <w:rsid w:val="00A54973"/>
    <w:rsid w:val="00A54AFF"/>
    <w:rsid w:val="00A54CA2"/>
    <w:rsid w:val="00A551EB"/>
    <w:rsid w:val="00A5524B"/>
    <w:rsid w:val="00A552CE"/>
    <w:rsid w:val="00A558C0"/>
    <w:rsid w:val="00A55B95"/>
    <w:rsid w:val="00A56279"/>
    <w:rsid w:val="00A5665C"/>
    <w:rsid w:val="00A569A5"/>
    <w:rsid w:val="00A56E2B"/>
    <w:rsid w:val="00A56EAD"/>
    <w:rsid w:val="00A57068"/>
    <w:rsid w:val="00A57223"/>
    <w:rsid w:val="00A57270"/>
    <w:rsid w:val="00A57321"/>
    <w:rsid w:val="00A5743B"/>
    <w:rsid w:val="00A57529"/>
    <w:rsid w:val="00A575EE"/>
    <w:rsid w:val="00A5763B"/>
    <w:rsid w:val="00A5764D"/>
    <w:rsid w:val="00A578A9"/>
    <w:rsid w:val="00A57B75"/>
    <w:rsid w:val="00A6027A"/>
    <w:rsid w:val="00A6034D"/>
    <w:rsid w:val="00A604B1"/>
    <w:rsid w:val="00A605C3"/>
    <w:rsid w:val="00A6087E"/>
    <w:rsid w:val="00A609E6"/>
    <w:rsid w:val="00A60A70"/>
    <w:rsid w:val="00A60C51"/>
    <w:rsid w:val="00A60D9D"/>
    <w:rsid w:val="00A611D9"/>
    <w:rsid w:val="00A6136E"/>
    <w:rsid w:val="00A61454"/>
    <w:rsid w:val="00A61B27"/>
    <w:rsid w:val="00A61EC0"/>
    <w:rsid w:val="00A61F72"/>
    <w:rsid w:val="00A61FE9"/>
    <w:rsid w:val="00A62312"/>
    <w:rsid w:val="00A62530"/>
    <w:rsid w:val="00A627DD"/>
    <w:rsid w:val="00A62953"/>
    <w:rsid w:val="00A62D47"/>
    <w:rsid w:val="00A62F44"/>
    <w:rsid w:val="00A63014"/>
    <w:rsid w:val="00A630B9"/>
    <w:rsid w:val="00A6350B"/>
    <w:rsid w:val="00A63B80"/>
    <w:rsid w:val="00A63ED3"/>
    <w:rsid w:val="00A6422B"/>
    <w:rsid w:val="00A64282"/>
    <w:rsid w:val="00A643B9"/>
    <w:rsid w:val="00A64572"/>
    <w:rsid w:val="00A64853"/>
    <w:rsid w:val="00A648CB"/>
    <w:rsid w:val="00A64DC6"/>
    <w:rsid w:val="00A64E2C"/>
    <w:rsid w:val="00A64FEF"/>
    <w:rsid w:val="00A6518E"/>
    <w:rsid w:val="00A65398"/>
    <w:rsid w:val="00A653E1"/>
    <w:rsid w:val="00A65713"/>
    <w:rsid w:val="00A65C4C"/>
    <w:rsid w:val="00A65F70"/>
    <w:rsid w:val="00A667B7"/>
    <w:rsid w:val="00A66873"/>
    <w:rsid w:val="00A66D17"/>
    <w:rsid w:val="00A67107"/>
    <w:rsid w:val="00A67148"/>
    <w:rsid w:val="00A671C7"/>
    <w:rsid w:val="00A6740B"/>
    <w:rsid w:val="00A67A5A"/>
    <w:rsid w:val="00A706AF"/>
    <w:rsid w:val="00A70A0D"/>
    <w:rsid w:val="00A70F10"/>
    <w:rsid w:val="00A711EC"/>
    <w:rsid w:val="00A7126D"/>
    <w:rsid w:val="00A71C2B"/>
    <w:rsid w:val="00A72548"/>
    <w:rsid w:val="00A727F6"/>
    <w:rsid w:val="00A72F49"/>
    <w:rsid w:val="00A73003"/>
    <w:rsid w:val="00A731AF"/>
    <w:rsid w:val="00A732EE"/>
    <w:rsid w:val="00A7358E"/>
    <w:rsid w:val="00A73EC9"/>
    <w:rsid w:val="00A74382"/>
    <w:rsid w:val="00A74E1F"/>
    <w:rsid w:val="00A75015"/>
    <w:rsid w:val="00A75050"/>
    <w:rsid w:val="00A75709"/>
    <w:rsid w:val="00A757F6"/>
    <w:rsid w:val="00A75853"/>
    <w:rsid w:val="00A75917"/>
    <w:rsid w:val="00A75C47"/>
    <w:rsid w:val="00A75DD9"/>
    <w:rsid w:val="00A75ECB"/>
    <w:rsid w:val="00A762F1"/>
    <w:rsid w:val="00A76408"/>
    <w:rsid w:val="00A76502"/>
    <w:rsid w:val="00A76512"/>
    <w:rsid w:val="00A76568"/>
    <w:rsid w:val="00A76A26"/>
    <w:rsid w:val="00A76A87"/>
    <w:rsid w:val="00A774A5"/>
    <w:rsid w:val="00A77701"/>
    <w:rsid w:val="00A77BDC"/>
    <w:rsid w:val="00A804D6"/>
    <w:rsid w:val="00A80705"/>
    <w:rsid w:val="00A807AA"/>
    <w:rsid w:val="00A809F4"/>
    <w:rsid w:val="00A80CBE"/>
    <w:rsid w:val="00A813E2"/>
    <w:rsid w:val="00A816FF"/>
    <w:rsid w:val="00A81864"/>
    <w:rsid w:val="00A81C26"/>
    <w:rsid w:val="00A82324"/>
    <w:rsid w:val="00A82B0B"/>
    <w:rsid w:val="00A82CA8"/>
    <w:rsid w:val="00A82F96"/>
    <w:rsid w:val="00A83133"/>
    <w:rsid w:val="00A8344F"/>
    <w:rsid w:val="00A83CE9"/>
    <w:rsid w:val="00A83D8E"/>
    <w:rsid w:val="00A84288"/>
    <w:rsid w:val="00A844DC"/>
    <w:rsid w:val="00A845DA"/>
    <w:rsid w:val="00A846A6"/>
    <w:rsid w:val="00A857FC"/>
    <w:rsid w:val="00A85CA4"/>
    <w:rsid w:val="00A85CDF"/>
    <w:rsid w:val="00A86A35"/>
    <w:rsid w:val="00A86C7E"/>
    <w:rsid w:val="00A87358"/>
    <w:rsid w:val="00A8742C"/>
    <w:rsid w:val="00A874E9"/>
    <w:rsid w:val="00A875E4"/>
    <w:rsid w:val="00A87A90"/>
    <w:rsid w:val="00A87FD3"/>
    <w:rsid w:val="00A901EE"/>
    <w:rsid w:val="00A902E6"/>
    <w:rsid w:val="00A904F4"/>
    <w:rsid w:val="00A90592"/>
    <w:rsid w:val="00A9062B"/>
    <w:rsid w:val="00A906FC"/>
    <w:rsid w:val="00A90ADA"/>
    <w:rsid w:val="00A90C11"/>
    <w:rsid w:val="00A919CD"/>
    <w:rsid w:val="00A91C2A"/>
    <w:rsid w:val="00A91D92"/>
    <w:rsid w:val="00A9273E"/>
    <w:rsid w:val="00A92B8F"/>
    <w:rsid w:val="00A92BF1"/>
    <w:rsid w:val="00A92E6A"/>
    <w:rsid w:val="00A93D16"/>
    <w:rsid w:val="00A93EE8"/>
    <w:rsid w:val="00A9401B"/>
    <w:rsid w:val="00A940EF"/>
    <w:rsid w:val="00A94360"/>
    <w:rsid w:val="00A9438B"/>
    <w:rsid w:val="00A9457F"/>
    <w:rsid w:val="00A948E4"/>
    <w:rsid w:val="00A94F9A"/>
    <w:rsid w:val="00A94FCA"/>
    <w:rsid w:val="00A952E0"/>
    <w:rsid w:val="00A9550F"/>
    <w:rsid w:val="00A95D9E"/>
    <w:rsid w:val="00A9637F"/>
    <w:rsid w:val="00A96384"/>
    <w:rsid w:val="00A963E3"/>
    <w:rsid w:val="00A96703"/>
    <w:rsid w:val="00A967D5"/>
    <w:rsid w:val="00A9681F"/>
    <w:rsid w:val="00A970E3"/>
    <w:rsid w:val="00A97345"/>
    <w:rsid w:val="00A973AD"/>
    <w:rsid w:val="00A97949"/>
    <w:rsid w:val="00AA0398"/>
    <w:rsid w:val="00AA041D"/>
    <w:rsid w:val="00AA0451"/>
    <w:rsid w:val="00AA05F2"/>
    <w:rsid w:val="00AA0748"/>
    <w:rsid w:val="00AA0B90"/>
    <w:rsid w:val="00AA0BBF"/>
    <w:rsid w:val="00AA0CA8"/>
    <w:rsid w:val="00AA0EE2"/>
    <w:rsid w:val="00AA0F0D"/>
    <w:rsid w:val="00AA0F75"/>
    <w:rsid w:val="00AA0FD2"/>
    <w:rsid w:val="00AA1269"/>
    <w:rsid w:val="00AA147A"/>
    <w:rsid w:val="00AA14D1"/>
    <w:rsid w:val="00AA172C"/>
    <w:rsid w:val="00AA1853"/>
    <w:rsid w:val="00AA19B6"/>
    <w:rsid w:val="00AA1A61"/>
    <w:rsid w:val="00AA1ED9"/>
    <w:rsid w:val="00AA2526"/>
    <w:rsid w:val="00AA26D7"/>
    <w:rsid w:val="00AA2918"/>
    <w:rsid w:val="00AA2EEE"/>
    <w:rsid w:val="00AA35A2"/>
    <w:rsid w:val="00AA3915"/>
    <w:rsid w:val="00AA3AB8"/>
    <w:rsid w:val="00AA4178"/>
    <w:rsid w:val="00AA437C"/>
    <w:rsid w:val="00AA46F1"/>
    <w:rsid w:val="00AA499D"/>
    <w:rsid w:val="00AA49B5"/>
    <w:rsid w:val="00AA4BCC"/>
    <w:rsid w:val="00AA4E9B"/>
    <w:rsid w:val="00AA4F27"/>
    <w:rsid w:val="00AA53C7"/>
    <w:rsid w:val="00AA55A4"/>
    <w:rsid w:val="00AA56D0"/>
    <w:rsid w:val="00AA57B6"/>
    <w:rsid w:val="00AA57C9"/>
    <w:rsid w:val="00AA5A7D"/>
    <w:rsid w:val="00AA69B5"/>
    <w:rsid w:val="00AA6D07"/>
    <w:rsid w:val="00AA7197"/>
    <w:rsid w:val="00AA74FA"/>
    <w:rsid w:val="00AA7677"/>
    <w:rsid w:val="00AB02CF"/>
    <w:rsid w:val="00AB0539"/>
    <w:rsid w:val="00AB0653"/>
    <w:rsid w:val="00AB0907"/>
    <w:rsid w:val="00AB0A1E"/>
    <w:rsid w:val="00AB0C4F"/>
    <w:rsid w:val="00AB0FC0"/>
    <w:rsid w:val="00AB12B0"/>
    <w:rsid w:val="00AB15ED"/>
    <w:rsid w:val="00AB1B4D"/>
    <w:rsid w:val="00AB1E1B"/>
    <w:rsid w:val="00AB1E34"/>
    <w:rsid w:val="00AB2806"/>
    <w:rsid w:val="00AB2C06"/>
    <w:rsid w:val="00AB3291"/>
    <w:rsid w:val="00AB3423"/>
    <w:rsid w:val="00AB384F"/>
    <w:rsid w:val="00AB3A54"/>
    <w:rsid w:val="00AB3D6A"/>
    <w:rsid w:val="00AB44D6"/>
    <w:rsid w:val="00AB455B"/>
    <w:rsid w:val="00AB46C5"/>
    <w:rsid w:val="00AB4CA6"/>
    <w:rsid w:val="00AB4D2F"/>
    <w:rsid w:val="00AB4D73"/>
    <w:rsid w:val="00AB4DD9"/>
    <w:rsid w:val="00AB4F48"/>
    <w:rsid w:val="00AB5105"/>
    <w:rsid w:val="00AB52BC"/>
    <w:rsid w:val="00AB5A9C"/>
    <w:rsid w:val="00AB5C1C"/>
    <w:rsid w:val="00AB5F1A"/>
    <w:rsid w:val="00AB606A"/>
    <w:rsid w:val="00AB628B"/>
    <w:rsid w:val="00AB65E7"/>
    <w:rsid w:val="00AB6776"/>
    <w:rsid w:val="00AB6B17"/>
    <w:rsid w:val="00AB6B58"/>
    <w:rsid w:val="00AB6BA0"/>
    <w:rsid w:val="00AB6BCB"/>
    <w:rsid w:val="00AB7471"/>
    <w:rsid w:val="00AB7531"/>
    <w:rsid w:val="00AB7987"/>
    <w:rsid w:val="00AB7C15"/>
    <w:rsid w:val="00AB7D7F"/>
    <w:rsid w:val="00AC0193"/>
    <w:rsid w:val="00AC04A9"/>
    <w:rsid w:val="00AC06EE"/>
    <w:rsid w:val="00AC0B89"/>
    <w:rsid w:val="00AC0F29"/>
    <w:rsid w:val="00AC1192"/>
    <w:rsid w:val="00AC1A4D"/>
    <w:rsid w:val="00AC2B59"/>
    <w:rsid w:val="00AC2CAB"/>
    <w:rsid w:val="00AC2D7F"/>
    <w:rsid w:val="00AC32CB"/>
    <w:rsid w:val="00AC35FF"/>
    <w:rsid w:val="00AC3EFB"/>
    <w:rsid w:val="00AC40F3"/>
    <w:rsid w:val="00AC457F"/>
    <w:rsid w:val="00AC48D6"/>
    <w:rsid w:val="00AC49D1"/>
    <w:rsid w:val="00AC4A3E"/>
    <w:rsid w:val="00AC4B5F"/>
    <w:rsid w:val="00AC4C53"/>
    <w:rsid w:val="00AC4CD8"/>
    <w:rsid w:val="00AC4FE6"/>
    <w:rsid w:val="00AC5226"/>
    <w:rsid w:val="00AC5539"/>
    <w:rsid w:val="00AC557A"/>
    <w:rsid w:val="00AC5713"/>
    <w:rsid w:val="00AC58E7"/>
    <w:rsid w:val="00AC64C2"/>
    <w:rsid w:val="00AC6571"/>
    <w:rsid w:val="00AC6866"/>
    <w:rsid w:val="00AC68B8"/>
    <w:rsid w:val="00AC6B2F"/>
    <w:rsid w:val="00AC752F"/>
    <w:rsid w:val="00AC76AF"/>
    <w:rsid w:val="00AC7A3D"/>
    <w:rsid w:val="00AC7C2E"/>
    <w:rsid w:val="00AC7C6C"/>
    <w:rsid w:val="00AD012F"/>
    <w:rsid w:val="00AD017A"/>
    <w:rsid w:val="00AD0ADE"/>
    <w:rsid w:val="00AD185F"/>
    <w:rsid w:val="00AD197F"/>
    <w:rsid w:val="00AD1BEA"/>
    <w:rsid w:val="00AD2206"/>
    <w:rsid w:val="00AD224C"/>
    <w:rsid w:val="00AD2B3D"/>
    <w:rsid w:val="00AD2E8B"/>
    <w:rsid w:val="00AD33B3"/>
    <w:rsid w:val="00AD34EB"/>
    <w:rsid w:val="00AD3527"/>
    <w:rsid w:val="00AD35C7"/>
    <w:rsid w:val="00AD3BFE"/>
    <w:rsid w:val="00AD4140"/>
    <w:rsid w:val="00AD4225"/>
    <w:rsid w:val="00AD45C1"/>
    <w:rsid w:val="00AD4CBB"/>
    <w:rsid w:val="00AD532A"/>
    <w:rsid w:val="00AD5464"/>
    <w:rsid w:val="00AD5D6C"/>
    <w:rsid w:val="00AD5EE9"/>
    <w:rsid w:val="00AD5F9B"/>
    <w:rsid w:val="00AD5FDC"/>
    <w:rsid w:val="00AD6694"/>
    <w:rsid w:val="00AD6846"/>
    <w:rsid w:val="00AD71B2"/>
    <w:rsid w:val="00AD76D9"/>
    <w:rsid w:val="00AD784E"/>
    <w:rsid w:val="00AD7BA7"/>
    <w:rsid w:val="00AD7C4C"/>
    <w:rsid w:val="00AD7D36"/>
    <w:rsid w:val="00AD7F3F"/>
    <w:rsid w:val="00AE020A"/>
    <w:rsid w:val="00AE04FF"/>
    <w:rsid w:val="00AE0BE6"/>
    <w:rsid w:val="00AE0C06"/>
    <w:rsid w:val="00AE0F34"/>
    <w:rsid w:val="00AE1144"/>
    <w:rsid w:val="00AE1224"/>
    <w:rsid w:val="00AE13C5"/>
    <w:rsid w:val="00AE156D"/>
    <w:rsid w:val="00AE1B5D"/>
    <w:rsid w:val="00AE1CD0"/>
    <w:rsid w:val="00AE1F24"/>
    <w:rsid w:val="00AE23A6"/>
    <w:rsid w:val="00AE2DA8"/>
    <w:rsid w:val="00AE2E76"/>
    <w:rsid w:val="00AE2F69"/>
    <w:rsid w:val="00AE2FF4"/>
    <w:rsid w:val="00AE3275"/>
    <w:rsid w:val="00AE3337"/>
    <w:rsid w:val="00AE3778"/>
    <w:rsid w:val="00AE3B65"/>
    <w:rsid w:val="00AE4434"/>
    <w:rsid w:val="00AE465F"/>
    <w:rsid w:val="00AE4786"/>
    <w:rsid w:val="00AE4822"/>
    <w:rsid w:val="00AE4FFB"/>
    <w:rsid w:val="00AE520E"/>
    <w:rsid w:val="00AE53F3"/>
    <w:rsid w:val="00AE54C2"/>
    <w:rsid w:val="00AE586C"/>
    <w:rsid w:val="00AE5E4E"/>
    <w:rsid w:val="00AE641B"/>
    <w:rsid w:val="00AE65FE"/>
    <w:rsid w:val="00AE6622"/>
    <w:rsid w:val="00AE6750"/>
    <w:rsid w:val="00AE68F6"/>
    <w:rsid w:val="00AE7081"/>
    <w:rsid w:val="00AE73BF"/>
    <w:rsid w:val="00AE73CC"/>
    <w:rsid w:val="00AE7446"/>
    <w:rsid w:val="00AE755F"/>
    <w:rsid w:val="00AE75E6"/>
    <w:rsid w:val="00AE7AB0"/>
    <w:rsid w:val="00AE7B46"/>
    <w:rsid w:val="00AF1062"/>
    <w:rsid w:val="00AF1158"/>
    <w:rsid w:val="00AF1470"/>
    <w:rsid w:val="00AF172B"/>
    <w:rsid w:val="00AF1CBC"/>
    <w:rsid w:val="00AF1F48"/>
    <w:rsid w:val="00AF2145"/>
    <w:rsid w:val="00AF2275"/>
    <w:rsid w:val="00AF27FB"/>
    <w:rsid w:val="00AF2832"/>
    <w:rsid w:val="00AF3E06"/>
    <w:rsid w:val="00AF3EAB"/>
    <w:rsid w:val="00AF40C6"/>
    <w:rsid w:val="00AF417C"/>
    <w:rsid w:val="00AF439D"/>
    <w:rsid w:val="00AF479C"/>
    <w:rsid w:val="00AF4DBF"/>
    <w:rsid w:val="00AF4FCA"/>
    <w:rsid w:val="00AF532D"/>
    <w:rsid w:val="00AF5E59"/>
    <w:rsid w:val="00AF5E6B"/>
    <w:rsid w:val="00AF6011"/>
    <w:rsid w:val="00AF6064"/>
    <w:rsid w:val="00AF60E6"/>
    <w:rsid w:val="00AF66E5"/>
    <w:rsid w:val="00AF6794"/>
    <w:rsid w:val="00AF69E2"/>
    <w:rsid w:val="00AF7190"/>
    <w:rsid w:val="00AF7649"/>
    <w:rsid w:val="00AF76E5"/>
    <w:rsid w:val="00AF7AE6"/>
    <w:rsid w:val="00B00055"/>
    <w:rsid w:val="00B01174"/>
    <w:rsid w:val="00B012C2"/>
    <w:rsid w:val="00B01452"/>
    <w:rsid w:val="00B016B9"/>
    <w:rsid w:val="00B016BB"/>
    <w:rsid w:val="00B016C2"/>
    <w:rsid w:val="00B01A3F"/>
    <w:rsid w:val="00B01D60"/>
    <w:rsid w:val="00B03488"/>
    <w:rsid w:val="00B03497"/>
    <w:rsid w:val="00B034F1"/>
    <w:rsid w:val="00B03B95"/>
    <w:rsid w:val="00B03C50"/>
    <w:rsid w:val="00B03C97"/>
    <w:rsid w:val="00B0440E"/>
    <w:rsid w:val="00B04647"/>
    <w:rsid w:val="00B04866"/>
    <w:rsid w:val="00B04879"/>
    <w:rsid w:val="00B04A97"/>
    <w:rsid w:val="00B04AF2"/>
    <w:rsid w:val="00B04B7A"/>
    <w:rsid w:val="00B051FF"/>
    <w:rsid w:val="00B053B9"/>
    <w:rsid w:val="00B0579B"/>
    <w:rsid w:val="00B059A8"/>
    <w:rsid w:val="00B059D1"/>
    <w:rsid w:val="00B05C7E"/>
    <w:rsid w:val="00B06073"/>
    <w:rsid w:val="00B06308"/>
    <w:rsid w:val="00B0666F"/>
    <w:rsid w:val="00B06829"/>
    <w:rsid w:val="00B068B0"/>
    <w:rsid w:val="00B06996"/>
    <w:rsid w:val="00B06DF9"/>
    <w:rsid w:val="00B06E56"/>
    <w:rsid w:val="00B071E0"/>
    <w:rsid w:val="00B07451"/>
    <w:rsid w:val="00B07CAB"/>
    <w:rsid w:val="00B07F42"/>
    <w:rsid w:val="00B103CC"/>
    <w:rsid w:val="00B10EEA"/>
    <w:rsid w:val="00B11423"/>
    <w:rsid w:val="00B1158F"/>
    <w:rsid w:val="00B11D6A"/>
    <w:rsid w:val="00B11DFF"/>
    <w:rsid w:val="00B11F13"/>
    <w:rsid w:val="00B12119"/>
    <w:rsid w:val="00B12300"/>
    <w:rsid w:val="00B12337"/>
    <w:rsid w:val="00B124E5"/>
    <w:rsid w:val="00B1270F"/>
    <w:rsid w:val="00B12B45"/>
    <w:rsid w:val="00B12DE3"/>
    <w:rsid w:val="00B12E41"/>
    <w:rsid w:val="00B12F74"/>
    <w:rsid w:val="00B1310B"/>
    <w:rsid w:val="00B1326E"/>
    <w:rsid w:val="00B13F70"/>
    <w:rsid w:val="00B14029"/>
    <w:rsid w:val="00B14075"/>
    <w:rsid w:val="00B14093"/>
    <w:rsid w:val="00B1442D"/>
    <w:rsid w:val="00B147FB"/>
    <w:rsid w:val="00B14963"/>
    <w:rsid w:val="00B149F8"/>
    <w:rsid w:val="00B14AFC"/>
    <w:rsid w:val="00B14D73"/>
    <w:rsid w:val="00B1520F"/>
    <w:rsid w:val="00B1572E"/>
    <w:rsid w:val="00B157A6"/>
    <w:rsid w:val="00B157CF"/>
    <w:rsid w:val="00B15987"/>
    <w:rsid w:val="00B15A51"/>
    <w:rsid w:val="00B15C8D"/>
    <w:rsid w:val="00B1606B"/>
    <w:rsid w:val="00B160BB"/>
    <w:rsid w:val="00B16302"/>
    <w:rsid w:val="00B16480"/>
    <w:rsid w:val="00B1670E"/>
    <w:rsid w:val="00B16D87"/>
    <w:rsid w:val="00B17638"/>
    <w:rsid w:val="00B17714"/>
    <w:rsid w:val="00B17986"/>
    <w:rsid w:val="00B17AB5"/>
    <w:rsid w:val="00B17F46"/>
    <w:rsid w:val="00B20066"/>
    <w:rsid w:val="00B20277"/>
    <w:rsid w:val="00B20288"/>
    <w:rsid w:val="00B20428"/>
    <w:rsid w:val="00B204A7"/>
    <w:rsid w:val="00B20B21"/>
    <w:rsid w:val="00B20C17"/>
    <w:rsid w:val="00B20EE4"/>
    <w:rsid w:val="00B21762"/>
    <w:rsid w:val="00B21969"/>
    <w:rsid w:val="00B225D2"/>
    <w:rsid w:val="00B22759"/>
    <w:rsid w:val="00B22BA9"/>
    <w:rsid w:val="00B22D05"/>
    <w:rsid w:val="00B22E58"/>
    <w:rsid w:val="00B22F0D"/>
    <w:rsid w:val="00B2306E"/>
    <w:rsid w:val="00B23331"/>
    <w:rsid w:val="00B236D6"/>
    <w:rsid w:val="00B24149"/>
    <w:rsid w:val="00B246EA"/>
    <w:rsid w:val="00B2484A"/>
    <w:rsid w:val="00B2494C"/>
    <w:rsid w:val="00B25279"/>
    <w:rsid w:val="00B2550A"/>
    <w:rsid w:val="00B2571E"/>
    <w:rsid w:val="00B25855"/>
    <w:rsid w:val="00B25AE1"/>
    <w:rsid w:val="00B26283"/>
    <w:rsid w:val="00B26559"/>
    <w:rsid w:val="00B267F4"/>
    <w:rsid w:val="00B26948"/>
    <w:rsid w:val="00B270EE"/>
    <w:rsid w:val="00B276C1"/>
    <w:rsid w:val="00B2773B"/>
    <w:rsid w:val="00B278BF"/>
    <w:rsid w:val="00B27DF5"/>
    <w:rsid w:val="00B3004D"/>
    <w:rsid w:val="00B30111"/>
    <w:rsid w:val="00B304E4"/>
    <w:rsid w:val="00B30921"/>
    <w:rsid w:val="00B30E60"/>
    <w:rsid w:val="00B311FD"/>
    <w:rsid w:val="00B31B2B"/>
    <w:rsid w:val="00B31E5F"/>
    <w:rsid w:val="00B31F3D"/>
    <w:rsid w:val="00B31F8A"/>
    <w:rsid w:val="00B3234B"/>
    <w:rsid w:val="00B32582"/>
    <w:rsid w:val="00B32905"/>
    <w:rsid w:val="00B329B4"/>
    <w:rsid w:val="00B32A86"/>
    <w:rsid w:val="00B32B66"/>
    <w:rsid w:val="00B32D54"/>
    <w:rsid w:val="00B333E8"/>
    <w:rsid w:val="00B33473"/>
    <w:rsid w:val="00B3352D"/>
    <w:rsid w:val="00B33681"/>
    <w:rsid w:val="00B336EF"/>
    <w:rsid w:val="00B33C4C"/>
    <w:rsid w:val="00B34030"/>
    <w:rsid w:val="00B34074"/>
    <w:rsid w:val="00B34488"/>
    <w:rsid w:val="00B34B3D"/>
    <w:rsid w:val="00B34D1B"/>
    <w:rsid w:val="00B34E52"/>
    <w:rsid w:val="00B354A8"/>
    <w:rsid w:val="00B354B2"/>
    <w:rsid w:val="00B35682"/>
    <w:rsid w:val="00B35728"/>
    <w:rsid w:val="00B35943"/>
    <w:rsid w:val="00B359D6"/>
    <w:rsid w:val="00B35C0C"/>
    <w:rsid w:val="00B35CB1"/>
    <w:rsid w:val="00B35E13"/>
    <w:rsid w:val="00B3623B"/>
    <w:rsid w:val="00B365EE"/>
    <w:rsid w:val="00B366BA"/>
    <w:rsid w:val="00B368E8"/>
    <w:rsid w:val="00B369F9"/>
    <w:rsid w:val="00B36BF7"/>
    <w:rsid w:val="00B36CEC"/>
    <w:rsid w:val="00B36F63"/>
    <w:rsid w:val="00B371B6"/>
    <w:rsid w:val="00B37B83"/>
    <w:rsid w:val="00B40051"/>
    <w:rsid w:val="00B40333"/>
    <w:rsid w:val="00B405AD"/>
    <w:rsid w:val="00B406CF"/>
    <w:rsid w:val="00B40A63"/>
    <w:rsid w:val="00B40A9D"/>
    <w:rsid w:val="00B40F4E"/>
    <w:rsid w:val="00B41175"/>
    <w:rsid w:val="00B41A5C"/>
    <w:rsid w:val="00B41AA4"/>
    <w:rsid w:val="00B41AA6"/>
    <w:rsid w:val="00B41CE0"/>
    <w:rsid w:val="00B41DB3"/>
    <w:rsid w:val="00B41E3A"/>
    <w:rsid w:val="00B41E75"/>
    <w:rsid w:val="00B42043"/>
    <w:rsid w:val="00B4321B"/>
    <w:rsid w:val="00B432AB"/>
    <w:rsid w:val="00B43400"/>
    <w:rsid w:val="00B4341F"/>
    <w:rsid w:val="00B4348E"/>
    <w:rsid w:val="00B437D8"/>
    <w:rsid w:val="00B438F7"/>
    <w:rsid w:val="00B4399B"/>
    <w:rsid w:val="00B43F49"/>
    <w:rsid w:val="00B4437E"/>
    <w:rsid w:val="00B44433"/>
    <w:rsid w:val="00B44570"/>
    <w:rsid w:val="00B44C46"/>
    <w:rsid w:val="00B44CCE"/>
    <w:rsid w:val="00B452F7"/>
    <w:rsid w:val="00B45336"/>
    <w:rsid w:val="00B45420"/>
    <w:rsid w:val="00B45B4F"/>
    <w:rsid w:val="00B45BD1"/>
    <w:rsid w:val="00B46071"/>
    <w:rsid w:val="00B462CD"/>
    <w:rsid w:val="00B46457"/>
    <w:rsid w:val="00B4664C"/>
    <w:rsid w:val="00B46DFA"/>
    <w:rsid w:val="00B47132"/>
    <w:rsid w:val="00B47133"/>
    <w:rsid w:val="00B475A8"/>
    <w:rsid w:val="00B47B53"/>
    <w:rsid w:val="00B500CF"/>
    <w:rsid w:val="00B50384"/>
    <w:rsid w:val="00B5039A"/>
    <w:rsid w:val="00B504E2"/>
    <w:rsid w:val="00B50A0C"/>
    <w:rsid w:val="00B50BFD"/>
    <w:rsid w:val="00B50C10"/>
    <w:rsid w:val="00B51060"/>
    <w:rsid w:val="00B518CC"/>
    <w:rsid w:val="00B51D30"/>
    <w:rsid w:val="00B523B5"/>
    <w:rsid w:val="00B5278E"/>
    <w:rsid w:val="00B52949"/>
    <w:rsid w:val="00B52B1B"/>
    <w:rsid w:val="00B52FC8"/>
    <w:rsid w:val="00B534F2"/>
    <w:rsid w:val="00B53614"/>
    <w:rsid w:val="00B53AA6"/>
    <w:rsid w:val="00B53D8F"/>
    <w:rsid w:val="00B53EA2"/>
    <w:rsid w:val="00B54727"/>
    <w:rsid w:val="00B54752"/>
    <w:rsid w:val="00B54AFA"/>
    <w:rsid w:val="00B5507A"/>
    <w:rsid w:val="00B55341"/>
    <w:rsid w:val="00B5591B"/>
    <w:rsid w:val="00B5641C"/>
    <w:rsid w:val="00B56632"/>
    <w:rsid w:val="00B56646"/>
    <w:rsid w:val="00B56810"/>
    <w:rsid w:val="00B56E57"/>
    <w:rsid w:val="00B57320"/>
    <w:rsid w:val="00B5759B"/>
    <w:rsid w:val="00B57822"/>
    <w:rsid w:val="00B57B23"/>
    <w:rsid w:val="00B57F3E"/>
    <w:rsid w:val="00B57F72"/>
    <w:rsid w:val="00B603E3"/>
    <w:rsid w:val="00B609BF"/>
    <w:rsid w:val="00B61048"/>
    <w:rsid w:val="00B610CB"/>
    <w:rsid w:val="00B6132E"/>
    <w:rsid w:val="00B61724"/>
    <w:rsid w:val="00B61A2C"/>
    <w:rsid w:val="00B61DD3"/>
    <w:rsid w:val="00B622CA"/>
    <w:rsid w:val="00B62CCD"/>
    <w:rsid w:val="00B62F5A"/>
    <w:rsid w:val="00B6332E"/>
    <w:rsid w:val="00B63435"/>
    <w:rsid w:val="00B63893"/>
    <w:rsid w:val="00B639BE"/>
    <w:rsid w:val="00B639C4"/>
    <w:rsid w:val="00B63B4A"/>
    <w:rsid w:val="00B6474B"/>
    <w:rsid w:val="00B64BA9"/>
    <w:rsid w:val="00B64DF5"/>
    <w:rsid w:val="00B65029"/>
    <w:rsid w:val="00B6518D"/>
    <w:rsid w:val="00B65830"/>
    <w:rsid w:val="00B65C8D"/>
    <w:rsid w:val="00B663AC"/>
    <w:rsid w:val="00B66873"/>
    <w:rsid w:val="00B66DE6"/>
    <w:rsid w:val="00B66EC6"/>
    <w:rsid w:val="00B66EE0"/>
    <w:rsid w:val="00B67070"/>
    <w:rsid w:val="00B673EF"/>
    <w:rsid w:val="00B677E5"/>
    <w:rsid w:val="00B67C1F"/>
    <w:rsid w:val="00B702F3"/>
    <w:rsid w:val="00B7033F"/>
    <w:rsid w:val="00B707B9"/>
    <w:rsid w:val="00B70BA9"/>
    <w:rsid w:val="00B70FA2"/>
    <w:rsid w:val="00B717C4"/>
    <w:rsid w:val="00B72145"/>
    <w:rsid w:val="00B7257A"/>
    <w:rsid w:val="00B72667"/>
    <w:rsid w:val="00B7274C"/>
    <w:rsid w:val="00B727F5"/>
    <w:rsid w:val="00B72938"/>
    <w:rsid w:val="00B72BB8"/>
    <w:rsid w:val="00B72DE8"/>
    <w:rsid w:val="00B7323A"/>
    <w:rsid w:val="00B73348"/>
    <w:rsid w:val="00B7345D"/>
    <w:rsid w:val="00B7345E"/>
    <w:rsid w:val="00B738CD"/>
    <w:rsid w:val="00B73EAF"/>
    <w:rsid w:val="00B7457C"/>
    <w:rsid w:val="00B7493F"/>
    <w:rsid w:val="00B74B8E"/>
    <w:rsid w:val="00B74E50"/>
    <w:rsid w:val="00B74EA0"/>
    <w:rsid w:val="00B75275"/>
    <w:rsid w:val="00B752AB"/>
    <w:rsid w:val="00B755A3"/>
    <w:rsid w:val="00B757EA"/>
    <w:rsid w:val="00B76739"/>
    <w:rsid w:val="00B76831"/>
    <w:rsid w:val="00B76B89"/>
    <w:rsid w:val="00B77003"/>
    <w:rsid w:val="00B770B7"/>
    <w:rsid w:val="00B77101"/>
    <w:rsid w:val="00B7717F"/>
    <w:rsid w:val="00B77509"/>
    <w:rsid w:val="00B77570"/>
    <w:rsid w:val="00B77605"/>
    <w:rsid w:val="00B77698"/>
    <w:rsid w:val="00B77764"/>
    <w:rsid w:val="00B778D3"/>
    <w:rsid w:val="00B779C2"/>
    <w:rsid w:val="00B806BA"/>
    <w:rsid w:val="00B807FF"/>
    <w:rsid w:val="00B80ACB"/>
    <w:rsid w:val="00B80BA6"/>
    <w:rsid w:val="00B81295"/>
    <w:rsid w:val="00B81374"/>
    <w:rsid w:val="00B815E2"/>
    <w:rsid w:val="00B816A3"/>
    <w:rsid w:val="00B817B9"/>
    <w:rsid w:val="00B81948"/>
    <w:rsid w:val="00B81B4C"/>
    <w:rsid w:val="00B823D1"/>
    <w:rsid w:val="00B824B6"/>
    <w:rsid w:val="00B82611"/>
    <w:rsid w:val="00B827F5"/>
    <w:rsid w:val="00B82CA7"/>
    <w:rsid w:val="00B82D43"/>
    <w:rsid w:val="00B83002"/>
    <w:rsid w:val="00B832E1"/>
    <w:rsid w:val="00B835BE"/>
    <w:rsid w:val="00B8375C"/>
    <w:rsid w:val="00B83C07"/>
    <w:rsid w:val="00B83E44"/>
    <w:rsid w:val="00B8439B"/>
    <w:rsid w:val="00B8461C"/>
    <w:rsid w:val="00B84653"/>
    <w:rsid w:val="00B846FC"/>
    <w:rsid w:val="00B848C8"/>
    <w:rsid w:val="00B8498C"/>
    <w:rsid w:val="00B84B11"/>
    <w:rsid w:val="00B85070"/>
    <w:rsid w:val="00B85CDA"/>
    <w:rsid w:val="00B85F91"/>
    <w:rsid w:val="00B85FB9"/>
    <w:rsid w:val="00B861F5"/>
    <w:rsid w:val="00B86248"/>
    <w:rsid w:val="00B8634E"/>
    <w:rsid w:val="00B8667F"/>
    <w:rsid w:val="00B866A9"/>
    <w:rsid w:val="00B87166"/>
    <w:rsid w:val="00B871FD"/>
    <w:rsid w:val="00B8739F"/>
    <w:rsid w:val="00B873E2"/>
    <w:rsid w:val="00B875B9"/>
    <w:rsid w:val="00B8760A"/>
    <w:rsid w:val="00B879AF"/>
    <w:rsid w:val="00B87E13"/>
    <w:rsid w:val="00B90268"/>
    <w:rsid w:val="00B902E6"/>
    <w:rsid w:val="00B90815"/>
    <w:rsid w:val="00B90E85"/>
    <w:rsid w:val="00B90F69"/>
    <w:rsid w:val="00B91050"/>
    <w:rsid w:val="00B910A8"/>
    <w:rsid w:val="00B91116"/>
    <w:rsid w:val="00B9144B"/>
    <w:rsid w:val="00B9151A"/>
    <w:rsid w:val="00B91655"/>
    <w:rsid w:val="00B916B2"/>
    <w:rsid w:val="00B91828"/>
    <w:rsid w:val="00B91A93"/>
    <w:rsid w:val="00B91ACC"/>
    <w:rsid w:val="00B91F1A"/>
    <w:rsid w:val="00B920AB"/>
    <w:rsid w:val="00B9217C"/>
    <w:rsid w:val="00B92443"/>
    <w:rsid w:val="00B92BBA"/>
    <w:rsid w:val="00B92D16"/>
    <w:rsid w:val="00B93170"/>
    <w:rsid w:val="00B93384"/>
    <w:rsid w:val="00B934A0"/>
    <w:rsid w:val="00B93DCE"/>
    <w:rsid w:val="00B940DF"/>
    <w:rsid w:val="00B94370"/>
    <w:rsid w:val="00B94489"/>
    <w:rsid w:val="00B94A25"/>
    <w:rsid w:val="00B94ACA"/>
    <w:rsid w:val="00B94CB3"/>
    <w:rsid w:val="00B954F7"/>
    <w:rsid w:val="00B9577A"/>
    <w:rsid w:val="00B95A32"/>
    <w:rsid w:val="00B95CB6"/>
    <w:rsid w:val="00B96523"/>
    <w:rsid w:val="00B9673B"/>
    <w:rsid w:val="00B9682C"/>
    <w:rsid w:val="00B973E6"/>
    <w:rsid w:val="00B97863"/>
    <w:rsid w:val="00B97B8F"/>
    <w:rsid w:val="00B97DFC"/>
    <w:rsid w:val="00B97E69"/>
    <w:rsid w:val="00BA04A2"/>
    <w:rsid w:val="00BA0549"/>
    <w:rsid w:val="00BA07EC"/>
    <w:rsid w:val="00BA0811"/>
    <w:rsid w:val="00BA0B43"/>
    <w:rsid w:val="00BA13E9"/>
    <w:rsid w:val="00BA16C0"/>
    <w:rsid w:val="00BA1891"/>
    <w:rsid w:val="00BA1A83"/>
    <w:rsid w:val="00BA1A85"/>
    <w:rsid w:val="00BA2159"/>
    <w:rsid w:val="00BA25F3"/>
    <w:rsid w:val="00BA265A"/>
    <w:rsid w:val="00BA26F8"/>
    <w:rsid w:val="00BA2D23"/>
    <w:rsid w:val="00BA3463"/>
    <w:rsid w:val="00BA3510"/>
    <w:rsid w:val="00BA3BD0"/>
    <w:rsid w:val="00BA4343"/>
    <w:rsid w:val="00BA4856"/>
    <w:rsid w:val="00BA4D2A"/>
    <w:rsid w:val="00BA4E95"/>
    <w:rsid w:val="00BA50D9"/>
    <w:rsid w:val="00BA5226"/>
    <w:rsid w:val="00BA5C49"/>
    <w:rsid w:val="00BA6239"/>
    <w:rsid w:val="00BA62BB"/>
    <w:rsid w:val="00BA6662"/>
    <w:rsid w:val="00BA6820"/>
    <w:rsid w:val="00BA684C"/>
    <w:rsid w:val="00BA694C"/>
    <w:rsid w:val="00BA730C"/>
    <w:rsid w:val="00BA74D8"/>
    <w:rsid w:val="00BA766C"/>
    <w:rsid w:val="00BA79D7"/>
    <w:rsid w:val="00BA7BD4"/>
    <w:rsid w:val="00BA7F7B"/>
    <w:rsid w:val="00BB054E"/>
    <w:rsid w:val="00BB056B"/>
    <w:rsid w:val="00BB0625"/>
    <w:rsid w:val="00BB0978"/>
    <w:rsid w:val="00BB118A"/>
    <w:rsid w:val="00BB128F"/>
    <w:rsid w:val="00BB131E"/>
    <w:rsid w:val="00BB1793"/>
    <w:rsid w:val="00BB1A83"/>
    <w:rsid w:val="00BB1DCB"/>
    <w:rsid w:val="00BB1E46"/>
    <w:rsid w:val="00BB1F26"/>
    <w:rsid w:val="00BB2549"/>
    <w:rsid w:val="00BB25E2"/>
    <w:rsid w:val="00BB27CA"/>
    <w:rsid w:val="00BB2952"/>
    <w:rsid w:val="00BB2B56"/>
    <w:rsid w:val="00BB2C59"/>
    <w:rsid w:val="00BB2EA0"/>
    <w:rsid w:val="00BB2F99"/>
    <w:rsid w:val="00BB2FC4"/>
    <w:rsid w:val="00BB2FD0"/>
    <w:rsid w:val="00BB3A6D"/>
    <w:rsid w:val="00BB3D1F"/>
    <w:rsid w:val="00BB419F"/>
    <w:rsid w:val="00BB4307"/>
    <w:rsid w:val="00BB4316"/>
    <w:rsid w:val="00BB4698"/>
    <w:rsid w:val="00BB4C86"/>
    <w:rsid w:val="00BB4E44"/>
    <w:rsid w:val="00BB53BC"/>
    <w:rsid w:val="00BB56B3"/>
    <w:rsid w:val="00BB5B2F"/>
    <w:rsid w:val="00BB64AC"/>
    <w:rsid w:val="00BB67B6"/>
    <w:rsid w:val="00BB6E29"/>
    <w:rsid w:val="00BB76E4"/>
    <w:rsid w:val="00BB7C8D"/>
    <w:rsid w:val="00BC0185"/>
    <w:rsid w:val="00BC0243"/>
    <w:rsid w:val="00BC05CC"/>
    <w:rsid w:val="00BC0AEE"/>
    <w:rsid w:val="00BC121E"/>
    <w:rsid w:val="00BC1D76"/>
    <w:rsid w:val="00BC1E74"/>
    <w:rsid w:val="00BC234C"/>
    <w:rsid w:val="00BC2408"/>
    <w:rsid w:val="00BC2767"/>
    <w:rsid w:val="00BC2965"/>
    <w:rsid w:val="00BC2A66"/>
    <w:rsid w:val="00BC2B21"/>
    <w:rsid w:val="00BC2F98"/>
    <w:rsid w:val="00BC328D"/>
    <w:rsid w:val="00BC34DE"/>
    <w:rsid w:val="00BC3512"/>
    <w:rsid w:val="00BC3796"/>
    <w:rsid w:val="00BC3E61"/>
    <w:rsid w:val="00BC46C2"/>
    <w:rsid w:val="00BC474C"/>
    <w:rsid w:val="00BC47B8"/>
    <w:rsid w:val="00BC5177"/>
    <w:rsid w:val="00BC5273"/>
    <w:rsid w:val="00BC5997"/>
    <w:rsid w:val="00BC5AF2"/>
    <w:rsid w:val="00BC5B9B"/>
    <w:rsid w:val="00BC6D4B"/>
    <w:rsid w:val="00BC73DC"/>
    <w:rsid w:val="00BC779A"/>
    <w:rsid w:val="00BC7846"/>
    <w:rsid w:val="00BC7BD4"/>
    <w:rsid w:val="00BD00DA"/>
    <w:rsid w:val="00BD0207"/>
    <w:rsid w:val="00BD068D"/>
    <w:rsid w:val="00BD06F3"/>
    <w:rsid w:val="00BD0C5D"/>
    <w:rsid w:val="00BD0E23"/>
    <w:rsid w:val="00BD120F"/>
    <w:rsid w:val="00BD138E"/>
    <w:rsid w:val="00BD145A"/>
    <w:rsid w:val="00BD1651"/>
    <w:rsid w:val="00BD1673"/>
    <w:rsid w:val="00BD16C9"/>
    <w:rsid w:val="00BD1913"/>
    <w:rsid w:val="00BD1D8E"/>
    <w:rsid w:val="00BD1F46"/>
    <w:rsid w:val="00BD29FB"/>
    <w:rsid w:val="00BD2AE4"/>
    <w:rsid w:val="00BD2C35"/>
    <w:rsid w:val="00BD316A"/>
    <w:rsid w:val="00BD3315"/>
    <w:rsid w:val="00BD363F"/>
    <w:rsid w:val="00BD3648"/>
    <w:rsid w:val="00BD3674"/>
    <w:rsid w:val="00BD3BC3"/>
    <w:rsid w:val="00BD3FD7"/>
    <w:rsid w:val="00BD418C"/>
    <w:rsid w:val="00BD44A6"/>
    <w:rsid w:val="00BD47F9"/>
    <w:rsid w:val="00BD4B15"/>
    <w:rsid w:val="00BD4D82"/>
    <w:rsid w:val="00BD503B"/>
    <w:rsid w:val="00BD53D5"/>
    <w:rsid w:val="00BD5821"/>
    <w:rsid w:val="00BD5B45"/>
    <w:rsid w:val="00BD5C86"/>
    <w:rsid w:val="00BD5CF3"/>
    <w:rsid w:val="00BD5E73"/>
    <w:rsid w:val="00BD5FE4"/>
    <w:rsid w:val="00BD60F1"/>
    <w:rsid w:val="00BD61AE"/>
    <w:rsid w:val="00BD6554"/>
    <w:rsid w:val="00BD65DF"/>
    <w:rsid w:val="00BD69B3"/>
    <w:rsid w:val="00BD6BA7"/>
    <w:rsid w:val="00BD75A2"/>
    <w:rsid w:val="00BD7ACE"/>
    <w:rsid w:val="00BD7BB2"/>
    <w:rsid w:val="00BD7D74"/>
    <w:rsid w:val="00BE0348"/>
    <w:rsid w:val="00BE038D"/>
    <w:rsid w:val="00BE04F2"/>
    <w:rsid w:val="00BE05CC"/>
    <w:rsid w:val="00BE0636"/>
    <w:rsid w:val="00BE0651"/>
    <w:rsid w:val="00BE0701"/>
    <w:rsid w:val="00BE0A2D"/>
    <w:rsid w:val="00BE0B2B"/>
    <w:rsid w:val="00BE0BCC"/>
    <w:rsid w:val="00BE0D98"/>
    <w:rsid w:val="00BE1052"/>
    <w:rsid w:val="00BE13A7"/>
    <w:rsid w:val="00BE14DC"/>
    <w:rsid w:val="00BE1572"/>
    <w:rsid w:val="00BE1693"/>
    <w:rsid w:val="00BE1988"/>
    <w:rsid w:val="00BE1C51"/>
    <w:rsid w:val="00BE2546"/>
    <w:rsid w:val="00BE288A"/>
    <w:rsid w:val="00BE2CEF"/>
    <w:rsid w:val="00BE2E4F"/>
    <w:rsid w:val="00BE30FC"/>
    <w:rsid w:val="00BE362C"/>
    <w:rsid w:val="00BE379D"/>
    <w:rsid w:val="00BE37F3"/>
    <w:rsid w:val="00BE3865"/>
    <w:rsid w:val="00BE3B99"/>
    <w:rsid w:val="00BE3FB5"/>
    <w:rsid w:val="00BE402D"/>
    <w:rsid w:val="00BE488A"/>
    <w:rsid w:val="00BE4978"/>
    <w:rsid w:val="00BE4F6D"/>
    <w:rsid w:val="00BE5B08"/>
    <w:rsid w:val="00BE5C5B"/>
    <w:rsid w:val="00BE5E9E"/>
    <w:rsid w:val="00BE5EFB"/>
    <w:rsid w:val="00BE61C3"/>
    <w:rsid w:val="00BE635D"/>
    <w:rsid w:val="00BE6483"/>
    <w:rsid w:val="00BE6B73"/>
    <w:rsid w:val="00BE6B95"/>
    <w:rsid w:val="00BE6BED"/>
    <w:rsid w:val="00BE6C6D"/>
    <w:rsid w:val="00BE6D99"/>
    <w:rsid w:val="00BE7243"/>
    <w:rsid w:val="00BE72B4"/>
    <w:rsid w:val="00BE7328"/>
    <w:rsid w:val="00BE754D"/>
    <w:rsid w:val="00BE7845"/>
    <w:rsid w:val="00BE793A"/>
    <w:rsid w:val="00BE7A48"/>
    <w:rsid w:val="00BE7B97"/>
    <w:rsid w:val="00BE7C58"/>
    <w:rsid w:val="00BE7D31"/>
    <w:rsid w:val="00BE7E06"/>
    <w:rsid w:val="00BE7E47"/>
    <w:rsid w:val="00BE7E9A"/>
    <w:rsid w:val="00BF0009"/>
    <w:rsid w:val="00BF070E"/>
    <w:rsid w:val="00BF0AA2"/>
    <w:rsid w:val="00BF0C8B"/>
    <w:rsid w:val="00BF104E"/>
    <w:rsid w:val="00BF1111"/>
    <w:rsid w:val="00BF15E6"/>
    <w:rsid w:val="00BF17CE"/>
    <w:rsid w:val="00BF1AD8"/>
    <w:rsid w:val="00BF1B0C"/>
    <w:rsid w:val="00BF221C"/>
    <w:rsid w:val="00BF22A8"/>
    <w:rsid w:val="00BF22CC"/>
    <w:rsid w:val="00BF2492"/>
    <w:rsid w:val="00BF2921"/>
    <w:rsid w:val="00BF2A4F"/>
    <w:rsid w:val="00BF2A5B"/>
    <w:rsid w:val="00BF2AD8"/>
    <w:rsid w:val="00BF2EAD"/>
    <w:rsid w:val="00BF3006"/>
    <w:rsid w:val="00BF37E1"/>
    <w:rsid w:val="00BF3EA7"/>
    <w:rsid w:val="00BF3EE1"/>
    <w:rsid w:val="00BF41F1"/>
    <w:rsid w:val="00BF447B"/>
    <w:rsid w:val="00BF48EA"/>
    <w:rsid w:val="00BF4ADC"/>
    <w:rsid w:val="00BF4D33"/>
    <w:rsid w:val="00BF4F73"/>
    <w:rsid w:val="00BF4FC7"/>
    <w:rsid w:val="00BF53AA"/>
    <w:rsid w:val="00BF5429"/>
    <w:rsid w:val="00BF5451"/>
    <w:rsid w:val="00BF5613"/>
    <w:rsid w:val="00BF57D5"/>
    <w:rsid w:val="00BF5C69"/>
    <w:rsid w:val="00BF5F30"/>
    <w:rsid w:val="00BF618B"/>
    <w:rsid w:val="00BF61EA"/>
    <w:rsid w:val="00BF653A"/>
    <w:rsid w:val="00BF666C"/>
    <w:rsid w:val="00BF6DE3"/>
    <w:rsid w:val="00BF6E1E"/>
    <w:rsid w:val="00BF6EA5"/>
    <w:rsid w:val="00BF71D1"/>
    <w:rsid w:val="00BF7537"/>
    <w:rsid w:val="00BF77EC"/>
    <w:rsid w:val="00BF797B"/>
    <w:rsid w:val="00BF7A1A"/>
    <w:rsid w:val="00BF7A94"/>
    <w:rsid w:val="00BF7AD2"/>
    <w:rsid w:val="00BF7CF8"/>
    <w:rsid w:val="00BF7E96"/>
    <w:rsid w:val="00C0005B"/>
    <w:rsid w:val="00C0076B"/>
    <w:rsid w:val="00C00AAA"/>
    <w:rsid w:val="00C010C3"/>
    <w:rsid w:val="00C0139B"/>
    <w:rsid w:val="00C0146C"/>
    <w:rsid w:val="00C016FB"/>
    <w:rsid w:val="00C01760"/>
    <w:rsid w:val="00C01AF1"/>
    <w:rsid w:val="00C01C2B"/>
    <w:rsid w:val="00C0250E"/>
    <w:rsid w:val="00C0253C"/>
    <w:rsid w:val="00C02672"/>
    <w:rsid w:val="00C029D1"/>
    <w:rsid w:val="00C02FE3"/>
    <w:rsid w:val="00C030AE"/>
    <w:rsid w:val="00C0335B"/>
    <w:rsid w:val="00C03609"/>
    <w:rsid w:val="00C038B6"/>
    <w:rsid w:val="00C03983"/>
    <w:rsid w:val="00C03A2D"/>
    <w:rsid w:val="00C03CFA"/>
    <w:rsid w:val="00C03F4F"/>
    <w:rsid w:val="00C043AA"/>
    <w:rsid w:val="00C0474E"/>
    <w:rsid w:val="00C04ADE"/>
    <w:rsid w:val="00C053E9"/>
    <w:rsid w:val="00C054B6"/>
    <w:rsid w:val="00C05527"/>
    <w:rsid w:val="00C05D8A"/>
    <w:rsid w:val="00C05EB9"/>
    <w:rsid w:val="00C05ECB"/>
    <w:rsid w:val="00C060DC"/>
    <w:rsid w:val="00C06106"/>
    <w:rsid w:val="00C0690F"/>
    <w:rsid w:val="00C06AEC"/>
    <w:rsid w:val="00C06F03"/>
    <w:rsid w:val="00C06F40"/>
    <w:rsid w:val="00C070E7"/>
    <w:rsid w:val="00C072D1"/>
    <w:rsid w:val="00C0760D"/>
    <w:rsid w:val="00C07B5E"/>
    <w:rsid w:val="00C07BCE"/>
    <w:rsid w:val="00C07D58"/>
    <w:rsid w:val="00C100C6"/>
    <w:rsid w:val="00C10997"/>
    <w:rsid w:val="00C1112C"/>
    <w:rsid w:val="00C11511"/>
    <w:rsid w:val="00C11841"/>
    <w:rsid w:val="00C11D8E"/>
    <w:rsid w:val="00C11EDA"/>
    <w:rsid w:val="00C124CF"/>
    <w:rsid w:val="00C12530"/>
    <w:rsid w:val="00C12821"/>
    <w:rsid w:val="00C12ECF"/>
    <w:rsid w:val="00C1384B"/>
    <w:rsid w:val="00C13E6D"/>
    <w:rsid w:val="00C13F9C"/>
    <w:rsid w:val="00C141B9"/>
    <w:rsid w:val="00C14796"/>
    <w:rsid w:val="00C14ACF"/>
    <w:rsid w:val="00C14EDD"/>
    <w:rsid w:val="00C14FDF"/>
    <w:rsid w:val="00C15588"/>
    <w:rsid w:val="00C15D41"/>
    <w:rsid w:val="00C1607D"/>
    <w:rsid w:val="00C16148"/>
    <w:rsid w:val="00C16327"/>
    <w:rsid w:val="00C1634F"/>
    <w:rsid w:val="00C163B7"/>
    <w:rsid w:val="00C16798"/>
    <w:rsid w:val="00C16803"/>
    <w:rsid w:val="00C168DB"/>
    <w:rsid w:val="00C16B52"/>
    <w:rsid w:val="00C16E3D"/>
    <w:rsid w:val="00C171C9"/>
    <w:rsid w:val="00C17410"/>
    <w:rsid w:val="00C17A94"/>
    <w:rsid w:val="00C17FFB"/>
    <w:rsid w:val="00C201F0"/>
    <w:rsid w:val="00C20420"/>
    <w:rsid w:val="00C206E7"/>
    <w:rsid w:val="00C2143D"/>
    <w:rsid w:val="00C2152B"/>
    <w:rsid w:val="00C217AD"/>
    <w:rsid w:val="00C21801"/>
    <w:rsid w:val="00C21FBB"/>
    <w:rsid w:val="00C22139"/>
    <w:rsid w:val="00C22202"/>
    <w:rsid w:val="00C222D0"/>
    <w:rsid w:val="00C22463"/>
    <w:rsid w:val="00C22706"/>
    <w:rsid w:val="00C22A05"/>
    <w:rsid w:val="00C22B79"/>
    <w:rsid w:val="00C23329"/>
    <w:rsid w:val="00C237C2"/>
    <w:rsid w:val="00C23AB1"/>
    <w:rsid w:val="00C23B65"/>
    <w:rsid w:val="00C23BD7"/>
    <w:rsid w:val="00C240A7"/>
    <w:rsid w:val="00C242AE"/>
    <w:rsid w:val="00C24D2A"/>
    <w:rsid w:val="00C24EE3"/>
    <w:rsid w:val="00C25047"/>
    <w:rsid w:val="00C252E4"/>
    <w:rsid w:val="00C25408"/>
    <w:rsid w:val="00C2576E"/>
    <w:rsid w:val="00C258EF"/>
    <w:rsid w:val="00C25AD6"/>
    <w:rsid w:val="00C25DC0"/>
    <w:rsid w:val="00C26266"/>
    <w:rsid w:val="00C2636C"/>
    <w:rsid w:val="00C26575"/>
    <w:rsid w:val="00C2696F"/>
    <w:rsid w:val="00C26C32"/>
    <w:rsid w:val="00C26C82"/>
    <w:rsid w:val="00C26FD7"/>
    <w:rsid w:val="00C27307"/>
    <w:rsid w:val="00C27397"/>
    <w:rsid w:val="00C27510"/>
    <w:rsid w:val="00C27DE6"/>
    <w:rsid w:val="00C27FDF"/>
    <w:rsid w:val="00C30028"/>
    <w:rsid w:val="00C30545"/>
    <w:rsid w:val="00C3062E"/>
    <w:rsid w:val="00C307F2"/>
    <w:rsid w:val="00C31012"/>
    <w:rsid w:val="00C31164"/>
    <w:rsid w:val="00C3121B"/>
    <w:rsid w:val="00C3149E"/>
    <w:rsid w:val="00C314A9"/>
    <w:rsid w:val="00C31835"/>
    <w:rsid w:val="00C31E22"/>
    <w:rsid w:val="00C32259"/>
    <w:rsid w:val="00C322DF"/>
    <w:rsid w:val="00C32308"/>
    <w:rsid w:val="00C32443"/>
    <w:rsid w:val="00C3280D"/>
    <w:rsid w:val="00C32EF6"/>
    <w:rsid w:val="00C3300F"/>
    <w:rsid w:val="00C331DF"/>
    <w:rsid w:val="00C33556"/>
    <w:rsid w:val="00C3356C"/>
    <w:rsid w:val="00C3375A"/>
    <w:rsid w:val="00C33DC4"/>
    <w:rsid w:val="00C34025"/>
    <w:rsid w:val="00C34195"/>
    <w:rsid w:val="00C34538"/>
    <w:rsid w:val="00C34720"/>
    <w:rsid w:val="00C348D1"/>
    <w:rsid w:val="00C3491C"/>
    <w:rsid w:val="00C34A41"/>
    <w:rsid w:val="00C34B83"/>
    <w:rsid w:val="00C34BDF"/>
    <w:rsid w:val="00C34D70"/>
    <w:rsid w:val="00C34E61"/>
    <w:rsid w:val="00C35052"/>
    <w:rsid w:val="00C35311"/>
    <w:rsid w:val="00C353F7"/>
    <w:rsid w:val="00C357B0"/>
    <w:rsid w:val="00C35893"/>
    <w:rsid w:val="00C358D7"/>
    <w:rsid w:val="00C3612C"/>
    <w:rsid w:val="00C3669A"/>
    <w:rsid w:val="00C366E7"/>
    <w:rsid w:val="00C36948"/>
    <w:rsid w:val="00C36CE5"/>
    <w:rsid w:val="00C36DD2"/>
    <w:rsid w:val="00C36F3C"/>
    <w:rsid w:val="00C37F84"/>
    <w:rsid w:val="00C40558"/>
    <w:rsid w:val="00C405F7"/>
    <w:rsid w:val="00C40853"/>
    <w:rsid w:val="00C40B41"/>
    <w:rsid w:val="00C41CEA"/>
    <w:rsid w:val="00C41DA7"/>
    <w:rsid w:val="00C42246"/>
    <w:rsid w:val="00C422E8"/>
    <w:rsid w:val="00C422FD"/>
    <w:rsid w:val="00C4232C"/>
    <w:rsid w:val="00C423E1"/>
    <w:rsid w:val="00C4242B"/>
    <w:rsid w:val="00C425E5"/>
    <w:rsid w:val="00C42CA1"/>
    <w:rsid w:val="00C42DA2"/>
    <w:rsid w:val="00C4308F"/>
    <w:rsid w:val="00C4315F"/>
    <w:rsid w:val="00C43D7A"/>
    <w:rsid w:val="00C44359"/>
    <w:rsid w:val="00C44524"/>
    <w:rsid w:val="00C44823"/>
    <w:rsid w:val="00C4491C"/>
    <w:rsid w:val="00C44A4A"/>
    <w:rsid w:val="00C44B78"/>
    <w:rsid w:val="00C44F96"/>
    <w:rsid w:val="00C45159"/>
    <w:rsid w:val="00C463E7"/>
    <w:rsid w:val="00C464AB"/>
    <w:rsid w:val="00C46604"/>
    <w:rsid w:val="00C46A00"/>
    <w:rsid w:val="00C46A71"/>
    <w:rsid w:val="00C46CF5"/>
    <w:rsid w:val="00C46D0F"/>
    <w:rsid w:val="00C46D1A"/>
    <w:rsid w:val="00C46D9B"/>
    <w:rsid w:val="00C470BD"/>
    <w:rsid w:val="00C47586"/>
    <w:rsid w:val="00C478A5"/>
    <w:rsid w:val="00C47B35"/>
    <w:rsid w:val="00C47D70"/>
    <w:rsid w:val="00C47FC9"/>
    <w:rsid w:val="00C504AA"/>
    <w:rsid w:val="00C5060F"/>
    <w:rsid w:val="00C50700"/>
    <w:rsid w:val="00C51090"/>
    <w:rsid w:val="00C51716"/>
    <w:rsid w:val="00C51C7E"/>
    <w:rsid w:val="00C52AFA"/>
    <w:rsid w:val="00C52B23"/>
    <w:rsid w:val="00C5305B"/>
    <w:rsid w:val="00C534CB"/>
    <w:rsid w:val="00C53725"/>
    <w:rsid w:val="00C5382E"/>
    <w:rsid w:val="00C53862"/>
    <w:rsid w:val="00C53945"/>
    <w:rsid w:val="00C5394E"/>
    <w:rsid w:val="00C53A83"/>
    <w:rsid w:val="00C53D77"/>
    <w:rsid w:val="00C54461"/>
    <w:rsid w:val="00C554C7"/>
    <w:rsid w:val="00C55622"/>
    <w:rsid w:val="00C55661"/>
    <w:rsid w:val="00C55B61"/>
    <w:rsid w:val="00C55C83"/>
    <w:rsid w:val="00C55E7F"/>
    <w:rsid w:val="00C5640D"/>
    <w:rsid w:val="00C56961"/>
    <w:rsid w:val="00C56B4C"/>
    <w:rsid w:val="00C57044"/>
    <w:rsid w:val="00C57159"/>
    <w:rsid w:val="00C57247"/>
    <w:rsid w:val="00C57440"/>
    <w:rsid w:val="00C57EA0"/>
    <w:rsid w:val="00C601F8"/>
    <w:rsid w:val="00C60618"/>
    <w:rsid w:val="00C60A35"/>
    <w:rsid w:val="00C60BA4"/>
    <w:rsid w:val="00C60CFF"/>
    <w:rsid w:val="00C60EE7"/>
    <w:rsid w:val="00C61643"/>
    <w:rsid w:val="00C61765"/>
    <w:rsid w:val="00C618E4"/>
    <w:rsid w:val="00C61BD7"/>
    <w:rsid w:val="00C6219A"/>
    <w:rsid w:val="00C62647"/>
    <w:rsid w:val="00C62CE0"/>
    <w:rsid w:val="00C62E6F"/>
    <w:rsid w:val="00C6322C"/>
    <w:rsid w:val="00C63662"/>
    <w:rsid w:val="00C638B4"/>
    <w:rsid w:val="00C63E39"/>
    <w:rsid w:val="00C63EF4"/>
    <w:rsid w:val="00C63F1C"/>
    <w:rsid w:val="00C63F28"/>
    <w:rsid w:val="00C64184"/>
    <w:rsid w:val="00C64634"/>
    <w:rsid w:val="00C646C6"/>
    <w:rsid w:val="00C652F6"/>
    <w:rsid w:val="00C653DB"/>
    <w:rsid w:val="00C65421"/>
    <w:rsid w:val="00C65472"/>
    <w:rsid w:val="00C65ADD"/>
    <w:rsid w:val="00C65AE6"/>
    <w:rsid w:val="00C65B3D"/>
    <w:rsid w:val="00C661A4"/>
    <w:rsid w:val="00C66D26"/>
    <w:rsid w:val="00C67410"/>
    <w:rsid w:val="00C6764F"/>
    <w:rsid w:val="00C67829"/>
    <w:rsid w:val="00C67905"/>
    <w:rsid w:val="00C701DA"/>
    <w:rsid w:val="00C7060E"/>
    <w:rsid w:val="00C7066B"/>
    <w:rsid w:val="00C70C74"/>
    <w:rsid w:val="00C70D67"/>
    <w:rsid w:val="00C715B7"/>
    <w:rsid w:val="00C71968"/>
    <w:rsid w:val="00C71EB8"/>
    <w:rsid w:val="00C71EBD"/>
    <w:rsid w:val="00C720C4"/>
    <w:rsid w:val="00C72126"/>
    <w:rsid w:val="00C721AE"/>
    <w:rsid w:val="00C7264D"/>
    <w:rsid w:val="00C727D3"/>
    <w:rsid w:val="00C727F9"/>
    <w:rsid w:val="00C7289A"/>
    <w:rsid w:val="00C72A53"/>
    <w:rsid w:val="00C72F04"/>
    <w:rsid w:val="00C7357B"/>
    <w:rsid w:val="00C7364F"/>
    <w:rsid w:val="00C73879"/>
    <w:rsid w:val="00C73A37"/>
    <w:rsid w:val="00C73AA9"/>
    <w:rsid w:val="00C73B18"/>
    <w:rsid w:val="00C73D7B"/>
    <w:rsid w:val="00C73F72"/>
    <w:rsid w:val="00C745E5"/>
    <w:rsid w:val="00C74C94"/>
    <w:rsid w:val="00C74F2E"/>
    <w:rsid w:val="00C750CF"/>
    <w:rsid w:val="00C75481"/>
    <w:rsid w:val="00C75CAB"/>
    <w:rsid w:val="00C75F4D"/>
    <w:rsid w:val="00C75FA5"/>
    <w:rsid w:val="00C760D5"/>
    <w:rsid w:val="00C7625B"/>
    <w:rsid w:val="00C7639C"/>
    <w:rsid w:val="00C764DD"/>
    <w:rsid w:val="00C76502"/>
    <w:rsid w:val="00C76559"/>
    <w:rsid w:val="00C7679D"/>
    <w:rsid w:val="00C76865"/>
    <w:rsid w:val="00C76963"/>
    <w:rsid w:val="00C7704C"/>
    <w:rsid w:val="00C77063"/>
    <w:rsid w:val="00C77132"/>
    <w:rsid w:val="00C7756A"/>
    <w:rsid w:val="00C77849"/>
    <w:rsid w:val="00C77911"/>
    <w:rsid w:val="00C77CDB"/>
    <w:rsid w:val="00C77E51"/>
    <w:rsid w:val="00C8001F"/>
    <w:rsid w:val="00C8026D"/>
    <w:rsid w:val="00C80398"/>
    <w:rsid w:val="00C80690"/>
    <w:rsid w:val="00C806FE"/>
    <w:rsid w:val="00C80864"/>
    <w:rsid w:val="00C80A15"/>
    <w:rsid w:val="00C81007"/>
    <w:rsid w:val="00C813D0"/>
    <w:rsid w:val="00C8178C"/>
    <w:rsid w:val="00C81CAC"/>
    <w:rsid w:val="00C82625"/>
    <w:rsid w:val="00C82B89"/>
    <w:rsid w:val="00C82DB3"/>
    <w:rsid w:val="00C82E09"/>
    <w:rsid w:val="00C83264"/>
    <w:rsid w:val="00C838D5"/>
    <w:rsid w:val="00C838EA"/>
    <w:rsid w:val="00C841E1"/>
    <w:rsid w:val="00C84412"/>
    <w:rsid w:val="00C84621"/>
    <w:rsid w:val="00C848DE"/>
    <w:rsid w:val="00C852A9"/>
    <w:rsid w:val="00C85549"/>
    <w:rsid w:val="00C8558A"/>
    <w:rsid w:val="00C85F28"/>
    <w:rsid w:val="00C85F66"/>
    <w:rsid w:val="00C85FC9"/>
    <w:rsid w:val="00C86027"/>
    <w:rsid w:val="00C8660B"/>
    <w:rsid w:val="00C8699F"/>
    <w:rsid w:val="00C86A01"/>
    <w:rsid w:val="00C86D36"/>
    <w:rsid w:val="00C871D2"/>
    <w:rsid w:val="00C87512"/>
    <w:rsid w:val="00C878BB"/>
    <w:rsid w:val="00C90226"/>
    <w:rsid w:val="00C906CB"/>
    <w:rsid w:val="00C90741"/>
    <w:rsid w:val="00C90A45"/>
    <w:rsid w:val="00C90B2A"/>
    <w:rsid w:val="00C90D21"/>
    <w:rsid w:val="00C90D77"/>
    <w:rsid w:val="00C911DA"/>
    <w:rsid w:val="00C912D9"/>
    <w:rsid w:val="00C915F4"/>
    <w:rsid w:val="00C91B66"/>
    <w:rsid w:val="00C91CB2"/>
    <w:rsid w:val="00C91F5A"/>
    <w:rsid w:val="00C91F92"/>
    <w:rsid w:val="00C92146"/>
    <w:rsid w:val="00C928A4"/>
    <w:rsid w:val="00C92A27"/>
    <w:rsid w:val="00C92EFE"/>
    <w:rsid w:val="00C93146"/>
    <w:rsid w:val="00C936C2"/>
    <w:rsid w:val="00C9372B"/>
    <w:rsid w:val="00C93EAC"/>
    <w:rsid w:val="00C94472"/>
    <w:rsid w:val="00C94555"/>
    <w:rsid w:val="00C947E4"/>
    <w:rsid w:val="00C94E64"/>
    <w:rsid w:val="00C94E73"/>
    <w:rsid w:val="00C94FF0"/>
    <w:rsid w:val="00C95445"/>
    <w:rsid w:val="00C95469"/>
    <w:rsid w:val="00C9563A"/>
    <w:rsid w:val="00C95764"/>
    <w:rsid w:val="00C95B84"/>
    <w:rsid w:val="00C95BB2"/>
    <w:rsid w:val="00C95D4C"/>
    <w:rsid w:val="00C966F8"/>
    <w:rsid w:val="00C96CC0"/>
    <w:rsid w:val="00C97179"/>
    <w:rsid w:val="00C9757F"/>
    <w:rsid w:val="00C97682"/>
    <w:rsid w:val="00C9786C"/>
    <w:rsid w:val="00C978CF"/>
    <w:rsid w:val="00C97909"/>
    <w:rsid w:val="00C979C1"/>
    <w:rsid w:val="00C97C34"/>
    <w:rsid w:val="00C97D3D"/>
    <w:rsid w:val="00C97DA8"/>
    <w:rsid w:val="00C97F6C"/>
    <w:rsid w:val="00C97FBE"/>
    <w:rsid w:val="00CA00CD"/>
    <w:rsid w:val="00CA0203"/>
    <w:rsid w:val="00CA02B7"/>
    <w:rsid w:val="00CA06E3"/>
    <w:rsid w:val="00CA092F"/>
    <w:rsid w:val="00CA098D"/>
    <w:rsid w:val="00CA0A40"/>
    <w:rsid w:val="00CA0C59"/>
    <w:rsid w:val="00CA0D30"/>
    <w:rsid w:val="00CA1300"/>
    <w:rsid w:val="00CA1500"/>
    <w:rsid w:val="00CA1570"/>
    <w:rsid w:val="00CA17A0"/>
    <w:rsid w:val="00CA17BC"/>
    <w:rsid w:val="00CA1828"/>
    <w:rsid w:val="00CA1A08"/>
    <w:rsid w:val="00CA1BC1"/>
    <w:rsid w:val="00CA1E00"/>
    <w:rsid w:val="00CA20C7"/>
    <w:rsid w:val="00CA2355"/>
    <w:rsid w:val="00CA2383"/>
    <w:rsid w:val="00CA2548"/>
    <w:rsid w:val="00CA2640"/>
    <w:rsid w:val="00CA2D1A"/>
    <w:rsid w:val="00CA2F22"/>
    <w:rsid w:val="00CA4527"/>
    <w:rsid w:val="00CA460F"/>
    <w:rsid w:val="00CA4615"/>
    <w:rsid w:val="00CA4666"/>
    <w:rsid w:val="00CA475D"/>
    <w:rsid w:val="00CA47D2"/>
    <w:rsid w:val="00CA56DA"/>
    <w:rsid w:val="00CA57CF"/>
    <w:rsid w:val="00CA581A"/>
    <w:rsid w:val="00CA58EA"/>
    <w:rsid w:val="00CA5C74"/>
    <w:rsid w:val="00CA62A4"/>
    <w:rsid w:val="00CA6B2A"/>
    <w:rsid w:val="00CA6BAF"/>
    <w:rsid w:val="00CA6F38"/>
    <w:rsid w:val="00CA700D"/>
    <w:rsid w:val="00CA78F5"/>
    <w:rsid w:val="00CA7AAD"/>
    <w:rsid w:val="00CA7C03"/>
    <w:rsid w:val="00CA7C0E"/>
    <w:rsid w:val="00CA7CCA"/>
    <w:rsid w:val="00CB0360"/>
    <w:rsid w:val="00CB0518"/>
    <w:rsid w:val="00CB0C60"/>
    <w:rsid w:val="00CB0D0D"/>
    <w:rsid w:val="00CB149B"/>
    <w:rsid w:val="00CB189D"/>
    <w:rsid w:val="00CB1B66"/>
    <w:rsid w:val="00CB1BE2"/>
    <w:rsid w:val="00CB1CCE"/>
    <w:rsid w:val="00CB1FB9"/>
    <w:rsid w:val="00CB2542"/>
    <w:rsid w:val="00CB299D"/>
    <w:rsid w:val="00CB2C11"/>
    <w:rsid w:val="00CB2EBC"/>
    <w:rsid w:val="00CB3182"/>
    <w:rsid w:val="00CB333E"/>
    <w:rsid w:val="00CB3479"/>
    <w:rsid w:val="00CB355C"/>
    <w:rsid w:val="00CB36F8"/>
    <w:rsid w:val="00CB3716"/>
    <w:rsid w:val="00CB3AC1"/>
    <w:rsid w:val="00CB3D37"/>
    <w:rsid w:val="00CB43FC"/>
    <w:rsid w:val="00CB4412"/>
    <w:rsid w:val="00CB49FF"/>
    <w:rsid w:val="00CB4C0F"/>
    <w:rsid w:val="00CB4E78"/>
    <w:rsid w:val="00CB5079"/>
    <w:rsid w:val="00CB511A"/>
    <w:rsid w:val="00CB5544"/>
    <w:rsid w:val="00CB58D5"/>
    <w:rsid w:val="00CB59DC"/>
    <w:rsid w:val="00CB5E07"/>
    <w:rsid w:val="00CB6435"/>
    <w:rsid w:val="00CB689C"/>
    <w:rsid w:val="00CB6F3D"/>
    <w:rsid w:val="00CB7105"/>
    <w:rsid w:val="00CB74EC"/>
    <w:rsid w:val="00CB7625"/>
    <w:rsid w:val="00CB7804"/>
    <w:rsid w:val="00CB7E0A"/>
    <w:rsid w:val="00CB7EEB"/>
    <w:rsid w:val="00CC0023"/>
    <w:rsid w:val="00CC0050"/>
    <w:rsid w:val="00CC0147"/>
    <w:rsid w:val="00CC0403"/>
    <w:rsid w:val="00CC04B5"/>
    <w:rsid w:val="00CC0635"/>
    <w:rsid w:val="00CC0698"/>
    <w:rsid w:val="00CC10D3"/>
    <w:rsid w:val="00CC122E"/>
    <w:rsid w:val="00CC1267"/>
    <w:rsid w:val="00CC131E"/>
    <w:rsid w:val="00CC1507"/>
    <w:rsid w:val="00CC17D4"/>
    <w:rsid w:val="00CC17F3"/>
    <w:rsid w:val="00CC17FC"/>
    <w:rsid w:val="00CC1986"/>
    <w:rsid w:val="00CC263C"/>
    <w:rsid w:val="00CC2753"/>
    <w:rsid w:val="00CC2782"/>
    <w:rsid w:val="00CC27AE"/>
    <w:rsid w:val="00CC2998"/>
    <w:rsid w:val="00CC2F33"/>
    <w:rsid w:val="00CC3035"/>
    <w:rsid w:val="00CC3317"/>
    <w:rsid w:val="00CC3478"/>
    <w:rsid w:val="00CC36DD"/>
    <w:rsid w:val="00CC3865"/>
    <w:rsid w:val="00CC4121"/>
    <w:rsid w:val="00CC4192"/>
    <w:rsid w:val="00CC4233"/>
    <w:rsid w:val="00CC4382"/>
    <w:rsid w:val="00CC4943"/>
    <w:rsid w:val="00CC4D95"/>
    <w:rsid w:val="00CC4E69"/>
    <w:rsid w:val="00CC4E77"/>
    <w:rsid w:val="00CC570C"/>
    <w:rsid w:val="00CC59C0"/>
    <w:rsid w:val="00CC5E24"/>
    <w:rsid w:val="00CC673C"/>
    <w:rsid w:val="00CC6AFC"/>
    <w:rsid w:val="00CC6D8A"/>
    <w:rsid w:val="00CC6F4B"/>
    <w:rsid w:val="00CC73AC"/>
    <w:rsid w:val="00CC7472"/>
    <w:rsid w:val="00CC74B8"/>
    <w:rsid w:val="00CC7890"/>
    <w:rsid w:val="00CC7B01"/>
    <w:rsid w:val="00CC7BCB"/>
    <w:rsid w:val="00CD0012"/>
    <w:rsid w:val="00CD0477"/>
    <w:rsid w:val="00CD0995"/>
    <w:rsid w:val="00CD0F08"/>
    <w:rsid w:val="00CD0F27"/>
    <w:rsid w:val="00CD0F3D"/>
    <w:rsid w:val="00CD1010"/>
    <w:rsid w:val="00CD1061"/>
    <w:rsid w:val="00CD1097"/>
    <w:rsid w:val="00CD12CD"/>
    <w:rsid w:val="00CD1551"/>
    <w:rsid w:val="00CD1791"/>
    <w:rsid w:val="00CD1CCD"/>
    <w:rsid w:val="00CD2172"/>
    <w:rsid w:val="00CD22B8"/>
    <w:rsid w:val="00CD261A"/>
    <w:rsid w:val="00CD26B2"/>
    <w:rsid w:val="00CD26C5"/>
    <w:rsid w:val="00CD2B52"/>
    <w:rsid w:val="00CD2BD5"/>
    <w:rsid w:val="00CD2E10"/>
    <w:rsid w:val="00CD3004"/>
    <w:rsid w:val="00CD3191"/>
    <w:rsid w:val="00CD3A91"/>
    <w:rsid w:val="00CD3DB9"/>
    <w:rsid w:val="00CD3E13"/>
    <w:rsid w:val="00CD3FB0"/>
    <w:rsid w:val="00CD43B4"/>
    <w:rsid w:val="00CD43E2"/>
    <w:rsid w:val="00CD4576"/>
    <w:rsid w:val="00CD46CD"/>
    <w:rsid w:val="00CD4A55"/>
    <w:rsid w:val="00CD51D7"/>
    <w:rsid w:val="00CD54AF"/>
    <w:rsid w:val="00CD5A03"/>
    <w:rsid w:val="00CD5C10"/>
    <w:rsid w:val="00CD6022"/>
    <w:rsid w:val="00CD611C"/>
    <w:rsid w:val="00CD6306"/>
    <w:rsid w:val="00CD63C9"/>
    <w:rsid w:val="00CD6580"/>
    <w:rsid w:val="00CD6786"/>
    <w:rsid w:val="00CD6B7C"/>
    <w:rsid w:val="00CD715A"/>
    <w:rsid w:val="00CD76BE"/>
    <w:rsid w:val="00CD7BF9"/>
    <w:rsid w:val="00CD7FC8"/>
    <w:rsid w:val="00CE022A"/>
    <w:rsid w:val="00CE0329"/>
    <w:rsid w:val="00CE0384"/>
    <w:rsid w:val="00CE04EA"/>
    <w:rsid w:val="00CE0634"/>
    <w:rsid w:val="00CE0845"/>
    <w:rsid w:val="00CE0A55"/>
    <w:rsid w:val="00CE0B2A"/>
    <w:rsid w:val="00CE0C3E"/>
    <w:rsid w:val="00CE0C5E"/>
    <w:rsid w:val="00CE0ED5"/>
    <w:rsid w:val="00CE108D"/>
    <w:rsid w:val="00CE12BC"/>
    <w:rsid w:val="00CE1AA3"/>
    <w:rsid w:val="00CE1B0E"/>
    <w:rsid w:val="00CE1B13"/>
    <w:rsid w:val="00CE1BD2"/>
    <w:rsid w:val="00CE1DAF"/>
    <w:rsid w:val="00CE1FFA"/>
    <w:rsid w:val="00CE22F9"/>
    <w:rsid w:val="00CE23B0"/>
    <w:rsid w:val="00CE2582"/>
    <w:rsid w:val="00CE2C03"/>
    <w:rsid w:val="00CE2E8F"/>
    <w:rsid w:val="00CE3037"/>
    <w:rsid w:val="00CE39D2"/>
    <w:rsid w:val="00CE3D0C"/>
    <w:rsid w:val="00CE50DF"/>
    <w:rsid w:val="00CE5515"/>
    <w:rsid w:val="00CE5801"/>
    <w:rsid w:val="00CE5A96"/>
    <w:rsid w:val="00CE5EBC"/>
    <w:rsid w:val="00CE5FF1"/>
    <w:rsid w:val="00CE6357"/>
    <w:rsid w:val="00CE6887"/>
    <w:rsid w:val="00CE7BBE"/>
    <w:rsid w:val="00CE7EE5"/>
    <w:rsid w:val="00CE7F20"/>
    <w:rsid w:val="00CE7F9F"/>
    <w:rsid w:val="00CF001B"/>
    <w:rsid w:val="00CF0499"/>
    <w:rsid w:val="00CF0B93"/>
    <w:rsid w:val="00CF0C77"/>
    <w:rsid w:val="00CF0CB2"/>
    <w:rsid w:val="00CF0D5C"/>
    <w:rsid w:val="00CF0EBE"/>
    <w:rsid w:val="00CF11A5"/>
    <w:rsid w:val="00CF17C9"/>
    <w:rsid w:val="00CF190A"/>
    <w:rsid w:val="00CF1C0C"/>
    <w:rsid w:val="00CF1E60"/>
    <w:rsid w:val="00CF1FAA"/>
    <w:rsid w:val="00CF2106"/>
    <w:rsid w:val="00CF2CAF"/>
    <w:rsid w:val="00CF2D08"/>
    <w:rsid w:val="00CF2DD5"/>
    <w:rsid w:val="00CF2FD2"/>
    <w:rsid w:val="00CF31F0"/>
    <w:rsid w:val="00CF3BC4"/>
    <w:rsid w:val="00CF3D0E"/>
    <w:rsid w:val="00CF413D"/>
    <w:rsid w:val="00CF414A"/>
    <w:rsid w:val="00CF41B8"/>
    <w:rsid w:val="00CF4320"/>
    <w:rsid w:val="00CF45C0"/>
    <w:rsid w:val="00CF466F"/>
    <w:rsid w:val="00CF49E6"/>
    <w:rsid w:val="00CF4D2A"/>
    <w:rsid w:val="00CF4DC8"/>
    <w:rsid w:val="00CF5026"/>
    <w:rsid w:val="00CF5065"/>
    <w:rsid w:val="00CF5756"/>
    <w:rsid w:val="00CF5CE9"/>
    <w:rsid w:val="00CF5E4B"/>
    <w:rsid w:val="00CF602C"/>
    <w:rsid w:val="00CF6611"/>
    <w:rsid w:val="00CF67F6"/>
    <w:rsid w:val="00CF72C9"/>
    <w:rsid w:val="00CF7846"/>
    <w:rsid w:val="00CF7B2E"/>
    <w:rsid w:val="00D002D5"/>
    <w:rsid w:val="00D004B6"/>
    <w:rsid w:val="00D009A8"/>
    <w:rsid w:val="00D00A97"/>
    <w:rsid w:val="00D00DF9"/>
    <w:rsid w:val="00D01013"/>
    <w:rsid w:val="00D0103E"/>
    <w:rsid w:val="00D0116A"/>
    <w:rsid w:val="00D01513"/>
    <w:rsid w:val="00D018FB"/>
    <w:rsid w:val="00D019D1"/>
    <w:rsid w:val="00D01A35"/>
    <w:rsid w:val="00D01AAA"/>
    <w:rsid w:val="00D01BB8"/>
    <w:rsid w:val="00D01E7C"/>
    <w:rsid w:val="00D0201E"/>
    <w:rsid w:val="00D02339"/>
    <w:rsid w:val="00D0248C"/>
    <w:rsid w:val="00D02712"/>
    <w:rsid w:val="00D02B41"/>
    <w:rsid w:val="00D02C34"/>
    <w:rsid w:val="00D03CA3"/>
    <w:rsid w:val="00D03F61"/>
    <w:rsid w:val="00D04472"/>
    <w:rsid w:val="00D052B3"/>
    <w:rsid w:val="00D05DE5"/>
    <w:rsid w:val="00D05E09"/>
    <w:rsid w:val="00D06296"/>
    <w:rsid w:val="00D062EF"/>
    <w:rsid w:val="00D068A8"/>
    <w:rsid w:val="00D06957"/>
    <w:rsid w:val="00D06A98"/>
    <w:rsid w:val="00D06AD9"/>
    <w:rsid w:val="00D0732C"/>
    <w:rsid w:val="00D0778E"/>
    <w:rsid w:val="00D0786F"/>
    <w:rsid w:val="00D07A5A"/>
    <w:rsid w:val="00D07EF1"/>
    <w:rsid w:val="00D1045C"/>
    <w:rsid w:val="00D106C8"/>
    <w:rsid w:val="00D10727"/>
    <w:rsid w:val="00D10746"/>
    <w:rsid w:val="00D10C7E"/>
    <w:rsid w:val="00D10E1C"/>
    <w:rsid w:val="00D10E6A"/>
    <w:rsid w:val="00D11183"/>
    <w:rsid w:val="00D11286"/>
    <w:rsid w:val="00D11333"/>
    <w:rsid w:val="00D114EE"/>
    <w:rsid w:val="00D11B3E"/>
    <w:rsid w:val="00D11C18"/>
    <w:rsid w:val="00D12681"/>
    <w:rsid w:val="00D12744"/>
    <w:rsid w:val="00D12817"/>
    <w:rsid w:val="00D12950"/>
    <w:rsid w:val="00D12B52"/>
    <w:rsid w:val="00D12BB5"/>
    <w:rsid w:val="00D12D13"/>
    <w:rsid w:val="00D12E5C"/>
    <w:rsid w:val="00D141F1"/>
    <w:rsid w:val="00D14298"/>
    <w:rsid w:val="00D14A0B"/>
    <w:rsid w:val="00D14DBF"/>
    <w:rsid w:val="00D1507D"/>
    <w:rsid w:val="00D150F1"/>
    <w:rsid w:val="00D15326"/>
    <w:rsid w:val="00D15514"/>
    <w:rsid w:val="00D155A5"/>
    <w:rsid w:val="00D15A20"/>
    <w:rsid w:val="00D15B04"/>
    <w:rsid w:val="00D15BC8"/>
    <w:rsid w:val="00D16401"/>
    <w:rsid w:val="00D16712"/>
    <w:rsid w:val="00D16C19"/>
    <w:rsid w:val="00D171C1"/>
    <w:rsid w:val="00D175B3"/>
    <w:rsid w:val="00D178FB"/>
    <w:rsid w:val="00D17BE9"/>
    <w:rsid w:val="00D17E1F"/>
    <w:rsid w:val="00D17F1D"/>
    <w:rsid w:val="00D200A5"/>
    <w:rsid w:val="00D2020E"/>
    <w:rsid w:val="00D202DE"/>
    <w:rsid w:val="00D20C0D"/>
    <w:rsid w:val="00D21017"/>
    <w:rsid w:val="00D2148E"/>
    <w:rsid w:val="00D216A3"/>
    <w:rsid w:val="00D217C9"/>
    <w:rsid w:val="00D21840"/>
    <w:rsid w:val="00D22429"/>
    <w:rsid w:val="00D2249B"/>
    <w:rsid w:val="00D232A4"/>
    <w:rsid w:val="00D2372D"/>
    <w:rsid w:val="00D23A20"/>
    <w:rsid w:val="00D23E97"/>
    <w:rsid w:val="00D245B8"/>
    <w:rsid w:val="00D24D80"/>
    <w:rsid w:val="00D24E02"/>
    <w:rsid w:val="00D24F6E"/>
    <w:rsid w:val="00D2590F"/>
    <w:rsid w:val="00D25C86"/>
    <w:rsid w:val="00D25CAA"/>
    <w:rsid w:val="00D25D6A"/>
    <w:rsid w:val="00D25D9C"/>
    <w:rsid w:val="00D2623E"/>
    <w:rsid w:val="00D2627D"/>
    <w:rsid w:val="00D26459"/>
    <w:rsid w:val="00D2647C"/>
    <w:rsid w:val="00D2648E"/>
    <w:rsid w:val="00D26BE0"/>
    <w:rsid w:val="00D26F3A"/>
    <w:rsid w:val="00D2708C"/>
    <w:rsid w:val="00D2730A"/>
    <w:rsid w:val="00D27705"/>
    <w:rsid w:val="00D278A7"/>
    <w:rsid w:val="00D278F1"/>
    <w:rsid w:val="00D2793E"/>
    <w:rsid w:val="00D27F2C"/>
    <w:rsid w:val="00D27F44"/>
    <w:rsid w:val="00D3027E"/>
    <w:rsid w:val="00D30328"/>
    <w:rsid w:val="00D30578"/>
    <w:rsid w:val="00D30996"/>
    <w:rsid w:val="00D30C14"/>
    <w:rsid w:val="00D30D35"/>
    <w:rsid w:val="00D30D3C"/>
    <w:rsid w:val="00D31853"/>
    <w:rsid w:val="00D31F7F"/>
    <w:rsid w:val="00D324B4"/>
    <w:rsid w:val="00D326DF"/>
    <w:rsid w:val="00D328BD"/>
    <w:rsid w:val="00D32BC6"/>
    <w:rsid w:val="00D32CE0"/>
    <w:rsid w:val="00D32F3B"/>
    <w:rsid w:val="00D33001"/>
    <w:rsid w:val="00D332E1"/>
    <w:rsid w:val="00D335B1"/>
    <w:rsid w:val="00D33723"/>
    <w:rsid w:val="00D3373B"/>
    <w:rsid w:val="00D338CE"/>
    <w:rsid w:val="00D339EA"/>
    <w:rsid w:val="00D33C9E"/>
    <w:rsid w:val="00D3401F"/>
    <w:rsid w:val="00D34425"/>
    <w:rsid w:val="00D34613"/>
    <w:rsid w:val="00D34628"/>
    <w:rsid w:val="00D34BA4"/>
    <w:rsid w:val="00D35498"/>
    <w:rsid w:val="00D3551F"/>
    <w:rsid w:val="00D3559E"/>
    <w:rsid w:val="00D3572F"/>
    <w:rsid w:val="00D357BF"/>
    <w:rsid w:val="00D35950"/>
    <w:rsid w:val="00D35C85"/>
    <w:rsid w:val="00D35F13"/>
    <w:rsid w:val="00D365A3"/>
    <w:rsid w:val="00D36AC2"/>
    <w:rsid w:val="00D36B39"/>
    <w:rsid w:val="00D3776D"/>
    <w:rsid w:val="00D3792A"/>
    <w:rsid w:val="00D37A00"/>
    <w:rsid w:val="00D37E4E"/>
    <w:rsid w:val="00D37E9D"/>
    <w:rsid w:val="00D4014D"/>
    <w:rsid w:val="00D4050F"/>
    <w:rsid w:val="00D40D25"/>
    <w:rsid w:val="00D40DC4"/>
    <w:rsid w:val="00D40DEF"/>
    <w:rsid w:val="00D40DF7"/>
    <w:rsid w:val="00D41005"/>
    <w:rsid w:val="00D414DB"/>
    <w:rsid w:val="00D42316"/>
    <w:rsid w:val="00D42B8C"/>
    <w:rsid w:val="00D437F1"/>
    <w:rsid w:val="00D43819"/>
    <w:rsid w:val="00D4387B"/>
    <w:rsid w:val="00D438EB"/>
    <w:rsid w:val="00D43C37"/>
    <w:rsid w:val="00D448D1"/>
    <w:rsid w:val="00D44C14"/>
    <w:rsid w:val="00D44C98"/>
    <w:rsid w:val="00D450BA"/>
    <w:rsid w:val="00D4537C"/>
    <w:rsid w:val="00D454BF"/>
    <w:rsid w:val="00D45B2D"/>
    <w:rsid w:val="00D45B5A"/>
    <w:rsid w:val="00D461B8"/>
    <w:rsid w:val="00D4626F"/>
    <w:rsid w:val="00D466FB"/>
    <w:rsid w:val="00D46823"/>
    <w:rsid w:val="00D46A17"/>
    <w:rsid w:val="00D46C87"/>
    <w:rsid w:val="00D47575"/>
    <w:rsid w:val="00D47971"/>
    <w:rsid w:val="00D47AE0"/>
    <w:rsid w:val="00D47D74"/>
    <w:rsid w:val="00D50101"/>
    <w:rsid w:val="00D504D0"/>
    <w:rsid w:val="00D5060B"/>
    <w:rsid w:val="00D50838"/>
    <w:rsid w:val="00D508CC"/>
    <w:rsid w:val="00D5093D"/>
    <w:rsid w:val="00D509C8"/>
    <w:rsid w:val="00D50B55"/>
    <w:rsid w:val="00D50F7A"/>
    <w:rsid w:val="00D50FD1"/>
    <w:rsid w:val="00D5129F"/>
    <w:rsid w:val="00D51483"/>
    <w:rsid w:val="00D5165E"/>
    <w:rsid w:val="00D5173E"/>
    <w:rsid w:val="00D51A20"/>
    <w:rsid w:val="00D51F96"/>
    <w:rsid w:val="00D521AE"/>
    <w:rsid w:val="00D52536"/>
    <w:rsid w:val="00D527BA"/>
    <w:rsid w:val="00D539A7"/>
    <w:rsid w:val="00D53D8D"/>
    <w:rsid w:val="00D542D6"/>
    <w:rsid w:val="00D54382"/>
    <w:rsid w:val="00D54A3C"/>
    <w:rsid w:val="00D54F2C"/>
    <w:rsid w:val="00D55635"/>
    <w:rsid w:val="00D556B2"/>
    <w:rsid w:val="00D55914"/>
    <w:rsid w:val="00D55C55"/>
    <w:rsid w:val="00D55E48"/>
    <w:rsid w:val="00D55F49"/>
    <w:rsid w:val="00D56053"/>
    <w:rsid w:val="00D56075"/>
    <w:rsid w:val="00D562BE"/>
    <w:rsid w:val="00D562F9"/>
    <w:rsid w:val="00D56350"/>
    <w:rsid w:val="00D56392"/>
    <w:rsid w:val="00D56498"/>
    <w:rsid w:val="00D56535"/>
    <w:rsid w:val="00D567F7"/>
    <w:rsid w:val="00D56F98"/>
    <w:rsid w:val="00D5700E"/>
    <w:rsid w:val="00D57303"/>
    <w:rsid w:val="00D57351"/>
    <w:rsid w:val="00D5736C"/>
    <w:rsid w:val="00D575F1"/>
    <w:rsid w:val="00D57C81"/>
    <w:rsid w:val="00D57DD6"/>
    <w:rsid w:val="00D57FE6"/>
    <w:rsid w:val="00D6061D"/>
    <w:rsid w:val="00D6069C"/>
    <w:rsid w:val="00D607D7"/>
    <w:rsid w:val="00D60B20"/>
    <w:rsid w:val="00D610F4"/>
    <w:rsid w:val="00D6154B"/>
    <w:rsid w:val="00D615A2"/>
    <w:rsid w:val="00D61643"/>
    <w:rsid w:val="00D617EA"/>
    <w:rsid w:val="00D61953"/>
    <w:rsid w:val="00D61A1D"/>
    <w:rsid w:val="00D61F49"/>
    <w:rsid w:val="00D621DD"/>
    <w:rsid w:val="00D62206"/>
    <w:rsid w:val="00D62208"/>
    <w:rsid w:val="00D6221A"/>
    <w:rsid w:val="00D62434"/>
    <w:rsid w:val="00D627A8"/>
    <w:rsid w:val="00D627DB"/>
    <w:rsid w:val="00D628A9"/>
    <w:rsid w:val="00D62920"/>
    <w:rsid w:val="00D62A03"/>
    <w:rsid w:val="00D62B17"/>
    <w:rsid w:val="00D62BFC"/>
    <w:rsid w:val="00D62C4D"/>
    <w:rsid w:val="00D62E19"/>
    <w:rsid w:val="00D6312E"/>
    <w:rsid w:val="00D631B5"/>
    <w:rsid w:val="00D63402"/>
    <w:rsid w:val="00D635C7"/>
    <w:rsid w:val="00D63B15"/>
    <w:rsid w:val="00D63FE9"/>
    <w:rsid w:val="00D653A9"/>
    <w:rsid w:val="00D654C9"/>
    <w:rsid w:val="00D65796"/>
    <w:rsid w:val="00D657C4"/>
    <w:rsid w:val="00D65C28"/>
    <w:rsid w:val="00D66043"/>
    <w:rsid w:val="00D661EE"/>
    <w:rsid w:val="00D661F0"/>
    <w:rsid w:val="00D662E8"/>
    <w:rsid w:val="00D662F6"/>
    <w:rsid w:val="00D663E1"/>
    <w:rsid w:val="00D66605"/>
    <w:rsid w:val="00D66608"/>
    <w:rsid w:val="00D667DC"/>
    <w:rsid w:val="00D668ED"/>
    <w:rsid w:val="00D678C8"/>
    <w:rsid w:val="00D67B75"/>
    <w:rsid w:val="00D700AB"/>
    <w:rsid w:val="00D70162"/>
    <w:rsid w:val="00D7025D"/>
    <w:rsid w:val="00D7067E"/>
    <w:rsid w:val="00D7071C"/>
    <w:rsid w:val="00D7084A"/>
    <w:rsid w:val="00D708A4"/>
    <w:rsid w:val="00D70929"/>
    <w:rsid w:val="00D709AB"/>
    <w:rsid w:val="00D70AA6"/>
    <w:rsid w:val="00D7101C"/>
    <w:rsid w:val="00D7129B"/>
    <w:rsid w:val="00D715B3"/>
    <w:rsid w:val="00D7191A"/>
    <w:rsid w:val="00D7193C"/>
    <w:rsid w:val="00D721D7"/>
    <w:rsid w:val="00D7298E"/>
    <w:rsid w:val="00D72D79"/>
    <w:rsid w:val="00D72E79"/>
    <w:rsid w:val="00D72E93"/>
    <w:rsid w:val="00D7310D"/>
    <w:rsid w:val="00D73BE2"/>
    <w:rsid w:val="00D73E72"/>
    <w:rsid w:val="00D74833"/>
    <w:rsid w:val="00D74C05"/>
    <w:rsid w:val="00D74EA0"/>
    <w:rsid w:val="00D75035"/>
    <w:rsid w:val="00D75286"/>
    <w:rsid w:val="00D755C3"/>
    <w:rsid w:val="00D75754"/>
    <w:rsid w:val="00D757CB"/>
    <w:rsid w:val="00D75AF6"/>
    <w:rsid w:val="00D75FC5"/>
    <w:rsid w:val="00D760D7"/>
    <w:rsid w:val="00D76621"/>
    <w:rsid w:val="00D7672A"/>
    <w:rsid w:val="00D76774"/>
    <w:rsid w:val="00D7678C"/>
    <w:rsid w:val="00D76A44"/>
    <w:rsid w:val="00D76F89"/>
    <w:rsid w:val="00D77173"/>
    <w:rsid w:val="00D771C6"/>
    <w:rsid w:val="00D77317"/>
    <w:rsid w:val="00D77531"/>
    <w:rsid w:val="00D7773C"/>
    <w:rsid w:val="00D77918"/>
    <w:rsid w:val="00D77A35"/>
    <w:rsid w:val="00D77BBE"/>
    <w:rsid w:val="00D77D42"/>
    <w:rsid w:val="00D802F5"/>
    <w:rsid w:val="00D8031D"/>
    <w:rsid w:val="00D8044E"/>
    <w:rsid w:val="00D80612"/>
    <w:rsid w:val="00D8071D"/>
    <w:rsid w:val="00D80722"/>
    <w:rsid w:val="00D80C82"/>
    <w:rsid w:val="00D80D11"/>
    <w:rsid w:val="00D8138B"/>
    <w:rsid w:val="00D81AE3"/>
    <w:rsid w:val="00D81B69"/>
    <w:rsid w:val="00D81DD9"/>
    <w:rsid w:val="00D82165"/>
    <w:rsid w:val="00D82256"/>
    <w:rsid w:val="00D82646"/>
    <w:rsid w:val="00D82664"/>
    <w:rsid w:val="00D8286E"/>
    <w:rsid w:val="00D82A37"/>
    <w:rsid w:val="00D82A81"/>
    <w:rsid w:val="00D82B1D"/>
    <w:rsid w:val="00D82BD2"/>
    <w:rsid w:val="00D82D3F"/>
    <w:rsid w:val="00D8328D"/>
    <w:rsid w:val="00D8372D"/>
    <w:rsid w:val="00D83FF6"/>
    <w:rsid w:val="00D8445A"/>
    <w:rsid w:val="00D844C3"/>
    <w:rsid w:val="00D84537"/>
    <w:rsid w:val="00D845C0"/>
    <w:rsid w:val="00D846E8"/>
    <w:rsid w:val="00D84AE0"/>
    <w:rsid w:val="00D84DC9"/>
    <w:rsid w:val="00D84EF3"/>
    <w:rsid w:val="00D84F52"/>
    <w:rsid w:val="00D85064"/>
    <w:rsid w:val="00D8542C"/>
    <w:rsid w:val="00D85931"/>
    <w:rsid w:val="00D8630D"/>
    <w:rsid w:val="00D863D9"/>
    <w:rsid w:val="00D86A37"/>
    <w:rsid w:val="00D86C60"/>
    <w:rsid w:val="00D86D63"/>
    <w:rsid w:val="00D86D9D"/>
    <w:rsid w:val="00D86E5C"/>
    <w:rsid w:val="00D871C2"/>
    <w:rsid w:val="00D87463"/>
    <w:rsid w:val="00D8756C"/>
    <w:rsid w:val="00D87906"/>
    <w:rsid w:val="00D87AC7"/>
    <w:rsid w:val="00D87ED8"/>
    <w:rsid w:val="00D90443"/>
    <w:rsid w:val="00D906A2"/>
    <w:rsid w:val="00D9081D"/>
    <w:rsid w:val="00D909A7"/>
    <w:rsid w:val="00D90D73"/>
    <w:rsid w:val="00D9110D"/>
    <w:rsid w:val="00D91288"/>
    <w:rsid w:val="00D913A7"/>
    <w:rsid w:val="00D91548"/>
    <w:rsid w:val="00D91E0A"/>
    <w:rsid w:val="00D9219D"/>
    <w:rsid w:val="00D921B5"/>
    <w:rsid w:val="00D925AE"/>
    <w:rsid w:val="00D925DA"/>
    <w:rsid w:val="00D927D3"/>
    <w:rsid w:val="00D92A36"/>
    <w:rsid w:val="00D92A80"/>
    <w:rsid w:val="00D92A9E"/>
    <w:rsid w:val="00D92ED0"/>
    <w:rsid w:val="00D92EDB"/>
    <w:rsid w:val="00D92F6F"/>
    <w:rsid w:val="00D933B2"/>
    <w:rsid w:val="00D93530"/>
    <w:rsid w:val="00D93973"/>
    <w:rsid w:val="00D939DC"/>
    <w:rsid w:val="00D93A9C"/>
    <w:rsid w:val="00D93E48"/>
    <w:rsid w:val="00D93F21"/>
    <w:rsid w:val="00D94387"/>
    <w:rsid w:val="00D94558"/>
    <w:rsid w:val="00D94A74"/>
    <w:rsid w:val="00D94C3F"/>
    <w:rsid w:val="00D95567"/>
    <w:rsid w:val="00D95650"/>
    <w:rsid w:val="00D958C5"/>
    <w:rsid w:val="00D96626"/>
    <w:rsid w:val="00D9681B"/>
    <w:rsid w:val="00D969C2"/>
    <w:rsid w:val="00D96AB4"/>
    <w:rsid w:val="00D97194"/>
    <w:rsid w:val="00D972EC"/>
    <w:rsid w:val="00D97317"/>
    <w:rsid w:val="00D97366"/>
    <w:rsid w:val="00D97408"/>
    <w:rsid w:val="00D97594"/>
    <w:rsid w:val="00D97881"/>
    <w:rsid w:val="00D97A6D"/>
    <w:rsid w:val="00D97C3F"/>
    <w:rsid w:val="00D97C72"/>
    <w:rsid w:val="00DA0411"/>
    <w:rsid w:val="00DA04F9"/>
    <w:rsid w:val="00DA0AC8"/>
    <w:rsid w:val="00DA1126"/>
    <w:rsid w:val="00DA12FE"/>
    <w:rsid w:val="00DA1B1F"/>
    <w:rsid w:val="00DA223F"/>
    <w:rsid w:val="00DA23C3"/>
    <w:rsid w:val="00DA2448"/>
    <w:rsid w:val="00DA2659"/>
    <w:rsid w:val="00DA2674"/>
    <w:rsid w:val="00DA28F2"/>
    <w:rsid w:val="00DA292D"/>
    <w:rsid w:val="00DA29E2"/>
    <w:rsid w:val="00DA315D"/>
    <w:rsid w:val="00DA3230"/>
    <w:rsid w:val="00DA32B1"/>
    <w:rsid w:val="00DA341F"/>
    <w:rsid w:val="00DA3518"/>
    <w:rsid w:val="00DA3592"/>
    <w:rsid w:val="00DA3E3E"/>
    <w:rsid w:val="00DA3EB4"/>
    <w:rsid w:val="00DA3FAA"/>
    <w:rsid w:val="00DA405A"/>
    <w:rsid w:val="00DA47D9"/>
    <w:rsid w:val="00DA4D1E"/>
    <w:rsid w:val="00DA4F4E"/>
    <w:rsid w:val="00DA537A"/>
    <w:rsid w:val="00DA5585"/>
    <w:rsid w:val="00DA5E14"/>
    <w:rsid w:val="00DA60DA"/>
    <w:rsid w:val="00DA616E"/>
    <w:rsid w:val="00DA62D8"/>
    <w:rsid w:val="00DA6E4F"/>
    <w:rsid w:val="00DA7028"/>
    <w:rsid w:val="00DA721C"/>
    <w:rsid w:val="00DA779D"/>
    <w:rsid w:val="00DA7919"/>
    <w:rsid w:val="00DA7D01"/>
    <w:rsid w:val="00DA7D98"/>
    <w:rsid w:val="00DB00AD"/>
    <w:rsid w:val="00DB0111"/>
    <w:rsid w:val="00DB01AF"/>
    <w:rsid w:val="00DB0AC4"/>
    <w:rsid w:val="00DB0B5E"/>
    <w:rsid w:val="00DB0DEF"/>
    <w:rsid w:val="00DB12E4"/>
    <w:rsid w:val="00DB12FF"/>
    <w:rsid w:val="00DB18B9"/>
    <w:rsid w:val="00DB1C88"/>
    <w:rsid w:val="00DB1E26"/>
    <w:rsid w:val="00DB1EE9"/>
    <w:rsid w:val="00DB2961"/>
    <w:rsid w:val="00DB297F"/>
    <w:rsid w:val="00DB2CC8"/>
    <w:rsid w:val="00DB31A1"/>
    <w:rsid w:val="00DB31C5"/>
    <w:rsid w:val="00DB3656"/>
    <w:rsid w:val="00DB3D5B"/>
    <w:rsid w:val="00DB3D89"/>
    <w:rsid w:val="00DB3E37"/>
    <w:rsid w:val="00DB3FA6"/>
    <w:rsid w:val="00DB405B"/>
    <w:rsid w:val="00DB4228"/>
    <w:rsid w:val="00DB43FE"/>
    <w:rsid w:val="00DB4743"/>
    <w:rsid w:val="00DB475F"/>
    <w:rsid w:val="00DB47AF"/>
    <w:rsid w:val="00DB48CF"/>
    <w:rsid w:val="00DB4B86"/>
    <w:rsid w:val="00DB4F2F"/>
    <w:rsid w:val="00DB5087"/>
    <w:rsid w:val="00DB544C"/>
    <w:rsid w:val="00DB5623"/>
    <w:rsid w:val="00DB5921"/>
    <w:rsid w:val="00DB5B9D"/>
    <w:rsid w:val="00DB5C3E"/>
    <w:rsid w:val="00DB5D47"/>
    <w:rsid w:val="00DB5F82"/>
    <w:rsid w:val="00DB6239"/>
    <w:rsid w:val="00DB63AB"/>
    <w:rsid w:val="00DB68E5"/>
    <w:rsid w:val="00DB6D20"/>
    <w:rsid w:val="00DB7326"/>
    <w:rsid w:val="00DB7350"/>
    <w:rsid w:val="00DB7698"/>
    <w:rsid w:val="00DB76CA"/>
    <w:rsid w:val="00DB77D6"/>
    <w:rsid w:val="00DB7A77"/>
    <w:rsid w:val="00DB7AED"/>
    <w:rsid w:val="00DB7C67"/>
    <w:rsid w:val="00DC012D"/>
    <w:rsid w:val="00DC06B2"/>
    <w:rsid w:val="00DC090B"/>
    <w:rsid w:val="00DC0ACF"/>
    <w:rsid w:val="00DC0F6A"/>
    <w:rsid w:val="00DC1079"/>
    <w:rsid w:val="00DC10D3"/>
    <w:rsid w:val="00DC11FD"/>
    <w:rsid w:val="00DC1472"/>
    <w:rsid w:val="00DC1793"/>
    <w:rsid w:val="00DC17ED"/>
    <w:rsid w:val="00DC18FB"/>
    <w:rsid w:val="00DC1EA5"/>
    <w:rsid w:val="00DC225C"/>
    <w:rsid w:val="00DC2770"/>
    <w:rsid w:val="00DC31FC"/>
    <w:rsid w:val="00DC33AC"/>
    <w:rsid w:val="00DC3408"/>
    <w:rsid w:val="00DC3614"/>
    <w:rsid w:val="00DC3C56"/>
    <w:rsid w:val="00DC3D0B"/>
    <w:rsid w:val="00DC3F9D"/>
    <w:rsid w:val="00DC421D"/>
    <w:rsid w:val="00DC4784"/>
    <w:rsid w:val="00DC482B"/>
    <w:rsid w:val="00DC4872"/>
    <w:rsid w:val="00DC49F7"/>
    <w:rsid w:val="00DC4A1F"/>
    <w:rsid w:val="00DC5460"/>
    <w:rsid w:val="00DC5472"/>
    <w:rsid w:val="00DC5574"/>
    <w:rsid w:val="00DC563F"/>
    <w:rsid w:val="00DC56E8"/>
    <w:rsid w:val="00DC5AE1"/>
    <w:rsid w:val="00DC5D37"/>
    <w:rsid w:val="00DC5FD3"/>
    <w:rsid w:val="00DC66E9"/>
    <w:rsid w:val="00DC6767"/>
    <w:rsid w:val="00DC68B1"/>
    <w:rsid w:val="00DC68BF"/>
    <w:rsid w:val="00DC6C17"/>
    <w:rsid w:val="00DC6F0B"/>
    <w:rsid w:val="00DC7A3E"/>
    <w:rsid w:val="00DC7BA4"/>
    <w:rsid w:val="00DC7DCB"/>
    <w:rsid w:val="00DD00EF"/>
    <w:rsid w:val="00DD0291"/>
    <w:rsid w:val="00DD0333"/>
    <w:rsid w:val="00DD0533"/>
    <w:rsid w:val="00DD07CA"/>
    <w:rsid w:val="00DD083D"/>
    <w:rsid w:val="00DD0CFB"/>
    <w:rsid w:val="00DD0D29"/>
    <w:rsid w:val="00DD10DF"/>
    <w:rsid w:val="00DD11BD"/>
    <w:rsid w:val="00DD1237"/>
    <w:rsid w:val="00DD1ED0"/>
    <w:rsid w:val="00DD20BF"/>
    <w:rsid w:val="00DD2115"/>
    <w:rsid w:val="00DD219D"/>
    <w:rsid w:val="00DD25EE"/>
    <w:rsid w:val="00DD2AC2"/>
    <w:rsid w:val="00DD2AE0"/>
    <w:rsid w:val="00DD2CE0"/>
    <w:rsid w:val="00DD3020"/>
    <w:rsid w:val="00DD3445"/>
    <w:rsid w:val="00DD37A3"/>
    <w:rsid w:val="00DD388D"/>
    <w:rsid w:val="00DD3D70"/>
    <w:rsid w:val="00DD46EF"/>
    <w:rsid w:val="00DD4D50"/>
    <w:rsid w:val="00DD5042"/>
    <w:rsid w:val="00DD6094"/>
    <w:rsid w:val="00DD6146"/>
    <w:rsid w:val="00DD6356"/>
    <w:rsid w:val="00DD6B56"/>
    <w:rsid w:val="00DD6CFB"/>
    <w:rsid w:val="00DD70C9"/>
    <w:rsid w:val="00DD7270"/>
    <w:rsid w:val="00DD7E70"/>
    <w:rsid w:val="00DE057F"/>
    <w:rsid w:val="00DE0B55"/>
    <w:rsid w:val="00DE0E7B"/>
    <w:rsid w:val="00DE0F33"/>
    <w:rsid w:val="00DE1134"/>
    <w:rsid w:val="00DE1B57"/>
    <w:rsid w:val="00DE1BA9"/>
    <w:rsid w:val="00DE1BDB"/>
    <w:rsid w:val="00DE22A9"/>
    <w:rsid w:val="00DE27DA"/>
    <w:rsid w:val="00DE290E"/>
    <w:rsid w:val="00DE298D"/>
    <w:rsid w:val="00DE2E37"/>
    <w:rsid w:val="00DE3568"/>
    <w:rsid w:val="00DE36C7"/>
    <w:rsid w:val="00DE37F4"/>
    <w:rsid w:val="00DE3896"/>
    <w:rsid w:val="00DE3F50"/>
    <w:rsid w:val="00DE4780"/>
    <w:rsid w:val="00DE4903"/>
    <w:rsid w:val="00DE4C90"/>
    <w:rsid w:val="00DE4E4C"/>
    <w:rsid w:val="00DE5055"/>
    <w:rsid w:val="00DE531B"/>
    <w:rsid w:val="00DE543A"/>
    <w:rsid w:val="00DE57A0"/>
    <w:rsid w:val="00DE5AE6"/>
    <w:rsid w:val="00DE5C42"/>
    <w:rsid w:val="00DE6053"/>
    <w:rsid w:val="00DE63F1"/>
    <w:rsid w:val="00DE66A0"/>
    <w:rsid w:val="00DE6794"/>
    <w:rsid w:val="00DE685D"/>
    <w:rsid w:val="00DE6C4D"/>
    <w:rsid w:val="00DE70EB"/>
    <w:rsid w:val="00DE7605"/>
    <w:rsid w:val="00DE7675"/>
    <w:rsid w:val="00DE7D09"/>
    <w:rsid w:val="00DE7D8C"/>
    <w:rsid w:val="00DF00DF"/>
    <w:rsid w:val="00DF027C"/>
    <w:rsid w:val="00DF03C4"/>
    <w:rsid w:val="00DF0718"/>
    <w:rsid w:val="00DF0961"/>
    <w:rsid w:val="00DF0B31"/>
    <w:rsid w:val="00DF0CE1"/>
    <w:rsid w:val="00DF10B2"/>
    <w:rsid w:val="00DF11D5"/>
    <w:rsid w:val="00DF1370"/>
    <w:rsid w:val="00DF1BA0"/>
    <w:rsid w:val="00DF1EA9"/>
    <w:rsid w:val="00DF2A2E"/>
    <w:rsid w:val="00DF300C"/>
    <w:rsid w:val="00DF3078"/>
    <w:rsid w:val="00DF387C"/>
    <w:rsid w:val="00DF38E1"/>
    <w:rsid w:val="00DF3AF8"/>
    <w:rsid w:val="00DF4310"/>
    <w:rsid w:val="00DF433A"/>
    <w:rsid w:val="00DF4575"/>
    <w:rsid w:val="00DF4E73"/>
    <w:rsid w:val="00DF52FF"/>
    <w:rsid w:val="00DF5531"/>
    <w:rsid w:val="00DF665D"/>
    <w:rsid w:val="00DF6866"/>
    <w:rsid w:val="00DF6EF4"/>
    <w:rsid w:val="00DF74FF"/>
    <w:rsid w:val="00DF76C9"/>
    <w:rsid w:val="00DF7960"/>
    <w:rsid w:val="00DF7A4E"/>
    <w:rsid w:val="00DF7E49"/>
    <w:rsid w:val="00E0015B"/>
    <w:rsid w:val="00E00324"/>
    <w:rsid w:val="00E00578"/>
    <w:rsid w:val="00E0077D"/>
    <w:rsid w:val="00E00B42"/>
    <w:rsid w:val="00E00BCA"/>
    <w:rsid w:val="00E00C02"/>
    <w:rsid w:val="00E016F7"/>
    <w:rsid w:val="00E01751"/>
    <w:rsid w:val="00E017BB"/>
    <w:rsid w:val="00E02937"/>
    <w:rsid w:val="00E03321"/>
    <w:rsid w:val="00E03944"/>
    <w:rsid w:val="00E0399B"/>
    <w:rsid w:val="00E0402B"/>
    <w:rsid w:val="00E0404A"/>
    <w:rsid w:val="00E0447D"/>
    <w:rsid w:val="00E0448C"/>
    <w:rsid w:val="00E04A64"/>
    <w:rsid w:val="00E04E13"/>
    <w:rsid w:val="00E04E1A"/>
    <w:rsid w:val="00E04EB1"/>
    <w:rsid w:val="00E04FA1"/>
    <w:rsid w:val="00E05061"/>
    <w:rsid w:val="00E05202"/>
    <w:rsid w:val="00E059D0"/>
    <w:rsid w:val="00E05D9E"/>
    <w:rsid w:val="00E05DB0"/>
    <w:rsid w:val="00E05EB2"/>
    <w:rsid w:val="00E06189"/>
    <w:rsid w:val="00E06937"/>
    <w:rsid w:val="00E06CFB"/>
    <w:rsid w:val="00E06E58"/>
    <w:rsid w:val="00E07AB2"/>
    <w:rsid w:val="00E07B51"/>
    <w:rsid w:val="00E07E0D"/>
    <w:rsid w:val="00E07FC2"/>
    <w:rsid w:val="00E07FEC"/>
    <w:rsid w:val="00E10337"/>
    <w:rsid w:val="00E10356"/>
    <w:rsid w:val="00E10451"/>
    <w:rsid w:val="00E104B7"/>
    <w:rsid w:val="00E10612"/>
    <w:rsid w:val="00E10BF1"/>
    <w:rsid w:val="00E10CB8"/>
    <w:rsid w:val="00E11FD7"/>
    <w:rsid w:val="00E1284B"/>
    <w:rsid w:val="00E12B76"/>
    <w:rsid w:val="00E12C35"/>
    <w:rsid w:val="00E12F28"/>
    <w:rsid w:val="00E1328D"/>
    <w:rsid w:val="00E1381B"/>
    <w:rsid w:val="00E139C9"/>
    <w:rsid w:val="00E13A44"/>
    <w:rsid w:val="00E13BBC"/>
    <w:rsid w:val="00E13E2E"/>
    <w:rsid w:val="00E14A0E"/>
    <w:rsid w:val="00E150F9"/>
    <w:rsid w:val="00E151FF"/>
    <w:rsid w:val="00E15243"/>
    <w:rsid w:val="00E15875"/>
    <w:rsid w:val="00E15891"/>
    <w:rsid w:val="00E15971"/>
    <w:rsid w:val="00E162EC"/>
    <w:rsid w:val="00E1667F"/>
    <w:rsid w:val="00E16704"/>
    <w:rsid w:val="00E16A5E"/>
    <w:rsid w:val="00E16B34"/>
    <w:rsid w:val="00E16C58"/>
    <w:rsid w:val="00E16EBC"/>
    <w:rsid w:val="00E17BA1"/>
    <w:rsid w:val="00E17C0C"/>
    <w:rsid w:val="00E17FB0"/>
    <w:rsid w:val="00E2037E"/>
    <w:rsid w:val="00E206A0"/>
    <w:rsid w:val="00E20990"/>
    <w:rsid w:val="00E20F96"/>
    <w:rsid w:val="00E2114A"/>
    <w:rsid w:val="00E2153C"/>
    <w:rsid w:val="00E21609"/>
    <w:rsid w:val="00E219C4"/>
    <w:rsid w:val="00E21A07"/>
    <w:rsid w:val="00E226FD"/>
    <w:rsid w:val="00E2271F"/>
    <w:rsid w:val="00E228A8"/>
    <w:rsid w:val="00E229CE"/>
    <w:rsid w:val="00E22C58"/>
    <w:rsid w:val="00E23498"/>
    <w:rsid w:val="00E2349E"/>
    <w:rsid w:val="00E2363B"/>
    <w:rsid w:val="00E236EA"/>
    <w:rsid w:val="00E23741"/>
    <w:rsid w:val="00E239FA"/>
    <w:rsid w:val="00E240D0"/>
    <w:rsid w:val="00E241C4"/>
    <w:rsid w:val="00E24525"/>
    <w:rsid w:val="00E2487A"/>
    <w:rsid w:val="00E24AD7"/>
    <w:rsid w:val="00E24BBF"/>
    <w:rsid w:val="00E24D7C"/>
    <w:rsid w:val="00E254C0"/>
    <w:rsid w:val="00E257C7"/>
    <w:rsid w:val="00E2580F"/>
    <w:rsid w:val="00E25A92"/>
    <w:rsid w:val="00E260B9"/>
    <w:rsid w:val="00E263C0"/>
    <w:rsid w:val="00E2690C"/>
    <w:rsid w:val="00E26AEC"/>
    <w:rsid w:val="00E26B59"/>
    <w:rsid w:val="00E26DDA"/>
    <w:rsid w:val="00E26E0A"/>
    <w:rsid w:val="00E27A6B"/>
    <w:rsid w:val="00E30121"/>
    <w:rsid w:val="00E30326"/>
    <w:rsid w:val="00E304A5"/>
    <w:rsid w:val="00E307F1"/>
    <w:rsid w:val="00E30958"/>
    <w:rsid w:val="00E30E6E"/>
    <w:rsid w:val="00E30FAB"/>
    <w:rsid w:val="00E316F8"/>
    <w:rsid w:val="00E319EC"/>
    <w:rsid w:val="00E319F0"/>
    <w:rsid w:val="00E31DC8"/>
    <w:rsid w:val="00E31E80"/>
    <w:rsid w:val="00E31ED8"/>
    <w:rsid w:val="00E32154"/>
    <w:rsid w:val="00E3217B"/>
    <w:rsid w:val="00E3218D"/>
    <w:rsid w:val="00E324EE"/>
    <w:rsid w:val="00E32659"/>
    <w:rsid w:val="00E326BF"/>
    <w:rsid w:val="00E32C89"/>
    <w:rsid w:val="00E334A5"/>
    <w:rsid w:val="00E338B6"/>
    <w:rsid w:val="00E338DB"/>
    <w:rsid w:val="00E33A5F"/>
    <w:rsid w:val="00E340A6"/>
    <w:rsid w:val="00E340D3"/>
    <w:rsid w:val="00E344D1"/>
    <w:rsid w:val="00E349EA"/>
    <w:rsid w:val="00E35118"/>
    <w:rsid w:val="00E355D3"/>
    <w:rsid w:val="00E3573D"/>
    <w:rsid w:val="00E35C24"/>
    <w:rsid w:val="00E35E3D"/>
    <w:rsid w:val="00E35F4F"/>
    <w:rsid w:val="00E36910"/>
    <w:rsid w:val="00E36C88"/>
    <w:rsid w:val="00E36DA2"/>
    <w:rsid w:val="00E36E2C"/>
    <w:rsid w:val="00E36EFB"/>
    <w:rsid w:val="00E37683"/>
    <w:rsid w:val="00E37844"/>
    <w:rsid w:val="00E37AA6"/>
    <w:rsid w:val="00E401E0"/>
    <w:rsid w:val="00E4044F"/>
    <w:rsid w:val="00E404BB"/>
    <w:rsid w:val="00E40813"/>
    <w:rsid w:val="00E40BA9"/>
    <w:rsid w:val="00E410D6"/>
    <w:rsid w:val="00E41152"/>
    <w:rsid w:val="00E41BBE"/>
    <w:rsid w:val="00E41D7E"/>
    <w:rsid w:val="00E42057"/>
    <w:rsid w:val="00E42165"/>
    <w:rsid w:val="00E426FF"/>
    <w:rsid w:val="00E42A6C"/>
    <w:rsid w:val="00E430A8"/>
    <w:rsid w:val="00E43624"/>
    <w:rsid w:val="00E437A2"/>
    <w:rsid w:val="00E43999"/>
    <w:rsid w:val="00E439CF"/>
    <w:rsid w:val="00E439EA"/>
    <w:rsid w:val="00E43B9D"/>
    <w:rsid w:val="00E43CA1"/>
    <w:rsid w:val="00E44192"/>
    <w:rsid w:val="00E4437E"/>
    <w:rsid w:val="00E443EE"/>
    <w:rsid w:val="00E444CF"/>
    <w:rsid w:val="00E4469C"/>
    <w:rsid w:val="00E44737"/>
    <w:rsid w:val="00E44C14"/>
    <w:rsid w:val="00E45235"/>
    <w:rsid w:val="00E4524A"/>
    <w:rsid w:val="00E45555"/>
    <w:rsid w:val="00E456F1"/>
    <w:rsid w:val="00E45FD3"/>
    <w:rsid w:val="00E4629F"/>
    <w:rsid w:val="00E4645E"/>
    <w:rsid w:val="00E4672C"/>
    <w:rsid w:val="00E46800"/>
    <w:rsid w:val="00E46C80"/>
    <w:rsid w:val="00E46D31"/>
    <w:rsid w:val="00E46DD6"/>
    <w:rsid w:val="00E46E1C"/>
    <w:rsid w:val="00E4793A"/>
    <w:rsid w:val="00E50364"/>
    <w:rsid w:val="00E506AD"/>
    <w:rsid w:val="00E50AB2"/>
    <w:rsid w:val="00E50AEE"/>
    <w:rsid w:val="00E510DB"/>
    <w:rsid w:val="00E519E8"/>
    <w:rsid w:val="00E51AA2"/>
    <w:rsid w:val="00E5236B"/>
    <w:rsid w:val="00E52604"/>
    <w:rsid w:val="00E5298C"/>
    <w:rsid w:val="00E52C28"/>
    <w:rsid w:val="00E5317B"/>
    <w:rsid w:val="00E5324E"/>
    <w:rsid w:val="00E532B3"/>
    <w:rsid w:val="00E532F2"/>
    <w:rsid w:val="00E538C9"/>
    <w:rsid w:val="00E53AAA"/>
    <w:rsid w:val="00E54134"/>
    <w:rsid w:val="00E5418F"/>
    <w:rsid w:val="00E54278"/>
    <w:rsid w:val="00E542C4"/>
    <w:rsid w:val="00E54363"/>
    <w:rsid w:val="00E543E5"/>
    <w:rsid w:val="00E5494D"/>
    <w:rsid w:val="00E54C8A"/>
    <w:rsid w:val="00E54DCB"/>
    <w:rsid w:val="00E54F65"/>
    <w:rsid w:val="00E55207"/>
    <w:rsid w:val="00E5525C"/>
    <w:rsid w:val="00E553E0"/>
    <w:rsid w:val="00E55A1F"/>
    <w:rsid w:val="00E55BB9"/>
    <w:rsid w:val="00E55FB9"/>
    <w:rsid w:val="00E56B25"/>
    <w:rsid w:val="00E56BFD"/>
    <w:rsid w:val="00E56CAD"/>
    <w:rsid w:val="00E56E90"/>
    <w:rsid w:val="00E57CFC"/>
    <w:rsid w:val="00E57D59"/>
    <w:rsid w:val="00E57E93"/>
    <w:rsid w:val="00E601BA"/>
    <w:rsid w:val="00E60662"/>
    <w:rsid w:val="00E607AD"/>
    <w:rsid w:val="00E60B46"/>
    <w:rsid w:val="00E60D40"/>
    <w:rsid w:val="00E60DCB"/>
    <w:rsid w:val="00E612EE"/>
    <w:rsid w:val="00E614DE"/>
    <w:rsid w:val="00E61BF6"/>
    <w:rsid w:val="00E62487"/>
    <w:rsid w:val="00E6259C"/>
    <w:rsid w:val="00E62616"/>
    <w:rsid w:val="00E6263F"/>
    <w:rsid w:val="00E62780"/>
    <w:rsid w:val="00E62B54"/>
    <w:rsid w:val="00E62CCD"/>
    <w:rsid w:val="00E63343"/>
    <w:rsid w:val="00E63A31"/>
    <w:rsid w:val="00E63D5F"/>
    <w:rsid w:val="00E63D8B"/>
    <w:rsid w:val="00E64107"/>
    <w:rsid w:val="00E6426F"/>
    <w:rsid w:val="00E6447C"/>
    <w:rsid w:val="00E648AD"/>
    <w:rsid w:val="00E648C2"/>
    <w:rsid w:val="00E64997"/>
    <w:rsid w:val="00E64CC0"/>
    <w:rsid w:val="00E6504C"/>
    <w:rsid w:val="00E65820"/>
    <w:rsid w:val="00E65A9D"/>
    <w:rsid w:val="00E65B6E"/>
    <w:rsid w:val="00E65B76"/>
    <w:rsid w:val="00E65EC5"/>
    <w:rsid w:val="00E65FCA"/>
    <w:rsid w:val="00E662E4"/>
    <w:rsid w:val="00E66797"/>
    <w:rsid w:val="00E668CB"/>
    <w:rsid w:val="00E668DD"/>
    <w:rsid w:val="00E66AB2"/>
    <w:rsid w:val="00E6717A"/>
    <w:rsid w:val="00E673F8"/>
    <w:rsid w:val="00E675BA"/>
    <w:rsid w:val="00E67765"/>
    <w:rsid w:val="00E67872"/>
    <w:rsid w:val="00E67A6F"/>
    <w:rsid w:val="00E67C5D"/>
    <w:rsid w:val="00E700CB"/>
    <w:rsid w:val="00E707E6"/>
    <w:rsid w:val="00E70B3B"/>
    <w:rsid w:val="00E710E9"/>
    <w:rsid w:val="00E7137F"/>
    <w:rsid w:val="00E71475"/>
    <w:rsid w:val="00E71777"/>
    <w:rsid w:val="00E720A5"/>
    <w:rsid w:val="00E72B47"/>
    <w:rsid w:val="00E730DD"/>
    <w:rsid w:val="00E7334E"/>
    <w:rsid w:val="00E734B1"/>
    <w:rsid w:val="00E7367B"/>
    <w:rsid w:val="00E736A2"/>
    <w:rsid w:val="00E737BD"/>
    <w:rsid w:val="00E7396A"/>
    <w:rsid w:val="00E73A95"/>
    <w:rsid w:val="00E73BB2"/>
    <w:rsid w:val="00E7436C"/>
    <w:rsid w:val="00E74D3D"/>
    <w:rsid w:val="00E7500A"/>
    <w:rsid w:val="00E750C4"/>
    <w:rsid w:val="00E75643"/>
    <w:rsid w:val="00E75921"/>
    <w:rsid w:val="00E75960"/>
    <w:rsid w:val="00E75A81"/>
    <w:rsid w:val="00E75C7C"/>
    <w:rsid w:val="00E7612E"/>
    <w:rsid w:val="00E76368"/>
    <w:rsid w:val="00E76538"/>
    <w:rsid w:val="00E76BF2"/>
    <w:rsid w:val="00E76F3F"/>
    <w:rsid w:val="00E7722C"/>
    <w:rsid w:val="00E77356"/>
    <w:rsid w:val="00E77832"/>
    <w:rsid w:val="00E77BFA"/>
    <w:rsid w:val="00E77F9A"/>
    <w:rsid w:val="00E77FE2"/>
    <w:rsid w:val="00E8008A"/>
    <w:rsid w:val="00E80847"/>
    <w:rsid w:val="00E809A4"/>
    <w:rsid w:val="00E80A97"/>
    <w:rsid w:val="00E818D1"/>
    <w:rsid w:val="00E81BA2"/>
    <w:rsid w:val="00E81CB1"/>
    <w:rsid w:val="00E81F9D"/>
    <w:rsid w:val="00E82143"/>
    <w:rsid w:val="00E821FA"/>
    <w:rsid w:val="00E8230E"/>
    <w:rsid w:val="00E823FE"/>
    <w:rsid w:val="00E824C2"/>
    <w:rsid w:val="00E82AE7"/>
    <w:rsid w:val="00E82C98"/>
    <w:rsid w:val="00E82D15"/>
    <w:rsid w:val="00E82DC7"/>
    <w:rsid w:val="00E82FE7"/>
    <w:rsid w:val="00E83EE6"/>
    <w:rsid w:val="00E83FEB"/>
    <w:rsid w:val="00E840DE"/>
    <w:rsid w:val="00E841A0"/>
    <w:rsid w:val="00E84443"/>
    <w:rsid w:val="00E84EE5"/>
    <w:rsid w:val="00E850E0"/>
    <w:rsid w:val="00E857A2"/>
    <w:rsid w:val="00E85D7A"/>
    <w:rsid w:val="00E85DB4"/>
    <w:rsid w:val="00E862EE"/>
    <w:rsid w:val="00E8670E"/>
    <w:rsid w:val="00E86B9E"/>
    <w:rsid w:val="00E871E8"/>
    <w:rsid w:val="00E8725E"/>
    <w:rsid w:val="00E900DE"/>
    <w:rsid w:val="00E90304"/>
    <w:rsid w:val="00E9041A"/>
    <w:rsid w:val="00E9072B"/>
    <w:rsid w:val="00E90B1F"/>
    <w:rsid w:val="00E912C8"/>
    <w:rsid w:val="00E91403"/>
    <w:rsid w:val="00E914C7"/>
    <w:rsid w:val="00E91555"/>
    <w:rsid w:val="00E92319"/>
    <w:rsid w:val="00E92419"/>
    <w:rsid w:val="00E92518"/>
    <w:rsid w:val="00E9261F"/>
    <w:rsid w:val="00E92EEE"/>
    <w:rsid w:val="00E932F7"/>
    <w:rsid w:val="00E932FD"/>
    <w:rsid w:val="00E93377"/>
    <w:rsid w:val="00E9388C"/>
    <w:rsid w:val="00E938E5"/>
    <w:rsid w:val="00E93914"/>
    <w:rsid w:val="00E940B0"/>
    <w:rsid w:val="00E9474C"/>
    <w:rsid w:val="00E9497E"/>
    <w:rsid w:val="00E94988"/>
    <w:rsid w:val="00E94C19"/>
    <w:rsid w:val="00E94E57"/>
    <w:rsid w:val="00E956BD"/>
    <w:rsid w:val="00E95893"/>
    <w:rsid w:val="00E958AF"/>
    <w:rsid w:val="00E95E72"/>
    <w:rsid w:val="00E96318"/>
    <w:rsid w:val="00E968D0"/>
    <w:rsid w:val="00E96C2F"/>
    <w:rsid w:val="00E96C76"/>
    <w:rsid w:val="00E96C86"/>
    <w:rsid w:val="00E96F8D"/>
    <w:rsid w:val="00E96FBF"/>
    <w:rsid w:val="00E970B6"/>
    <w:rsid w:val="00E97CE2"/>
    <w:rsid w:val="00E97EE5"/>
    <w:rsid w:val="00E97F63"/>
    <w:rsid w:val="00EA0BD3"/>
    <w:rsid w:val="00EA0DC1"/>
    <w:rsid w:val="00EA11CB"/>
    <w:rsid w:val="00EA17DF"/>
    <w:rsid w:val="00EA181B"/>
    <w:rsid w:val="00EA220A"/>
    <w:rsid w:val="00EA2277"/>
    <w:rsid w:val="00EA234A"/>
    <w:rsid w:val="00EA25E2"/>
    <w:rsid w:val="00EA25F4"/>
    <w:rsid w:val="00EA2935"/>
    <w:rsid w:val="00EA294A"/>
    <w:rsid w:val="00EA3656"/>
    <w:rsid w:val="00EA39B6"/>
    <w:rsid w:val="00EA3B93"/>
    <w:rsid w:val="00EA41E8"/>
    <w:rsid w:val="00EA423D"/>
    <w:rsid w:val="00EA4330"/>
    <w:rsid w:val="00EA46EF"/>
    <w:rsid w:val="00EA4C5F"/>
    <w:rsid w:val="00EA4EF9"/>
    <w:rsid w:val="00EA5023"/>
    <w:rsid w:val="00EA517B"/>
    <w:rsid w:val="00EA5A19"/>
    <w:rsid w:val="00EA5AD5"/>
    <w:rsid w:val="00EA5E8A"/>
    <w:rsid w:val="00EA60E3"/>
    <w:rsid w:val="00EA60EB"/>
    <w:rsid w:val="00EA63FC"/>
    <w:rsid w:val="00EA70CB"/>
    <w:rsid w:val="00EA7184"/>
    <w:rsid w:val="00EA724F"/>
    <w:rsid w:val="00EA762C"/>
    <w:rsid w:val="00EA76DD"/>
    <w:rsid w:val="00EA77BE"/>
    <w:rsid w:val="00EA797E"/>
    <w:rsid w:val="00EA7FC6"/>
    <w:rsid w:val="00EB08FB"/>
    <w:rsid w:val="00EB0A8E"/>
    <w:rsid w:val="00EB0AB5"/>
    <w:rsid w:val="00EB0C9E"/>
    <w:rsid w:val="00EB1357"/>
    <w:rsid w:val="00EB1778"/>
    <w:rsid w:val="00EB18C9"/>
    <w:rsid w:val="00EB1B5D"/>
    <w:rsid w:val="00EB212B"/>
    <w:rsid w:val="00EB21FA"/>
    <w:rsid w:val="00EB2243"/>
    <w:rsid w:val="00EB2311"/>
    <w:rsid w:val="00EB2386"/>
    <w:rsid w:val="00EB3099"/>
    <w:rsid w:val="00EB317F"/>
    <w:rsid w:val="00EB3381"/>
    <w:rsid w:val="00EB3800"/>
    <w:rsid w:val="00EB38A4"/>
    <w:rsid w:val="00EB3DBF"/>
    <w:rsid w:val="00EB3EDA"/>
    <w:rsid w:val="00EB4138"/>
    <w:rsid w:val="00EB4304"/>
    <w:rsid w:val="00EB4508"/>
    <w:rsid w:val="00EB450C"/>
    <w:rsid w:val="00EB46BF"/>
    <w:rsid w:val="00EB4929"/>
    <w:rsid w:val="00EB4C32"/>
    <w:rsid w:val="00EB4C65"/>
    <w:rsid w:val="00EB4D58"/>
    <w:rsid w:val="00EB5087"/>
    <w:rsid w:val="00EB50DF"/>
    <w:rsid w:val="00EB557C"/>
    <w:rsid w:val="00EB5679"/>
    <w:rsid w:val="00EB58F8"/>
    <w:rsid w:val="00EB59C9"/>
    <w:rsid w:val="00EB64CB"/>
    <w:rsid w:val="00EB6914"/>
    <w:rsid w:val="00EB6B26"/>
    <w:rsid w:val="00EB7249"/>
    <w:rsid w:val="00EB742B"/>
    <w:rsid w:val="00EB770D"/>
    <w:rsid w:val="00EB784B"/>
    <w:rsid w:val="00EB7855"/>
    <w:rsid w:val="00EB7BE2"/>
    <w:rsid w:val="00EB7BF5"/>
    <w:rsid w:val="00EB7C53"/>
    <w:rsid w:val="00EB7DC6"/>
    <w:rsid w:val="00EC0796"/>
    <w:rsid w:val="00EC0997"/>
    <w:rsid w:val="00EC0CCB"/>
    <w:rsid w:val="00EC0D54"/>
    <w:rsid w:val="00EC0D9D"/>
    <w:rsid w:val="00EC10CD"/>
    <w:rsid w:val="00EC16C6"/>
    <w:rsid w:val="00EC186C"/>
    <w:rsid w:val="00EC1CDA"/>
    <w:rsid w:val="00EC2B43"/>
    <w:rsid w:val="00EC351B"/>
    <w:rsid w:val="00EC37F8"/>
    <w:rsid w:val="00EC3A36"/>
    <w:rsid w:val="00EC3BCC"/>
    <w:rsid w:val="00EC3ED9"/>
    <w:rsid w:val="00EC3F87"/>
    <w:rsid w:val="00EC43D3"/>
    <w:rsid w:val="00EC4464"/>
    <w:rsid w:val="00EC4A25"/>
    <w:rsid w:val="00EC4A7C"/>
    <w:rsid w:val="00EC4D00"/>
    <w:rsid w:val="00EC5215"/>
    <w:rsid w:val="00EC5666"/>
    <w:rsid w:val="00EC5CA0"/>
    <w:rsid w:val="00EC5CE1"/>
    <w:rsid w:val="00EC60A2"/>
    <w:rsid w:val="00EC635D"/>
    <w:rsid w:val="00EC6598"/>
    <w:rsid w:val="00EC666F"/>
    <w:rsid w:val="00EC689F"/>
    <w:rsid w:val="00EC6A44"/>
    <w:rsid w:val="00EC6BD0"/>
    <w:rsid w:val="00EC6BEF"/>
    <w:rsid w:val="00EC728E"/>
    <w:rsid w:val="00EC72FB"/>
    <w:rsid w:val="00EC7557"/>
    <w:rsid w:val="00EC78E3"/>
    <w:rsid w:val="00EC7C0A"/>
    <w:rsid w:val="00ED012E"/>
    <w:rsid w:val="00ED056B"/>
    <w:rsid w:val="00ED073C"/>
    <w:rsid w:val="00ED081B"/>
    <w:rsid w:val="00ED08D9"/>
    <w:rsid w:val="00ED0C39"/>
    <w:rsid w:val="00ED0CE2"/>
    <w:rsid w:val="00ED0FF5"/>
    <w:rsid w:val="00ED157E"/>
    <w:rsid w:val="00ED15D6"/>
    <w:rsid w:val="00ED193C"/>
    <w:rsid w:val="00ED2127"/>
    <w:rsid w:val="00ED25B0"/>
    <w:rsid w:val="00ED2834"/>
    <w:rsid w:val="00ED2A6D"/>
    <w:rsid w:val="00ED2FC9"/>
    <w:rsid w:val="00ED314E"/>
    <w:rsid w:val="00ED3263"/>
    <w:rsid w:val="00ED3518"/>
    <w:rsid w:val="00ED3562"/>
    <w:rsid w:val="00ED369F"/>
    <w:rsid w:val="00ED37EC"/>
    <w:rsid w:val="00ED3860"/>
    <w:rsid w:val="00ED392B"/>
    <w:rsid w:val="00ED3981"/>
    <w:rsid w:val="00ED3BFD"/>
    <w:rsid w:val="00ED3C98"/>
    <w:rsid w:val="00ED4081"/>
    <w:rsid w:val="00ED4132"/>
    <w:rsid w:val="00ED44B4"/>
    <w:rsid w:val="00ED4676"/>
    <w:rsid w:val="00ED4807"/>
    <w:rsid w:val="00ED4888"/>
    <w:rsid w:val="00ED4F11"/>
    <w:rsid w:val="00ED4FE1"/>
    <w:rsid w:val="00ED504D"/>
    <w:rsid w:val="00ED50BC"/>
    <w:rsid w:val="00ED55D5"/>
    <w:rsid w:val="00ED569E"/>
    <w:rsid w:val="00ED59DA"/>
    <w:rsid w:val="00ED63D9"/>
    <w:rsid w:val="00ED6A2E"/>
    <w:rsid w:val="00ED6CC5"/>
    <w:rsid w:val="00ED6E96"/>
    <w:rsid w:val="00ED7159"/>
    <w:rsid w:val="00ED72CA"/>
    <w:rsid w:val="00ED75A4"/>
    <w:rsid w:val="00EE0438"/>
    <w:rsid w:val="00EE04A1"/>
    <w:rsid w:val="00EE0776"/>
    <w:rsid w:val="00EE0971"/>
    <w:rsid w:val="00EE09FD"/>
    <w:rsid w:val="00EE0A92"/>
    <w:rsid w:val="00EE1274"/>
    <w:rsid w:val="00EE1ACB"/>
    <w:rsid w:val="00EE1C52"/>
    <w:rsid w:val="00EE1CD3"/>
    <w:rsid w:val="00EE1E31"/>
    <w:rsid w:val="00EE2388"/>
    <w:rsid w:val="00EE27DF"/>
    <w:rsid w:val="00EE2898"/>
    <w:rsid w:val="00EE289A"/>
    <w:rsid w:val="00EE2D00"/>
    <w:rsid w:val="00EE3214"/>
    <w:rsid w:val="00EE33A7"/>
    <w:rsid w:val="00EE346F"/>
    <w:rsid w:val="00EE35CB"/>
    <w:rsid w:val="00EE370D"/>
    <w:rsid w:val="00EE394B"/>
    <w:rsid w:val="00EE456E"/>
    <w:rsid w:val="00EE46FA"/>
    <w:rsid w:val="00EE4E6A"/>
    <w:rsid w:val="00EE4F6D"/>
    <w:rsid w:val="00EE5049"/>
    <w:rsid w:val="00EE50CB"/>
    <w:rsid w:val="00EE519E"/>
    <w:rsid w:val="00EE51AC"/>
    <w:rsid w:val="00EE5409"/>
    <w:rsid w:val="00EE590C"/>
    <w:rsid w:val="00EE5C6C"/>
    <w:rsid w:val="00EE5D5F"/>
    <w:rsid w:val="00EE6084"/>
    <w:rsid w:val="00EE65A3"/>
    <w:rsid w:val="00EE6D4D"/>
    <w:rsid w:val="00EE75CC"/>
    <w:rsid w:val="00EE7A94"/>
    <w:rsid w:val="00EE7FB4"/>
    <w:rsid w:val="00EE7FFC"/>
    <w:rsid w:val="00EF00A2"/>
    <w:rsid w:val="00EF019B"/>
    <w:rsid w:val="00EF02BE"/>
    <w:rsid w:val="00EF0664"/>
    <w:rsid w:val="00EF087F"/>
    <w:rsid w:val="00EF0B54"/>
    <w:rsid w:val="00EF0DBB"/>
    <w:rsid w:val="00EF1C22"/>
    <w:rsid w:val="00EF1C75"/>
    <w:rsid w:val="00EF1D91"/>
    <w:rsid w:val="00EF20EC"/>
    <w:rsid w:val="00EF26FF"/>
    <w:rsid w:val="00EF2A84"/>
    <w:rsid w:val="00EF2BEA"/>
    <w:rsid w:val="00EF2C14"/>
    <w:rsid w:val="00EF30DA"/>
    <w:rsid w:val="00EF3105"/>
    <w:rsid w:val="00EF3424"/>
    <w:rsid w:val="00EF3ADD"/>
    <w:rsid w:val="00EF3D4A"/>
    <w:rsid w:val="00EF40DB"/>
    <w:rsid w:val="00EF427A"/>
    <w:rsid w:val="00EF460E"/>
    <w:rsid w:val="00EF46F6"/>
    <w:rsid w:val="00EF4883"/>
    <w:rsid w:val="00EF4C47"/>
    <w:rsid w:val="00EF4D24"/>
    <w:rsid w:val="00EF5240"/>
    <w:rsid w:val="00EF5370"/>
    <w:rsid w:val="00EF57FB"/>
    <w:rsid w:val="00EF5E83"/>
    <w:rsid w:val="00EF6B30"/>
    <w:rsid w:val="00EF6C6B"/>
    <w:rsid w:val="00EF7031"/>
    <w:rsid w:val="00EF70F1"/>
    <w:rsid w:val="00EF74AE"/>
    <w:rsid w:val="00EF7B0C"/>
    <w:rsid w:val="00EF7BDD"/>
    <w:rsid w:val="00EF7CF0"/>
    <w:rsid w:val="00EF7D12"/>
    <w:rsid w:val="00F0001F"/>
    <w:rsid w:val="00F00154"/>
    <w:rsid w:val="00F00603"/>
    <w:rsid w:val="00F00AEB"/>
    <w:rsid w:val="00F010B7"/>
    <w:rsid w:val="00F012D0"/>
    <w:rsid w:val="00F01567"/>
    <w:rsid w:val="00F017B5"/>
    <w:rsid w:val="00F01CF4"/>
    <w:rsid w:val="00F02252"/>
    <w:rsid w:val="00F02EA8"/>
    <w:rsid w:val="00F02F8F"/>
    <w:rsid w:val="00F02FFC"/>
    <w:rsid w:val="00F031B4"/>
    <w:rsid w:val="00F03617"/>
    <w:rsid w:val="00F0448F"/>
    <w:rsid w:val="00F046DD"/>
    <w:rsid w:val="00F04948"/>
    <w:rsid w:val="00F04A1C"/>
    <w:rsid w:val="00F055C5"/>
    <w:rsid w:val="00F0580A"/>
    <w:rsid w:val="00F0591C"/>
    <w:rsid w:val="00F05D27"/>
    <w:rsid w:val="00F0619B"/>
    <w:rsid w:val="00F06610"/>
    <w:rsid w:val="00F06811"/>
    <w:rsid w:val="00F07131"/>
    <w:rsid w:val="00F074DB"/>
    <w:rsid w:val="00F07515"/>
    <w:rsid w:val="00F07626"/>
    <w:rsid w:val="00F07976"/>
    <w:rsid w:val="00F07988"/>
    <w:rsid w:val="00F07E9C"/>
    <w:rsid w:val="00F10051"/>
    <w:rsid w:val="00F10206"/>
    <w:rsid w:val="00F10A44"/>
    <w:rsid w:val="00F10C00"/>
    <w:rsid w:val="00F10D17"/>
    <w:rsid w:val="00F10FD6"/>
    <w:rsid w:val="00F113CA"/>
    <w:rsid w:val="00F11529"/>
    <w:rsid w:val="00F11895"/>
    <w:rsid w:val="00F1189B"/>
    <w:rsid w:val="00F11B16"/>
    <w:rsid w:val="00F11D3F"/>
    <w:rsid w:val="00F1290E"/>
    <w:rsid w:val="00F12A1C"/>
    <w:rsid w:val="00F12BC9"/>
    <w:rsid w:val="00F12E3C"/>
    <w:rsid w:val="00F1305E"/>
    <w:rsid w:val="00F1320B"/>
    <w:rsid w:val="00F133EB"/>
    <w:rsid w:val="00F1345E"/>
    <w:rsid w:val="00F1367A"/>
    <w:rsid w:val="00F13722"/>
    <w:rsid w:val="00F13B0E"/>
    <w:rsid w:val="00F13CCD"/>
    <w:rsid w:val="00F148D6"/>
    <w:rsid w:val="00F14AF6"/>
    <w:rsid w:val="00F14E1E"/>
    <w:rsid w:val="00F1509C"/>
    <w:rsid w:val="00F15199"/>
    <w:rsid w:val="00F152EE"/>
    <w:rsid w:val="00F154FE"/>
    <w:rsid w:val="00F15943"/>
    <w:rsid w:val="00F167C5"/>
    <w:rsid w:val="00F16A6D"/>
    <w:rsid w:val="00F16D27"/>
    <w:rsid w:val="00F16EC2"/>
    <w:rsid w:val="00F17299"/>
    <w:rsid w:val="00F17341"/>
    <w:rsid w:val="00F17405"/>
    <w:rsid w:val="00F17966"/>
    <w:rsid w:val="00F17988"/>
    <w:rsid w:val="00F17E99"/>
    <w:rsid w:val="00F17EA6"/>
    <w:rsid w:val="00F17EBC"/>
    <w:rsid w:val="00F2002E"/>
    <w:rsid w:val="00F200BF"/>
    <w:rsid w:val="00F20492"/>
    <w:rsid w:val="00F20832"/>
    <w:rsid w:val="00F21186"/>
    <w:rsid w:val="00F21DB1"/>
    <w:rsid w:val="00F22672"/>
    <w:rsid w:val="00F2293A"/>
    <w:rsid w:val="00F22A92"/>
    <w:rsid w:val="00F23215"/>
    <w:rsid w:val="00F2342C"/>
    <w:rsid w:val="00F235B2"/>
    <w:rsid w:val="00F23BA8"/>
    <w:rsid w:val="00F24059"/>
    <w:rsid w:val="00F24193"/>
    <w:rsid w:val="00F2427D"/>
    <w:rsid w:val="00F2486A"/>
    <w:rsid w:val="00F2570A"/>
    <w:rsid w:val="00F258F5"/>
    <w:rsid w:val="00F259D6"/>
    <w:rsid w:val="00F259EF"/>
    <w:rsid w:val="00F25DB3"/>
    <w:rsid w:val="00F25E11"/>
    <w:rsid w:val="00F25E51"/>
    <w:rsid w:val="00F262C3"/>
    <w:rsid w:val="00F26474"/>
    <w:rsid w:val="00F2698C"/>
    <w:rsid w:val="00F26B4B"/>
    <w:rsid w:val="00F27280"/>
    <w:rsid w:val="00F273E8"/>
    <w:rsid w:val="00F27636"/>
    <w:rsid w:val="00F30152"/>
    <w:rsid w:val="00F307C6"/>
    <w:rsid w:val="00F307D1"/>
    <w:rsid w:val="00F30894"/>
    <w:rsid w:val="00F30DE5"/>
    <w:rsid w:val="00F30F2C"/>
    <w:rsid w:val="00F30F32"/>
    <w:rsid w:val="00F30F78"/>
    <w:rsid w:val="00F31148"/>
    <w:rsid w:val="00F312A6"/>
    <w:rsid w:val="00F316EE"/>
    <w:rsid w:val="00F3172C"/>
    <w:rsid w:val="00F31AE8"/>
    <w:rsid w:val="00F31CF7"/>
    <w:rsid w:val="00F31DE6"/>
    <w:rsid w:val="00F31DEE"/>
    <w:rsid w:val="00F31E6F"/>
    <w:rsid w:val="00F31FD6"/>
    <w:rsid w:val="00F31FFD"/>
    <w:rsid w:val="00F3204F"/>
    <w:rsid w:val="00F32274"/>
    <w:rsid w:val="00F32B0B"/>
    <w:rsid w:val="00F32B39"/>
    <w:rsid w:val="00F32BCF"/>
    <w:rsid w:val="00F32EB3"/>
    <w:rsid w:val="00F32FBE"/>
    <w:rsid w:val="00F332C1"/>
    <w:rsid w:val="00F33AD9"/>
    <w:rsid w:val="00F33B88"/>
    <w:rsid w:val="00F33BBF"/>
    <w:rsid w:val="00F342DC"/>
    <w:rsid w:val="00F3471B"/>
    <w:rsid w:val="00F34C5C"/>
    <w:rsid w:val="00F35035"/>
    <w:rsid w:val="00F3503B"/>
    <w:rsid w:val="00F35A51"/>
    <w:rsid w:val="00F3610B"/>
    <w:rsid w:val="00F36824"/>
    <w:rsid w:val="00F3686A"/>
    <w:rsid w:val="00F36A55"/>
    <w:rsid w:val="00F3761A"/>
    <w:rsid w:val="00F378C7"/>
    <w:rsid w:val="00F37AC3"/>
    <w:rsid w:val="00F37AF6"/>
    <w:rsid w:val="00F37DB1"/>
    <w:rsid w:val="00F37DE6"/>
    <w:rsid w:val="00F401BA"/>
    <w:rsid w:val="00F40249"/>
    <w:rsid w:val="00F405F4"/>
    <w:rsid w:val="00F40BCB"/>
    <w:rsid w:val="00F40CC5"/>
    <w:rsid w:val="00F410B7"/>
    <w:rsid w:val="00F41156"/>
    <w:rsid w:val="00F41237"/>
    <w:rsid w:val="00F41509"/>
    <w:rsid w:val="00F416E9"/>
    <w:rsid w:val="00F418D0"/>
    <w:rsid w:val="00F419E6"/>
    <w:rsid w:val="00F41BD2"/>
    <w:rsid w:val="00F41BE6"/>
    <w:rsid w:val="00F41C2E"/>
    <w:rsid w:val="00F41F91"/>
    <w:rsid w:val="00F4246C"/>
    <w:rsid w:val="00F42A4C"/>
    <w:rsid w:val="00F42B43"/>
    <w:rsid w:val="00F42BB7"/>
    <w:rsid w:val="00F42BC3"/>
    <w:rsid w:val="00F42D3C"/>
    <w:rsid w:val="00F42D82"/>
    <w:rsid w:val="00F42F0C"/>
    <w:rsid w:val="00F43093"/>
    <w:rsid w:val="00F430BD"/>
    <w:rsid w:val="00F430D6"/>
    <w:rsid w:val="00F43B35"/>
    <w:rsid w:val="00F43C87"/>
    <w:rsid w:val="00F440F9"/>
    <w:rsid w:val="00F44ADC"/>
    <w:rsid w:val="00F44B0C"/>
    <w:rsid w:val="00F44BD1"/>
    <w:rsid w:val="00F44DA8"/>
    <w:rsid w:val="00F4519C"/>
    <w:rsid w:val="00F45216"/>
    <w:rsid w:val="00F45A14"/>
    <w:rsid w:val="00F45ED7"/>
    <w:rsid w:val="00F45FCC"/>
    <w:rsid w:val="00F462E4"/>
    <w:rsid w:val="00F46489"/>
    <w:rsid w:val="00F46647"/>
    <w:rsid w:val="00F46CBF"/>
    <w:rsid w:val="00F47016"/>
    <w:rsid w:val="00F472B2"/>
    <w:rsid w:val="00F47337"/>
    <w:rsid w:val="00F47412"/>
    <w:rsid w:val="00F474F7"/>
    <w:rsid w:val="00F476B6"/>
    <w:rsid w:val="00F47B7A"/>
    <w:rsid w:val="00F47BF1"/>
    <w:rsid w:val="00F5007F"/>
    <w:rsid w:val="00F501CD"/>
    <w:rsid w:val="00F501EF"/>
    <w:rsid w:val="00F503C8"/>
    <w:rsid w:val="00F5061B"/>
    <w:rsid w:val="00F50662"/>
    <w:rsid w:val="00F513F2"/>
    <w:rsid w:val="00F51977"/>
    <w:rsid w:val="00F519EE"/>
    <w:rsid w:val="00F51D72"/>
    <w:rsid w:val="00F51DAA"/>
    <w:rsid w:val="00F51EA7"/>
    <w:rsid w:val="00F51F33"/>
    <w:rsid w:val="00F52DCD"/>
    <w:rsid w:val="00F52DE9"/>
    <w:rsid w:val="00F52EFA"/>
    <w:rsid w:val="00F53021"/>
    <w:rsid w:val="00F53441"/>
    <w:rsid w:val="00F5352B"/>
    <w:rsid w:val="00F53917"/>
    <w:rsid w:val="00F53B60"/>
    <w:rsid w:val="00F53BC1"/>
    <w:rsid w:val="00F53C9B"/>
    <w:rsid w:val="00F53D6E"/>
    <w:rsid w:val="00F53F25"/>
    <w:rsid w:val="00F540C5"/>
    <w:rsid w:val="00F543E6"/>
    <w:rsid w:val="00F54655"/>
    <w:rsid w:val="00F54921"/>
    <w:rsid w:val="00F5492F"/>
    <w:rsid w:val="00F54C7F"/>
    <w:rsid w:val="00F550CF"/>
    <w:rsid w:val="00F55155"/>
    <w:rsid w:val="00F5523A"/>
    <w:rsid w:val="00F5565D"/>
    <w:rsid w:val="00F55830"/>
    <w:rsid w:val="00F559CA"/>
    <w:rsid w:val="00F55A85"/>
    <w:rsid w:val="00F55B5A"/>
    <w:rsid w:val="00F55BB8"/>
    <w:rsid w:val="00F55D12"/>
    <w:rsid w:val="00F56396"/>
    <w:rsid w:val="00F566C4"/>
    <w:rsid w:val="00F56A8D"/>
    <w:rsid w:val="00F56B41"/>
    <w:rsid w:val="00F56BF0"/>
    <w:rsid w:val="00F56CC0"/>
    <w:rsid w:val="00F56FAA"/>
    <w:rsid w:val="00F57A2E"/>
    <w:rsid w:val="00F57FF8"/>
    <w:rsid w:val="00F60069"/>
    <w:rsid w:val="00F600C4"/>
    <w:rsid w:val="00F6011E"/>
    <w:rsid w:val="00F606B0"/>
    <w:rsid w:val="00F60C9F"/>
    <w:rsid w:val="00F60D3D"/>
    <w:rsid w:val="00F61CAC"/>
    <w:rsid w:val="00F61CE8"/>
    <w:rsid w:val="00F61DBE"/>
    <w:rsid w:val="00F62258"/>
    <w:rsid w:val="00F623AF"/>
    <w:rsid w:val="00F62C19"/>
    <w:rsid w:val="00F62F71"/>
    <w:rsid w:val="00F633B1"/>
    <w:rsid w:val="00F63D8A"/>
    <w:rsid w:val="00F63DCB"/>
    <w:rsid w:val="00F6410E"/>
    <w:rsid w:val="00F641AF"/>
    <w:rsid w:val="00F6449D"/>
    <w:rsid w:val="00F6469F"/>
    <w:rsid w:val="00F646FE"/>
    <w:rsid w:val="00F64901"/>
    <w:rsid w:val="00F64E70"/>
    <w:rsid w:val="00F656F5"/>
    <w:rsid w:val="00F65B19"/>
    <w:rsid w:val="00F66153"/>
    <w:rsid w:val="00F6624A"/>
    <w:rsid w:val="00F6639D"/>
    <w:rsid w:val="00F663A8"/>
    <w:rsid w:val="00F66682"/>
    <w:rsid w:val="00F66691"/>
    <w:rsid w:val="00F668E1"/>
    <w:rsid w:val="00F670B5"/>
    <w:rsid w:val="00F670DD"/>
    <w:rsid w:val="00F6717A"/>
    <w:rsid w:val="00F679EC"/>
    <w:rsid w:val="00F707AA"/>
    <w:rsid w:val="00F70937"/>
    <w:rsid w:val="00F70E6D"/>
    <w:rsid w:val="00F711ED"/>
    <w:rsid w:val="00F71572"/>
    <w:rsid w:val="00F715D1"/>
    <w:rsid w:val="00F72726"/>
    <w:rsid w:val="00F72883"/>
    <w:rsid w:val="00F728AD"/>
    <w:rsid w:val="00F72D76"/>
    <w:rsid w:val="00F72EE8"/>
    <w:rsid w:val="00F72FEA"/>
    <w:rsid w:val="00F730DB"/>
    <w:rsid w:val="00F73530"/>
    <w:rsid w:val="00F737D7"/>
    <w:rsid w:val="00F739CF"/>
    <w:rsid w:val="00F742BE"/>
    <w:rsid w:val="00F749A8"/>
    <w:rsid w:val="00F74DA3"/>
    <w:rsid w:val="00F75010"/>
    <w:rsid w:val="00F750B4"/>
    <w:rsid w:val="00F75638"/>
    <w:rsid w:val="00F7580F"/>
    <w:rsid w:val="00F76936"/>
    <w:rsid w:val="00F76A9E"/>
    <w:rsid w:val="00F76F04"/>
    <w:rsid w:val="00F7777F"/>
    <w:rsid w:val="00F77933"/>
    <w:rsid w:val="00F77E9D"/>
    <w:rsid w:val="00F77ED2"/>
    <w:rsid w:val="00F77FF0"/>
    <w:rsid w:val="00F801BE"/>
    <w:rsid w:val="00F806F8"/>
    <w:rsid w:val="00F80953"/>
    <w:rsid w:val="00F809AC"/>
    <w:rsid w:val="00F80DAD"/>
    <w:rsid w:val="00F80DC0"/>
    <w:rsid w:val="00F80DC1"/>
    <w:rsid w:val="00F8102E"/>
    <w:rsid w:val="00F81108"/>
    <w:rsid w:val="00F81136"/>
    <w:rsid w:val="00F81222"/>
    <w:rsid w:val="00F8130E"/>
    <w:rsid w:val="00F81A57"/>
    <w:rsid w:val="00F81B44"/>
    <w:rsid w:val="00F81D17"/>
    <w:rsid w:val="00F81EE3"/>
    <w:rsid w:val="00F824D4"/>
    <w:rsid w:val="00F824DA"/>
    <w:rsid w:val="00F824EE"/>
    <w:rsid w:val="00F8266E"/>
    <w:rsid w:val="00F82C56"/>
    <w:rsid w:val="00F82C71"/>
    <w:rsid w:val="00F82ECC"/>
    <w:rsid w:val="00F82F5E"/>
    <w:rsid w:val="00F83552"/>
    <w:rsid w:val="00F83568"/>
    <w:rsid w:val="00F83D98"/>
    <w:rsid w:val="00F843CC"/>
    <w:rsid w:val="00F8450F"/>
    <w:rsid w:val="00F84794"/>
    <w:rsid w:val="00F84AD2"/>
    <w:rsid w:val="00F84B06"/>
    <w:rsid w:val="00F84B6E"/>
    <w:rsid w:val="00F85213"/>
    <w:rsid w:val="00F8567A"/>
    <w:rsid w:val="00F859D6"/>
    <w:rsid w:val="00F85ACF"/>
    <w:rsid w:val="00F85EF2"/>
    <w:rsid w:val="00F85FAB"/>
    <w:rsid w:val="00F860D6"/>
    <w:rsid w:val="00F860ED"/>
    <w:rsid w:val="00F86361"/>
    <w:rsid w:val="00F86A28"/>
    <w:rsid w:val="00F86D1D"/>
    <w:rsid w:val="00F87139"/>
    <w:rsid w:val="00F875EE"/>
    <w:rsid w:val="00F87939"/>
    <w:rsid w:val="00F87AC8"/>
    <w:rsid w:val="00F902DF"/>
    <w:rsid w:val="00F903EA"/>
    <w:rsid w:val="00F90859"/>
    <w:rsid w:val="00F9108C"/>
    <w:rsid w:val="00F9109D"/>
    <w:rsid w:val="00F9119F"/>
    <w:rsid w:val="00F91267"/>
    <w:rsid w:val="00F91C2C"/>
    <w:rsid w:val="00F91F35"/>
    <w:rsid w:val="00F9239B"/>
    <w:rsid w:val="00F9278D"/>
    <w:rsid w:val="00F92867"/>
    <w:rsid w:val="00F92B21"/>
    <w:rsid w:val="00F92D4F"/>
    <w:rsid w:val="00F93A0A"/>
    <w:rsid w:val="00F9414A"/>
    <w:rsid w:val="00F945CD"/>
    <w:rsid w:val="00F94CFB"/>
    <w:rsid w:val="00F94E7F"/>
    <w:rsid w:val="00F94EF2"/>
    <w:rsid w:val="00F94FC5"/>
    <w:rsid w:val="00F95629"/>
    <w:rsid w:val="00F95AD9"/>
    <w:rsid w:val="00F95BE1"/>
    <w:rsid w:val="00F96534"/>
    <w:rsid w:val="00F96971"/>
    <w:rsid w:val="00F9773D"/>
    <w:rsid w:val="00F977E1"/>
    <w:rsid w:val="00F977FA"/>
    <w:rsid w:val="00F97F00"/>
    <w:rsid w:val="00F97F8E"/>
    <w:rsid w:val="00FA014B"/>
    <w:rsid w:val="00FA029D"/>
    <w:rsid w:val="00FA067F"/>
    <w:rsid w:val="00FA12D1"/>
    <w:rsid w:val="00FA12F0"/>
    <w:rsid w:val="00FA16AA"/>
    <w:rsid w:val="00FA178B"/>
    <w:rsid w:val="00FA1B3D"/>
    <w:rsid w:val="00FA1FEB"/>
    <w:rsid w:val="00FA27DB"/>
    <w:rsid w:val="00FA28B0"/>
    <w:rsid w:val="00FA2925"/>
    <w:rsid w:val="00FA2F5F"/>
    <w:rsid w:val="00FA32CD"/>
    <w:rsid w:val="00FA3334"/>
    <w:rsid w:val="00FA3708"/>
    <w:rsid w:val="00FA3737"/>
    <w:rsid w:val="00FA3755"/>
    <w:rsid w:val="00FA375B"/>
    <w:rsid w:val="00FA3899"/>
    <w:rsid w:val="00FA391D"/>
    <w:rsid w:val="00FA3AB2"/>
    <w:rsid w:val="00FA3BBA"/>
    <w:rsid w:val="00FA3D5A"/>
    <w:rsid w:val="00FA3FF9"/>
    <w:rsid w:val="00FA401C"/>
    <w:rsid w:val="00FA4210"/>
    <w:rsid w:val="00FA449E"/>
    <w:rsid w:val="00FA4517"/>
    <w:rsid w:val="00FA4684"/>
    <w:rsid w:val="00FA46DA"/>
    <w:rsid w:val="00FA4942"/>
    <w:rsid w:val="00FA5265"/>
    <w:rsid w:val="00FA5636"/>
    <w:rsid w:val="00FA5889"/>
    <w:rsid w:val="00FA5910"/>
    <w:rsid w:val="00FA5A62"/>
    <w:rsid w:val="00FA60C0"/>
    <w:rsid w:val="00FA6219"/>
    <w:rsid w:val="00FA66EB"/>
    <w:rsid w:val="00FA6E4A"/>
    <w:rsid w:val="00FA703A"/>
    <w:rsid w:val="00FA70B1"/>
    <w:rsid w:val="00FA72B2"/>
    <w:rsid w:val="00FA73B7"/>
    <w:rsid w:val="00FA7AA1"/>
    <w:rsid w:val="00FA7B8E"/>
    <w:rsid w:val="00FA7C9B"/>
    <w:rsid w:val="00FB01BF"/>
    <w:rsid w:val="00FB03C6"/>
    <w:rsid w:val="00FB06A7"/>
    <w:rsid w:val="00FB06BB"/>
    <w:rsid w:val="00FB0808"/>
    <w:rsid w:val="00FB0E8C"/>
    <w:rsid w:val="00FB106B"/>
    <w:rsid w:val="00FB1358"/>
    <w:rsid w:val="00FB1B62"/>
    <w:rsid w:val="00FB1D79"/>
    <w:rsid w:val="00FB206B"/>
    <w:rsid w:val="00FB2940"/>
    <w:rsid w:val="00FB32C7"/>
    <w:rsid w:val="00FB3A90"/>
    <w:rsid w:val="00FB3EC2"/>
    <w:rsid w:val="00FB430B"/>
    <w:rsid w:val="00FB4480"/>
    <w:rsid w:val="00FB4826"/>
    <w:rsid w:val="00FB4E35"/>
    <w:rsid w:val="00FB5405"/>
    <w:rsid w:val="00FB5590"/>
    <w:rsid w:val="00FB55ED"/>
    <w:rsid w:val="00FB5700"/>
    <w:rsid w:val="00FB57CF"/>
    <w:rsid w:val="00FB58E8"/>
    <w:rsid w:val="00FB5C6A"/>
    <w:rsid w:val="00FB6322"/>
    <w:rsid w:val="00FB6640"/>
    <w:rsid w:val="00FB6ED7"/>
    <w:rsid w:val="00FB718D"/>
    <w:rsid w:val="00FB77FA"/>
    <w:rsid w:val="00FB7DC4"/>
    <w:rsid w:val="00FC07C7"/>
    <w:rsid w:val="00FC0DA0"/>
    <w:rsid w:val="00FC15A2"/>
    <w:rsid w:val="00FC17A9"/>
    <w:rsid w:val="00FC1A34"/>
    <w:rsid w:val="00FC1A68"/>
    <w:rsid w:val="00FC1F7D"/>
    <w:rsid w:val="00FC22CD"/>
    <w:rsid w:val="00FC22ED"/>
    <w:rsid w:val="00FC23FB"/>
    <w:rsid w:val="00FC2A58"/>
    <w:rsid w:val="00FC2E21"/>
    <w:rsid w:val="00FC2EAB"/>
    <w:rsid w:val="00FC2F16"/>
    <w:rsid w:val="00FC36AA"/>
    <w:rsid w:val="00FC3746"/>
    <w:rsid w:val="00FC3B22"/>
    <w:rsid w:val="00FC3B44"/>
    <w:rsid w:val="00FC3E96"/>
    <w:rsid w:val="00FC4251"/>
    <w:rsid w:val="00FC4261"/>
    <w:rsid w:val="00FC43F5"/>
    <w:rsid w:val="00FC45AE"/>
    <w:rsid w:val="00FC45B0"/>
    <w:rsid w:val="00FC464D"/>
    <w:rsid w:val="00FC4698"/>
    <w:rsid w:val="00FC4767"/>
    <w:rsid w:val="00FC479A"/>
    <w:rsid w:val="00FC4A1C"/>
    <w:rsid w:val="00FC4A64"/>
    <w:rsid w:val="00FC4AD8"/>
    <w:rsid w:val="00FC50D9"/>
    <w:rsid w:val="00FC552C"/>
    <w:rsid w:val="00FC573F"/>
    <w:rsid w:val="00FC5767"/>
    <w:rsid w:val="00FC5964"/>
    <w:rsid w:val="00FC5C84"/>
    <w:rsid w:val="00FC61E0"/>
    <w:rsid w:val="00FC6473"/>
    <w:rsid w:val="00FC649C"/>
    <w:rsid w:val="00FC6806"/>
    <w:rsid w:val="00FC6947"/>
    <w:rsid w:val="00FC6AA5"/>
    <w:rsid w:val="00FC6E4A"/>
    <w:rsid w:val="00FC7829"/>
    <w:rsid w:val="00FC7B81"/>
    <w:rsid w:val="00FC7CF2"/>
    <w:rsid w:val="00FD08B1"/>
    <w:rsid w:val="00FD0B64"/>
    <w:rsid w:val="00FD0FF0"/>
    <w:rsid w:val="00FD1158"/>
    <w:rsid w:val="00FD16E1"/>
    <w:rsid w:val="00FD18A4"/>
    <w:rsid w:val="00FD19FB"/>
    <w:rsid w:val="00FD1C67"/>
    <w:rsid w:val="00FD223A"/>
    <w:rsid w:val="00FD22E1"/>
    <w:rsid w:val="00FD2462"/>
    <w:rsid w:val="00FD2EE6"/>
    <w:rsid w:val="00FD3338"/>
    <w:rsid w:val="00FD33CB"/>
    <w:rsid w:val="00FD3662"/>
    <w:rsid w:val="00FD37D5"/>
    <w:rsid w:val="00FD3B29"/>
    <w:rsid w:val="00FD3BBF"/>
    <w:rsid w:val="00FD3FD0"/>
    <w:rsid w:val="00FD40F4"/>
    <w:rsid w:val="00FD4846"/>
    <w:rsid w:val="00FD4BB5"/>
    <w:rsid w:val="00FD4C72"/>
    <w:rsid w:val="00FD4EF7"/>
    <w:rsid w:val="00FD4FEB"/>
    <w:rsid w:val="00FD54E5"/>
    <w:rsid w:val="00FD58DF"/>
    <w:rsid w:val="00FD5ADB"/>
    <w:rsid w:val="00FD6084"/>
    <w:rsid w:val="00FD6637"/>
    <w:rsid w:val="00FD695E"/>
    <w:rsid w:val="00FD69CD"/>
    <w:rsid w:val="00FD771A"/>
    <w:rsid w:val="00FD7987"/>
    <w:rsid w:val="00FD7990"/>
    <w:rsid w:val="00FD7E2A"/>
    <w:rsid w:val="00FE017A"/>
    <w:rsid w:val="00FE05B0"/>
    <w:rsid w:val="00FE086E"/>
    <w:rsid w:val="00FE08A5"/>
    <w:rsid w:val="00FE0C76"/>
    <w:rsid w:val="00FE0D3B"/>
    <w:rsid w:val="00FE0D4A"/>
    <w:rsid w:val="00FE0E76"/>
    <w:rsid w:val="00FE11B0"/>
    <w:rsid w:val="00FE14AF"/>
    <w:rsid w:val="00FE19E4"/>
    <w:rsid w:val="00FE1D4F"/>
    <w:rsid w:val="00FE20EE"/>
    <w:rsid w:val="00FE21E3"/>
    <w:rsid w:val="00FE21F3"/>
    <w:rsid w:val="00FE24B6"/>
    <w:rsid w:val="00FE2985"/>
    <w:rsid w:val="00FE2D18"/>
    <w:rsid w:val="00FE3019"/>
    <w:rsid w:val="00FE3470"/>
    <w:rsid w:val="00FE3FB1"/>
    <w:rsid w:val="00FE4238"/>
    <w:rsid w:val="00FE4787"/>
    <w:rsid w:val="00FE4B64"/>
    <w:rsid w:val="00FE4FE5"/>
    <w:rsid w:val="00FE52D2"/>
    <w:rsid w:val="00FE5550"/>
    <w:rsid w:val="00FE5A39"/>
    <w:rsid w:val="00FE5B88"/>
    <w:rsid w:val="00FE5D7B"/>
    <w:rsid w:val="00FE5D88"/>
    <w:rsid w:val="00FE6FCF"/>
    <w:rsid w:val="00FE70B3"/>
    <w:rsid w:val="00FE72BD"/>
    <w:rsid w:val="00FE758F"/>
    <w:rsid w:val="00FE768B"/>
    <w:rsid w:val="00FE76DC"/>
    <w:rsid w:val="00FE77FB"/>
    <w:rsid w:val="00FE7A1A"/>
    <w:rsid w:val="00FE7C89"/>
    <w:rsid w:val="00FF058C"/>
    <w:rsid w:val="00FF09ED"/>
    <w:rsid w:val="00FF0AF2"/>
    <w:rsid w:val="00FF0CA8"/>
    <w:rsid w:val="00FF1B80"/>
    <w:rsid w:val="00FF1B89"/>
    <w:rsid w:val="00FF1BC9"/>
    <w:rsid w:val="00FF237F"/>
    <w:rsid w:val="00FF23DB"/>
    <w:rsid w:val="00FF26E8"/>
    <w:rsid w:val="00FF2AE2"/>
    <w:rsid w:val="00FF2BD2"/>
    <w:rsid w:val="00FF2D05"/>
    <w:rsid w:val="00FF3200"/>
    <w:rsid w:val="00FF33D5"/>
    <w:rsid w:val="00FF351C"/>
    <w:rsid w:val="00FF35B9"/>
    <w:rsid w:val="00FF360A"/>
    <w:rsid w:val="00FF3868"/>
    <w:rsid w:val="00FF3884"/>
    <w:rsid w:val="00FF3C4E"/>
    <w:rsid w:val="00FF45F9"/>
    <w:rsid w:val="00FF4876"/>
    <w:rsid w:val="00FF4ACC"/>
    <w:rsid w:val="00FF4F82"/>
    <w:rsid w:val="00FF50F3"/>
    <w:rsid w:val="00FF5206"/>
    <w:rsid w:val="00FF5685"/>
    <w:rsid w:val="00FF5AB7"/>
    <w:rsid w:val="00FF5FAE"/>
    <w:rsid w:val="00FF648D"/>
    <w:rsid w:val="00FF653F"/>
    <w:rsid w:val="00FF65F9"/>
    <w:rsid w:val="00FF6703"/>
    <w:rsid w:val="00FF6EAA"/>
    <w:rsid w:val="00FF77F7"/>
    <w:rsid w:val="00FF7FB5"/>
    <w:rsid w:val="01DA7EA4"/>
    <w:rsid w:val="022F659C"/>
    <w:rsid w:val="025B5989"/>
    <w:rsid w:val="02F545A1"/>
    <w:rsid w:val="03BC7EA3"/>
    <w:rsid w:val="03D45E7B"/>
    <w:rsid w:val="04612395"/>
    <w:rsid w:val="04696B19"/>
    <w:rsid w:val="04C212F0"/>
    <w:rsid w:val="04E70571"/>
    <w:rsid w:val="056E7EF4"/>
    <w:rsid w:val="05FB02C0"/>
    <w:rsid w:val="063D63E0"/>
    <w:rsid w:val="067A440F"/>
    <w:rsid w:val="068F3D24"/>
    <w:rsid w:val="06966EDB"/>
    <w:rsid w:val="06F4012C"/>
    <w:rsid w:val="076C1854"/>
    <w:rsid w:val="07964554"/>
    <w:rsid w:val="07A63568"/>
    <w:rsid w:val="084B4BF9"/>
    <w:rsid w:val="08E67204"/>
    <w:rsid w:val="093009C3"/>
    <w:rsid w:val="09592CED"/>
    <w:rsid w:val="098B79DD"/>
    <w:rsid w:val="09A955E9"/>
    <w:rsid w:val="09AE04DA"/>
    <w:rsid w:val="0AD64C54"/>
    <w:rsid w:val="0B7443B2"/>
    <w:rsid w:val="0BC40D2C"/>
    <w:rsid w:val="0BC6670E"/>
    <w:rsid w:val="0C091D5D"/>
    <w:rsid w:val="0CDD64CC"/>
    <w:rsid w:val="0DF22EC3"/>
    <w:rsid w:val="0E00529A"/>
    <w:rsid w:val="0E1A278E"/>
    <w:rsid w:val="0E6637B0"/>
    <w:rsid w:val="0E7150D7"/>
    <w:rsid w:val="10167A38"/>
    <w:rsid w:val="101D24F8"/>
    <w:rsid w:val="102061AD"/>
    <w:rsid w:val="102B714A"/>
    <w:rsid w:val="105679D8"/>
    <w:rsid w:val="10FB389E"/>
    <w:rsid w:val="111B4876"/>
    <w:rsid w:val="1298297B"/>
    <w:rsid w:val="133063EC"/>
    <w:rsid w:val="1438381E"/>
    <w:rsid w:val="14430487"/>
    <w:rsid w:val="14567DC7"/>
    <w:rsid w:val="14752250"/>
    <w:rsid w:val="14AB2513"/>
    <w:rsid w:val="14AB6368"/>
    <w:rsid w:val="14C70A26"/>
    <w:rsid w:val="150052B5"/>
    <w:rsid w:val="15446A20"/>
    <w:rsid w:val="15CC05C2"/>
    <w:rsid w:val="165E50A6"/>
    <w:rsid w:val="16910970"/>
    <w:rsid w:val="169A75FC"/>
    <w:rsid w:val="172C7CBB"/>
    <w:rsid w:val="176603BB"/>
    <w:rsid w:val="17A9549C"/>
    <w:rsid w:val="17BB0034"/>
    <w:rsid w:val="17D628C1"/>
    <w:rsid w:val="17E540CA"/>
    <w:rsid w:val="181C55E7"/>
    <w:rsid w:val="184A69BF"/>
    <w:rsid w:val="188B12AF"/>
    <w:rsid w:val="19711053"/>
    <w:rsid w:val="1AC61788"/>
    <w:rsid w:val="1AF325FC"/>
    <w:rsid w:val="1BD64527"/>
    <w:rsid w:val="1C017D87"/>
    <w:rsid w:val="1C0803F7"/>
    <w:rsid w:val="1D3531A8"/>
    <w:rsid w:val="1E1F648F"/>
    <w:rsid w:val="1E7F063E"/>
    <w:rsid w:val="1EA63529"/>
    <w:rsid w:val="1F0A3D27"/>
    <w:rsid w:val="20F26936"/>
    <w:rsid w:val="21125A80"/>
    <w:rsid w:val="21517D80"/>
    <w:rsid w:val="2168089B"/>
    <w:rsid w:val="21904A8B"/>
    <w:rsid w:val="22475A5B"/>
    <w:rsid w:val="227971B0"/>
    <w:rsid w:val="228946C3"/>
    <w:rsid w:val="22D90DBD"/>
    <w:rsid w:val="231014DB"/>
    <w:rsid w:val="233F4587"/>
    <w:rsid w:val="23B12AC4"/>
    <w:rsid w:val="240E23CA"/>
    <w:rsid w:val="24572166"/>
    <w:rsid w:val="24E77BA6"/>
    <w:rsid w:val="25053B6B"/>
    <w:rsid w:val="251267E3"/>
    <w:rsid w:val="25576ECD"/>
    <w:rsid w:val="25E92527"/>
    <w:rsid w:val="25F1048E"/>
    <w:rsid w:val="268B57C6"/>
    <w:rsid w:val="269D3558"/>
    <w:rsid w:val="26B54669"/>
    <w:rsid w:val="26E46351"/>
    <w:rsid w:val="28104943"/>
    <w:rsid w:val="28A534E4"/>
    <w:rsid w:val="28B6604D"/>
    <w:rsid w:val="292054C3"/>
    <w:rsid w:val="29D64BCF"/>
    <w:rsid w:val="29EA5CFD"/>
    <w:rsid w:val="29F84869"/>
    <w:rsid w:val="2A0813CD"/>
    <w:rsid w:val="2ADD2E18"/>
    <w:rsid w:val="2AF41128"/>
    <w:rsid w:val="2B7812DA"/>
    <w:rsid w:val="2B7C1FB0"/>
    <w:rsid w:val="2B7F62F2"/>
    <w:rsid w:val="2C3F4F2E"/>
    <w:rsid w:val="2CAA3C3A"/>
    <w:rsid w:val="2D0D4210"/>
    <w:rsid w:val="2D9A3368"/>
    <w:rsid w:val="2DCC3CDB"/>
    <w:rsid w:val="2E246739"/>
    <w:rsid w:val="2EF83D55"/>
    <w:rsid w:val="2F133112"/>
    <w:rsid w:val="2F737005"/>
    <w:rsid w:val="2FB40776"/>
    <w:rsid w:val="2FCF2C4C"/>
    <w:rsid w:val="302810D9"/>
    <w:rsid w:val="302D5B58"/>
    <w:rsid w:val="30CA348B"/>
    <w:rsid w:val="30CE538D"/>
    <w:rsid w:val="30E70988"/>
    <w:rsid w:val="31544371"/>
    <w:rsid w:val="32042C0F"/>
    <w:rsid w:val="32C92FAA"/>
    <w:rsid w:val="32ED35FB"/>
    <w:rsid w:val="32FF2B0D"/>
    <w:rsid w:val="341F3E6D"/>
    <w:rsid w:val="349F7EBF"/>
    <w:rsid w:val="34BA68F6"/>
    <w:rsid w:val="35C02791"/>
    <w:rsid w:val="36E64DD3"/>
    <w:rsid w:val="372624EF"/>
    <w:rsid w:val="37407120"/>
    <w:rsid w:val="375D3D07"/>
    <w:rsid w:val="37A538A6"/>
    <w:rsid w:val="37AE0D1A"/>
    <w:rsid w:val="37C37ABE"/>
    <w:rsid w:val="37DE53AB"/>
    <w:rsid w:val="38DD0F85"/>
    <w:rsid w:val="38DF1CFB"/>
    <w:rsid w:val="38E07EB8"/>
    <w:rsid w:val="38F16AAB"/>
    <w:rsid w:val="3AB824D1"/>
    <w:rsid w:val="3B1D45BC"/>
    <w:rsid w:val="3B645D57"/>
    <w:rsid w:val="3B7965DE"/>
    <w:rsid w:val="3C8120B9"/>
    <w:rsid w:val="3D3B0015"/>
    <w:rsid w:val="3DE56BBC"/>
    <w:rsid w:val="3EF06BEB"/>
    <w:rsid w:val="3FA911BC"/>
    <w:rsid w:val="402D1243"/>
    <w:rsid w:val="405040B6"/>
    <w:rsid w:val="40614165"/>
    <w:rsid w:val="40F46E2C"/>
    <w:rsid w:val="41415E5D"/>
    <w:rsid w:val="4159192F"/>
    <w:rsid w:val="4181074B"/>
    <w:rsid w:val="41C132FE"/>
    <w:rsid w:val="4207780A"/>
    <w:rsid w:val="42396986"/>
    <w:rsid w:val="42C83279"/>
    <w:rsid w:val="439E340E"/>
    <w:rsid w:val="44640509"/>
    <w:rsid w:val="450F14F1"/>
    <w:rsid w:val="457E0415"/>
    <w:rsid w:val="45AA2FE2"/>
    <w:rsid w:val="45DA3FF0"/>
    <w:rsid w:val="465A586E"/>
    <w:rsid w:val="467F5AB4"/>
    <w:rsid w:val="468456C4"/>
    <w:rsid w:val="47445F59"/>
    <w:rsid w:val="474828F9"/>
    <w:rsid w:val="4799793E"/>
    <w:rsid w:val="47A178A7"/>
    <w:rsid w:val="47D94F00"/>
    <w:rsid w:val="482469DE"/>
    <w:rsid w:val="482D235B"/>
    <w:rsid w:val="488F1067"/>
    <w:rsid w:val="49603C32"/>
    <w:rsid w:val="49BD40F7"/>
    <w:rsid w:val="4AA42E58"/>
    <w:rsid w:val="4B194FC1"/>
    <w:rsid w:val="4C684A7C"/>
    <w:rsid w:val="4CE529EE"/>
    <w:rsid w:val="4CFD5C72"/>
    <w:rsid w:val="4D062D68"/>
    <w:rsid w:val="4DF7368F"/>
    <w:rsid w:val="4E57008C"/>
    <w:rsid w:val="4E85080B"/>
    <w:rsid w:val="4EFA7E4C"/>
    <w:rsid w:val="4F9947C0"/>
    <w:rsid w:val="50406D3B"/>
    <w:rsid w:val="504E29B3"/>
    <w:rsid w:val="50A35C1B"/>
    <w:rsid w:val="513941D1"/>
    <w:rsid w:val="514B55A7"/>
    <w:rsid w:val="516D6845"/>
    <w:rsid w:val="51E05055"/>
    <w:rsid w:val="53364789"/>
    <w:rsid w:val="53386412"/>
    <w:rsid w:val="535F366A"/>
    <w:rsid w:val="53DD74CD"/>
    <w:rsid w:val="53E27730"/>
    <w:rsid w:val="53F62183"/>
    <w:rsid w:val="542E3A41"/>
    <w:rsid w:val="54495D2E"/>
    <w:rsid w:val="551144E6"/>
    <w:rsid w:val="5567357F"/>
    <w:rsid w:val="557A6A5A"/>
    <w:rsid w:val="55910567"/>
    <w:rsid w:val="55C27DD7"/>
    <w:rsid w:val="56C04D42"/>
    <w:rsid w:val="56FC3B8E"/>
    <w:rsid w:val="572B271D"/>
    <w:rsid w:val="57524553"/>
    <w:rsid w:val="584834E4"/>
    <w:rsid w:val="58A6728A"/>
    <w:rsid w:val="58AE62FA"/>
    <w:rsid w:val="59197189"/>
    <w:rsid w:val="5A4D5875"/>
    <w:rsid w:val="5AC55335"/>
    <w:rsid w:val="5BB46212"/>
    <w:rsid w:val="5BED4D06"/>
    <w:rsid w:val="5BEE02AA"/>
    <w:rsid w:val="5C686382"/>
    <w:rsid w:val="5C9F7B7E"/>
    <w:rsid w:val="5CED6DBE"/>
    <w:rsid w:val="5D1C5BE1"/>
    <w:rsid w:val="5D254CF5"/>
    <w:rsid w:val="5DDB6CCC"/>
    <w:rsid w:val="5E106B95"/>
    <w:rsid w:val="5ED2753D"/>
    <w:rsid w:val="5EF42F82"/>
    <w:rsid w:val="5F3470BD"/>
    <w:rsid w:val="5F420191"/>
    <w:rsid w:val="5F502770"/>
    <w:rsid w:val="5FCA6575"/>
    <w:rsid w:val="5FDD1B00"/>
    <w:rsid w:val="5FE9072F"/>
    <w:rsid w:val="60781D30"/>
    <w:rsid w:val="607E6FA4"/>
    <w:rsid w:val="61264768"/>
    <w:rsid w:val="615C0BC3"/>
    <w:rsid w:val="62063CD0"/>
    <w:rsid w:val="6239189F"/>
    <w:rsid w:val="636F1DF4"/>
    <w:rsid w:val="63B97D34"/>
    <w:rsid w:val="64691AC7"/>
    <w:rsid w:val="649B321E"/>
    <w:rsid w:val="64DB709B"/>
    <w:rsid w:val="65583599"/>
    <w:rsid w:val="66663E69"/>
    <w:rsid w:val="666A2637"/>
    <w:rsid w:val="66D36B36"/>
    <w:rsid w:val="67227A2B"/>
    <w:rsid w:val="676F7B43"/>
    <w:rsid w:val="678E36E0"/>
    <w:rsid w:val="67AF6263"/>
    <w:rsid w:val="68DF75B5"/>
    <w:rsid w:val="6A414A59"/>
    <w:rsid w:val="6A5752B5"/>
    <w:rsid w:val="6AAB7CDF"/>
    <w:rsid w:val="6AC17BD9"/>
    <w:rsid w:val="6AD02F72"/>
    <w:rsid w:val="6AE627C8"/>
    <w:rsid w:val="6B144EC5"/>
    <w:rsid w:val="6B2B3A22"/>
    <w:rsid w:val="6B5A447D"/>
    <w:rsid w:val="6BB103FA"/>
    <w:rsid w:val="6BFD2120"/>
    <w:rsid w:val="6DE0507F"/>
    <w:rsid w:val="6DF80812"/>
    <w:rsid w:val="6E0D52CA"/>
    <w:rsid w:val="6E5F641D"/>
    <w:rsid w:val="6F1E1FC0"/>
    <w:rsid w:val="6F255FEF"/>
    <w:rsid w:val="6F4B4853"/>
    <w:rsid w:val="706662DB"/>
    <w:rsid w:val="711D2D0D"/>
    <w:rsid w:val="7174375F"/>
    <w:rsid w:val="718D4433"/>
    <w:rsid w:val="71CC159E"/>
    <w:rsid w:val="722621F6"/>
    <w:rsid w:val="72307F71"/>
    <w:rsid w:val="72BE7288"/>
    <w:rsid w:val="72D33E22"/>
    <w:rsid w:val="73F6203D"/>
    <w:rsid w:val="7414226E"/>
    <w:rsid w:val="746849AE"/>
    <w:rsid w:val="747E217B"/>
    <w:rsid w:val="747F5FF5"/>
    <w:rsid w:val="74A82C6E"/>
    <w:rsid w:val="75585437"/>
    <w:rsid w:val="7589566F"/>
    <w:rsid w:val="75981B83"/>
    <w:rsid w:val="75B8158B"/>
    <w:rsid w:val="75C52E83"/>
    <w:rsid w:val="75F85934"/>
    <w:rsid w:val="76555465"/>
    <w:rsid w:val="76742FC2"/>
    <w:rsid w:val="76A924A2"/>
    <w:rsid w:val="778A6D59"/>
    <w:rsid w:val="779E1BA7"/>
    <w:rsid w:val="77C36348"/>
    <w:rsid w:val="77DD0392"/>
    <w:rsid w:val="78373514"/>
    <w:rsid w:val="78CD1095"/>
    <w:rsid w:val="79123144"/>
    <w:rsid w:val="7941665F"/>
    <w:rsid w:val="794579BA"/>
    <w:rsid w:val="79F04DA7"/>
    <w:rsid w:val="7ABF25EE"/>
    <w:rsid w:val="7AC81D7A"/>
    <w:rsid w:val="7BB14F06"/>
    <w:rsid w:val="7BC47A61"/>
    <w:rsid w:val="7C1F5329"/>
    <w:rsid w:val="7C5F360D"/>
    <w:rsid w:val="7C757DB4"/>
    <w:rsid w:val="7C830E77"/>
    <w:rsid w:val="7CBA6230"/>
    <w:rsid w:val="7CE153A8"/>
    <w:rsid w:val="7D4A5808"/>
    <w:rsid w:val="7D8B30C2"/>
    <w:rsid w:val="7DC35276"/>
    <w:rsid w:val="7E001986"/>
    <w:rsid w:val="7E5B2AC6"/>
    <w:rsid w:val="7EB875EF"/>
    <w:rsid w:val="7EDF071F"/>
    <w:rsid w:val="7F36225F"/>
    <w:rsid w:val="7F423D86"/>
    <w:rsid w:val="7F526179"/>
    <w:rsid w:val="7FB017D1"/>
    <w:rsid w:val="7FC01378"/>
    <w:rsid w:val="7FD2227B"/>
    <w:rsid w:val="7FE43A52"/>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99"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99"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qFormat="1"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99"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qFormat="1" w:unhideWhenUsed="0" w:uiPriority="0" w:semiHidden="0" w:name="Body Text Indent 2"/>
    <w:lsdException w:qFormat="1"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qFormat="1"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qFormat="1"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link w:val="188"/>
    <w:qFormat/>
    <w:uiPriority w:val="0"/>
    <w:pPr>
      <w:keepNext/>
      <w:keepLines/>
      <w:numPr>
        <w:ilvl w:val="0"/>
        <w:numId w:val="1"/>
      </w:numPr>
      <w:autoSpaceDE w:val="0"/>
      <w:autoSpaceDN w:val="0"/>
      <w:adjustRightInd w:val="0"/>
      <w:snapToGrid w:val="0"/>
      <w:spacing w:before="312" w:beforeLines="100" w:line="480" w:lineRule="auto"/>
      <w:jc w:val="center"/>
      <w:textAlignment w:val="baseline"/>
      <w:outlineLvl w:val="0"/>
    </w:pPr>
    <w:rPr>
      <w:rFonts w:ascii="黑体" w:eastAsia="黑体"/>
      <w:bCs/>
      <w:kern w:val="44"/>
      <w:sz w:val="24"/>
      <w:szCs w:val="20"/>
    </w:rPr>
  </w:style>
  <w:style w:type="paragraph" w:styleId="4">
    <w:name w:val="heading 2"/>
    <w:basedOn w:val="1"/>
    <w:next w:val="1"/>
    <w:link w:val="175"/>
    <w:qFormat/>
    <w:uiPriority w:val="0"/>
    <w:pPr>
      <w:keepNext/>
      <w:keepLines/>
      <w:widowControl/>
      <w:numPr>
        <w:ilvl w:val="1"/>
        <w:numId w:val="1"/>
      </w:numPr>
      <w:autoSpaceDE w:val="0"/>
      <w:autoSpaceDN w:val="0"/>
      <w:adjustRightInd w:val="0"/>
      <w:snapToGrid w:val="0"/>
      <w:spacing w:before="260" w:after="260"/>
      <w:jc w:val="center"/>
      <w:textAlignment w:val="baseline"/>
      <w:outlineLvl w:val="1"/>
    </w:pPr>
    <w:rPr>
      <w:rFonts w:ascii="黑体" w:hAnsi="宋体" w:eastAsia="黑体"/>
      <w:bCs/>
      <w:kern w:val="44"/>
      <w:szCs w:val="20"/>
    </w:rPr>
  </w:style>
  <w:style w:type="paragraph" w:styleId="5">
    <w:name w:val="heading 3"/>
    <w:basedOn w:val="1"/>
    <w:next w:val="6"/>
    <w:link w:val="183"/>
    <w:qFormat/>
    <w:uiPriority w:val="99"/>
    <w:pPr>
      <w:keepNext/>
      <w:keepLines/>
      <w:widowControl/>
      <w:numPr>
        <w:ilvl w:val="2"/>
        <w:numId w:val="1"/>
      </w:numPr>
      <w:tabs>
        <w:tab w:val="left" w:pos="753"/>
      </w:tabs>
      <w:autoSpaceDE w:val="0"/>
      <w:autoSpaceDN w:val="0"/>
      <w:adjustRightInd w:val="0"/>
      <w:snapToGrid w:val="0"/>
      <w:spacing w:before="260" w:after="260" w:line="360" w:lineRule="auto"/>
      <w:textAlignment w:val="baseline"/>
      <w:outlineLvl w:val="2"/>
    </w:pPr>
    <w:rPr>
      <w:rFonts w:ascii="黑体" w:eastAsia="黑体"/>
      <w:bCs/>
      <w:color w:val="000000"/>
      <w:kern w:val="0"/>
      <w:szCs w:val="20"/>
    </w:rPr>
  </w:style>
  <w:style w:type="paragraph" w:styleId="7">
    <w:name w:val="heading 4"/>
    <w:basedOn w:val="1"/>
    <w:next w:val="6"/>
    <w:qFormat/>
    <w:uiPriority w:val="0"/>
    <w:pPr>
      <w:keepNext/>
      <w:keepLines/>
      <w:spacing w:before="280" w:after="290" w:line="376" w:lineRule="auto"/>
      <w:outlineLvl w:val="3"/>
    </w:pPr>
    <w:rPr>
      <w:rFonts w:ascii="Arial" w:hAnsi="Arial" w:eastAsia="黑体"/>
      <w:b/>
      <w:sz w:val="28"/>
      <w:szCs w:val="20"/>
    </w:rPr>
  </w:style>
  <w:style w:type="paragraph" w:styleId="8">
    <w:name w:val="heading 5"/>
    <w:basedOn w:val="1"/>
    <w:next w:val="6"/>
    <w:qFormat/>
    <w:uiPriority w:val="0"/>
    <w:pPr>
      <w:keepNext/>
      <w:keepLines/>
      <w:spacing w:before="280" w:after="290" w:line="376" w:lineRule="auto"/>
      <w:outlineLvl w:val="4"/>
    </w:pPr>
    <w:rPr>
      <w:b/>
      <w:sz w:val="28"/>
      <w:szCs w:val="20"/>
    </w:rPr>
  </w:style>
  <w:style w:type="paragraph" w:styleId="9">
    <w:name w:val="heading 6"/>
    <w:basedOn w:val="1"/>
    <w:next w:val="6"/>
    <w:qFormat/>
    <w:uiPriority w:val="0"/>
    <w:pPr>
      <w:keepNext/>
      <w:keepLines/>
      <w:spacing w:before="240" w:after="64" w:line="320" w:lineRule="auto"/>
      <w:outlineLvl w:val="5"/>
    </w:pPr>
    <w:rPr>
      <w:rFonts w:ascii="Arial" w:hAnsi="Arial" w:eastAsia="黑体"/>
      <w:b/>
      <w:sz w:val="24"/>
      <w:szCs w:val="20"/>
    </w:rPr>
  </w:style>
  <w:style w:type="paragraph" w:styleId="10">
    <w:name w:val="heading 7"/>
    <w:basedOn w:val="1"/>
    <w:next w:val="6"/>
    <w:qFormat/>
    <w:uiPriority w:val="0"/>
    <w:pPr>
      <w:keepNext/>
      <w:keepLines/>
      <w:spacing w:before="240" w:after="64" w:line="320" w:lineRule="auto"/>
      <w:outlineLvl w:val="6"/>
    </w:pPr>
    <w:rPr>
      <w:b/>
      <w:sz w:val="24"/>
      <w:szCs w:val="20"/>
    </w:rPr>
  </w:style>
  <w:style w:type="paragraph" w:styleId="11">
    <w:name w:val="heading 8"/>
    <w:basedOn w:val="1"/>
    <w:next w:val="6"/>
    <w:qFormat/>
    <w:uiPriority w:val="0"/>
    <w:pPr>
      <w:keepNext/>
      <w:keepLines/>
      <w:spacing w:before="240" w:after="64" w:line="320" w:lineRule="auto"/>
      <w:outlineLvl w:val="7"/>
    </w:pPr>
    <w:rPr>
      <w:rFonts w:ascii="Arial" w:hAnsi="Arial" w:eastAsia="黑体"/>
      <w:sz w:val="24"/>
      <w:szCs w:val="20"/>
    </w:rPr>
  </w:style>
  <w:style w:type="paragraph" w:styleId="12">
    <w:name w:val="heading 9"/>
    <w:basedOn w:val="1"/>
    <w:next w:val="6"/>
    <w:qFormat/>
    <w:uiPriority w:val="0"/>
    <w:pPr>
      <w:keepNext/>
      <w:keepLines/>
      <w:spacing w:before="240" w:after="64" w:line="320" w:lineRule="auto"/>
      <w:outlineLvl w:val="8"/>
    </w:pPr>
    <w:rPr>
      <w:rFonts w:ascii="Arial" w:hAnsi="Arial" w:eastAsia="黑体"/>
      <w:szCs w:val="20"/>
    </w:rPr>
  </w:style>
  <w:style w:type="character" w:default="1" w:styleId="46">
    <w:name w:val="Default Paragraph Font"/>
    <w:semiHidden/>
    <w:qFormat/>
    <w:uiPriority w:val="0"/>
  </w:style>
  <w:style w:type="table" w:default="1" w:styleId="42">
    <w:name w:val="Normal Table"/>
    <w:semiHidden/>
    <w:qFormat/>
    <w:uiPriority w:val="0"/>
    <w:tblPr>
      <w:tblCellMar>
        <w:top w:w="0" w:type="dxa"/>
        <w:left w:w="108" w:type="dxa"/>
        <w:bottom w:w="0" w:type="dxa"/>
        <w:right w:w="108" w:type="dxa"/>
      </w:tblCellMar>
    </w:tblPr>
    <w:tcPr>
      <w:textDirection w:val="tbLrV"/>
    </w:tcPr>
  </w:style>
  <w:style w:type="paragraph" w:styleId="2">
    <w:name w:val="Body Text"/>
    <w:basedOn w:val="1"/>
    <w:link w:val="143"/>
    <w:qFormat/>
    <w:uiPriority w:val="0"/>
    <w:pPr>
      <w:spacing w:after="120"/>
    </w:pPr>
  </w:style>
  <w:style w:type="paragraph" w:styleId="6">
    <w:name w:val="Normal Indent"/>
    <w:basedOn w:val="1"/>
    <w:link w:val="161"/>
    <w:qFormat/>
    <w:uiPriority w:val="99"/>
    <w:pPr>
      <w:autoSpaceDE w:val="0"/>
      <w:autoSpaceDN w:val="0"/>
      <w:adjustRightInd w:val="0"/>
      <w:ind w:firstLine="420"/>
      <w:jc w:val="left"/>
      <w:textAlignment w:val="baseline"/>
    </w:pPr>
    <w:rPr>
      <w:rFonts w:ascii="宋体"/>
      <w:kern w:val="0"/>
      <w:sz w:val="34"/>
      <w:szCs w:val="20"/>
    </w:rPr>
  </w:style>
  <w:style w:type="paragraph" w:styleId="13">
    <w:name w:val="toc 7"/>
    <w:basedOn w:val="1"/>
    <w:next w:val="1"/>
    <w:qFormat/>
    <w:uiPriority w:val="39"/>
    <w:pPr>
      <w:ind w:left="1200" w:leftChars="1200"/>
    </w:pPr>
    <w:rPr>
      <w:rFonts w:ascii="Calibri" w:hAnsi="Calibri"/>
      <w:szCs w:val="22"/>
    </w:rPr>
  </w:style>
  <w:style w:type="paragraph" w:styleId="14">
    <w:name w:val="caption"/>
    <w:basedOn w:val="1"/>
    <w:next w:val="1"/>
    <w:qFormat/>
    <w:uiPriority w:val="0"/>
    <w:pPr>
      <w:spacing w:line="360" w:lineRule="auto"/>
    </w:pPr>
    <w:rPr>
      <w:rFonts w:ascii="Arial" w:hAnsi="Arial" w:eastAsia="黑体" w:cs="Arial"/>
      <w:sz w:val="20"/>
      <w:szCs w:val="20"/>
    </w:rPr>
  </w:style>
  <w:style w:type="paragraph" w:styleId="15">
    <w:name w:val="List Bullet"/>
    <w:basedOn w:val="1"/>
    <w:qFormat/>
    <w:uiPriority w:val="0"/>
    <w:pPr>
      <w:tabs>
        <w:tab w:val="left" w:pos="360"/>
        <w:tab w:val="left" w:pos="1320"/>
      </w:tabs>
      <w:spacing w:line="360" w:lineRule="auto"/>
      <w:ind w:left="1320" w:hanging="420"/>
    </w:pPr>
    <w:rPr>
      <w:sz w:val="24"/>
    </w:rPr>
  </w:style>
  <w:style w:type="paragraph" w:styleId="16">
    <w:name w:val="Document Map"/>
    <w:basedOn w:val="1"/>
    <w:qFormat/>
    <w:uiPriority w:val="0"/>
    <w:pPr>
      <w:shd w:val="clear" w:color="auto" w:fill="000080"/>
    </w:pPr>
  </w:style>
  <w:style w:type="paragraph" w:styleId="17">
    <w:name w:val="annotation text"/>
    <w:basedOn w:val="1"/>
    <w:link w:val="165"/>
    <w:qFormat/>
    <w:uiPriority w:val="0"/>
    <w:pPr>
      <w:spacing w:line="360" w:lineRule="auto"/>
      <w:jc w:val="left"/>
    </w:pPr>
    <w:rPr>
      <w:sz w:val="24"/>
    </w:rPr>
  </w:style>
  <w:style w:type="paragraph" w:styleId="18">
    <w:name w:val="Body Text Indent"/>
    <w:basedOn w:val="1"/>
    <w:link w:val="147"/>
    <w:qFormat/>
    <w:uiPriority w:val="0"/>
    <w:pPr>
      <w:autoSpaceDE w:val="0"/>
      <w:autoSpaceDN w:val="0"/>
      <w:adjustRightInd w:val="0"/>
      <w:spacing w:line="480" w:lineRule="exact"/>
      <w:ind w:left="850" w:hanging="249"/>
      <w:textAlignment w:val="baseline"/>
    </w:pPr>
    <w:rPr>
      <w:rFonts w:ascii="仿宋_GB2312" w:eastAsia="仿宋_GB2312"/>
      <w:kern w:val="0"/>
      <w:sz w:val="28"/>
      <w:szCs w:val="20"/>
    </w:rPr>
  </w:style>
  <w:style w:type="paragraph" w:styleId="19">
    <w:name w:val="List Bullet 2"/>
    <w:basedOn w:val="1"/>
    <w:qFormat/>
    <w:uiPriority w:val="0"/>
    <w:pPr>
      <w:numPr>
        <w:ilvl w:val="0"/>
        <w:numId w:val="2"/>
      </w:numPr>
    </w:pPr>
  </w:style>
  <w:style w:type="paragraph" w:styleId="20">
    <w:name w:val="HTML Address"/>
    <w:basedOn w:val="1"/>
    <w:link w:val="148"/>
    <w:qFormat/>
    <w:uiPriority w:val="0"/>
    <w:pPr>
      <w:numPr>
        <w:ilvl w:val="0"/>
        <w:numId w:val="3"/>
      </w:numPr>
      <w:tabs>
        <w:tab w:val="clear" w:pos="432"/>
      </w:tabs>
      <w:ind w:left="0" w:firstLine="0"/>
    </w:pPr>
    <w:rPr>
      <w:i/>
      <w:szCs w:val="20"/>
    </w:rPr>
  </w:style>
  <w:style w:type="paragraph" w:styleId="21">
    <w:name w:val="toc 5"/>
    <w:basedOn w:val="1"/>
    <w:next w:val="1"/>
    <w:qFormat/>
    <w:uiPriority w:val="39"/>
    <w:pPr>
      <w:ind w:left="800" w:leftChars="800"/>
    </w:pPr>
    <w:rPr>
      <w:rFonts w:ascii="Calibri" w:hAnsi="Calibri"/>
      <w:szCs w:val="22"/>
    </w:rPr>
  </w:style>
  <w:style w:type="paragraph" w:styleId="22">
    <w:name w:val="toc 3"/>
    <w:basedOn w:val="1"/>
    <w:next w:val="1"/>
    <w:qFormat/>
    <w:uiPriority w:val="39"/>
    <w:pPr>
      <w:tabs>
        <w:tab w:val="left" w:pos="840"/>
        <w:tab w:val="left" w:pos="1004"/>
        <w:tab w:val="right" w:leader="dot" w:pos="8948"/>
      </w:tabs>
      <w:ind w:right="-122" w:rightChars="-58"/>
      <w:jc w:val="left"/>
    </w:pPr>
    <w:rPr>
      <w:rFonts w:ascii="宋体" w:hAnsi="宋体"/>
      <w:szCs w:val="32"/>
    </w:rPr>
  </w:style>
  <w:style w:type="paragraph" w:styleId="23">
    <w:name w:val="Plain Text"/>
    <w:basedOn w:val="1"/>
    <w:link w:val="169"/>
    <w:qFormat/>
    <w:uiPriority w:val="0"/>
    <w:rPr>
      <w:rFonts w:ascii="宋体" w:hAnsi="Courier New"/>
      <w:szCs w:val="20"/>
    </w:rPr>
  </w:style>
  <w:style w:type="paragraph" w:styleId="24">
    <w:name w:val="toc 8"/>
    <w:basedOn w:val="1"/>
    <w:next w:val="1"/>
    <w:qFormat/>
    <w:uiPriority w:val="39"/>
    <w:pPr>
      <w:ind w:left="1400" w:leftChars="1400"/>
    </w:pPr>
    <w:rPr>
      <w:rFonts w:ascii="Calibri" w:hAnsi="Calibri"/>
      <w:szCs w:val="22"/>
    </w:rPr>
  </w:style>
  <w:style w:type="paragraph" w:styleId="25">
    <w:name w:val="Body Text Indent 2"/>
    <w:basedOn w:val="1"/>
    <w:link w:val="187"/>
    <w:qFormat/>
    <w:uiPriority w:val="0"/>
    <w:pPr>
      <w:spacing w:line="480" w:lineRule="exact"/>
      <w:ind w:left="810" w:firstLine="675"/>
    </w:pPr>
    <w:rPr>
      <w:rFonts w:eastAsia="仿宋_GB2312"/>
      <w:sz w:val="30"/>
      <w:szCs w:val="20"/>
    </w:rPr>
  </w:style>
  <w:style w:type="paragraph" w:styleId="26">
    <w:name w:val="Balloon Text"/>
    <w:basedOn w:val="1"/>
    <w:qFormat/>
    <w:uiPriority w:val="0"/>
    <w:rPr>
      <w:sz w:val="18"/>
      <w:szCs w:val="18"/>
    </w:rPr>
  </w:style>
  <w:style w:type="paragraph" w:styleId="27">
    <w:name w:val="footer"/>
    <w:basedOn w:val="1"/>
    <w:link w:val="172"/>
    <w:qFormat/>
    <w:uiPriority w:val="99"/>
    <w:pPr>
      <w:tabs>
        <w:tab w:val="center" w:pos="4153"/>
        <w:tab w:val="right" w:pos="8306"/>
      </w:tabs>
      <w:snapToGrid w:val="0"/>
      <w:jc w:val="left"/>
    </w:pPr>
    <w:rPr>
      <w:sz w:val="18"/>
      <w:szCs w:val="20"/>
    </w:rPr>
  </w:style>
  <w:style w:type="paragraph" w:styleId="28">
    <w:name w:val="header"/>
    <w:basedOn w:val="1"/>
    <w:link w:val="184"/>
    <w:qFormat/>
    <w:uiPriority w:val="99"/>
    <w:pPr>
      <w:pBdr>
        <w:bottom w:val="single" w:color="auto" w:sz="6" w:space="1"/>
      </w:pBdr>
      <w:tabs>
        <w:tab w:val="center" w:pos="4153"/>
        <w:tab w:val="right" w:pos="8306"/>
      </w:tabs>
      <w:snapToGrid w:val="0"/>
      <w:jc w:val="center"/>
    </w:pPr>
    <w:rPr>
      <w:sz w:val="18"/>
      <w:szCs w:val="20"/>
    </w:rPr>
  </w:style>
  <w:style w:type="paragraph" w:styleId="29">
    <w:name w:val="toc 1"/>
    <w:basedOn w:val="1"/>
    <w:next w:val="1"/>
    <w:qFormat/>
    <w:uiPriority w:val="39"/>
    <w:pPr>
      <w:tabs>
        <w:tab w:val="right" w:leader="dot" w:pos="8949"/>
      </w:tabs>
      <w:spacing w:before="120" w:after="120"/>
      <w:jc w:val="left"/>
    </w:pPr>
    <w:rPr>
      <w:b/>
      <w:bCs/>
      <w:caps/>
      <w:szCs w:val="21"/>
    </w:rPr>
  </w:style>
  <w:style w:type="paragraph" w:styleId="30">
    <w:name w:val="toc 4"/>
    <w:basedOn w:val="1"/>
    <w:next w:val="1"/>
    <w:qFormat/>
    <w:uiPriority w:val="39"/>
    <w:pPr>
      <w:ind w:left="600" w:leftChars="600"/>
    </w:pPr>
    <w:rPr>
      <w:rFonts w:ascii="Calibri" w:hAnsi="Calibri"/>
      <w:szCs w:val="22"/>
    </w:rPr>
  </w:style>
  <w:style w:type="paragraph" w:styleId="31">
    <w:name w:val="List"/>
    <w:basedOn w:val="1"/>
    <w:qFormat/>
    <w:uiPriority w:val="0"/>
    <w:pPr>
      <w:ind w:left="200" w:hanging="200" w:hangingChars="200"/>
    </w:pPr>
  </w:style>
  <w:style w:type="paragraph" w:styleId="32">
    <w:name w:val="toc 6"/>
    <w:basedOn w:val="1"/>
    <w:next w:val="1"/>
    <w:qFormat/>
    <w:uiPriority w:val="39"/>
    <w:pPr>
      <w:ind w:left="1000" w:leftChars="1000"/>
    </w:pPr>
    <w:rPr>
      <w:rFonts w:ascii="Calibri" w:hAnsi="Calibri"/>
      <w:szCs w:val="22"/>
    </w:rPr>
  </w:style>
  <w:style w:type="paragraph" w:styleId="33">
    <w:name w:val="Body Text Indent 3"/>
    <w:basedOn w:val="1"/>
    <w:link w:val="174"/>
    <w:qFormat/>
    <w:uiPriority w:val="0"/>
    <w:pPr>
      <w:widowControl/>
      <w:tabs>
        <w:tab w:val="left" w:pos="502"/>
      </w:tabs>
      <w:adjustRightInd w:val="0"/>
      <w:snapToGrid w:val="0"/>
      <w:spacing w:line="360" w:lineRule="auto"/>
      <w:ind w:left="540" w:leftChars="257"/>
    </w:pPr>
    <w:rPr>
      <w:rFonts w:ascii="宋体" w:hAnsi="宋体"/>
    </w:rPr>
  </w:style>
  <w:style w:type="paragraph" w:styleId="34">
    <w:name w:val="toc 2"/>
    <w:basedOn w:val="1"/>
    <w:next w:val="1"/>
    <w:qFormat/>
    <w:uiPriority w:val="39"/>
    <w:pPr>
      <w:tabs>
        <w:tab w:val="right" w:leader="dot" w:pos="8948"/>
      </w:tabs>
      <w:adjustRightInd w:val="0"/>
      <w:snapToGrid w:val="0"/>
      <w:ind w:left="278"/>
      <w:jc w:val="left"/>
    </w:pPr>
    <w:rPr>
      <w:rFonts w:ascii="宋体" w:hAnsi="宋体"/>
      <w:smallCaps/>
      <w:szCs w:val="21"/>
    </w:rPr>
  </w:style>
  <w:style w:type="paragraph" w:styleId="35">
    <w:name w:val="toc 9"/>
    <w:basedOn w:val="1"/>
    <w:next w:val="1"/>
    <w:qFormat/>
    <w:uiPriority w:val="39"/>
    <w:pPr>
      <w:ind w:left="1600" w:leftChars="1600"/>
    </w:pPr>
    <w:rPr>
      <w:rFonts w:ascii="Calibri" w:hAnsi="Calibri"/>
      <w:szCs w:val="22"/>
    </w:rPr>
  </w:style>
  <w:style w:type="paragraph" w:styleId="36">
    <w:name w:val="Body Text 2"/>
    <w:basedOn w:val="1"/>
    <w:link w:val="166"/>
    <w:qFormat/>
    <w:uiPriority w:val="0"/>
    <w:pPr>
      <w:spacing w:line="360" w:lineRule="auto"/>
    </w:pPr>
    <w:rPr>
      <w:rFonts w:hint="eastAsia" w:ascii="仿宋_GB2312" w:eastAsia="仿宋_GB2312"/>
      <w:sz w:val="32"/>
    </w:rPr>
  </w:style>
  <w:style w:type="paragraph" w:styleId="37">
    <w:name w:val="Normal (Web)"/>
    <w:basedOn w:val="1"/>
    <w:unhideWhenUsed/>
    <w:qFormat/>
    <w:uiPriority w:val="0"/>
    <w:pPr>
      <w:widowControl/>
      <w:spacing w:before="100" w:beforeAutospacing="1" w:after="100" w:afterAutospacing="1"/>
      <w:jc w:val="left"/>
    </w:pPr>
    <w:rPr>
      <w:rFonts w:ascii="宋体" w:hAnsi="宋体" w:cs="宋体"/>
      <w:kern w:val="0"/>
      <w:sz w:val="24"/>
    </w:rPr>
  </w:style>
  <w:style w:type="paragraph" w:styleId="38">
    <w:name w:val="index 1"/>
    <w:basedOn w:val="1"/>
    <w:next w:val="1"/>
    <w:semiHidden/>
    <w:qFormat/>
    <w:uiPriority w:val="0"/>
  </w:style>
  <w:style w:type="paragraph" w:styleId="39">
    <w:name w:val="Title"/>
    <w:basedOn w:val="1"/>
    <w:next w:val="1"/>
    <w:link w:val="141"/>
    <w:qFormat/>
    <w:uiPriority w:val="99"/>
    <w:pPr>
      <w:spacing w:before="240" w:after="60"/>
      <w:jc w:val="center"/>
      <w:outlineLvl w:val="0"/>
    </w:pPr>
    <w:rPr>
      <w:rFonts w:ascii="Cambria" w:hAnsi="Cambria"/>
      <w:b/>
      <w:bCs/>
      <w:sz w:val="32"/>
      <w:szCs w:val="32"/>
    </w:rPr>
  </w:style>
  <w:style w:type="paragraph" w:styleId="40">
    <w:name w:val="Body Text First Indent"/>
    <w:basedOn w:val="2"/>
    <w:link w:val="185"/>
    <w:qFormat/>
    <w:uiPriority w:val="0"/>
    <w:pPr>
      <w:ind w:firstLine="100" w:firstLineChars="100"/>
    </w:pPr>
    <w:rPr>
      <w:rFonts w:ascii="Calibri" w:hAnsi="Calibri"/>
      <w:szCs w:val="22"/>
    </w:rPr>
  </w:style>
  <w:style w:type="paragraph" w:styleId="41">
    <w:name w:val="Body Text First Indent 2"/>
    <w:basedOn w:val="18"/>
    <w:link w:val="146"/>
    <w:qFormat/>
    <w:uiPriority w:val="0"/>
    <w:pPr>
      <w:autoSpaceDE/>
      <w:autoSpaceDN/>
      <w:adjustRightInd/>
      <w:spacing w:after="120" w:line="240" w:lineRule="auto"/>
      <w:ind w:left="200" w:leftChars="200" w:firstLine="200" w:firstLineChars="200"/>
      <w:textAlignment w:val="auto"/>
    </w:pPr>
    <w:rPr>
      <w:rFonts w:ascii="Calibri" w:hAnsi="Calibri" w:eastAsia="宋体"/>
      <w:kern w:val="2"/>
      <w:sz w:val="21"/>
      <w:szCs w:val="22"/>
    </w:rPr>
  </w:style>
  <w:style w:type="table" w:styleId="43">
    <w:name w:val="Table Grid"/>
    <w:basedOn w:val="4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4">
    <w:name w:val="Table Elegant"/>
    <w:basedOn w:val="42"/>
    <w:qFormat/>
    <w:uiPriority w:val="0"/>
    <w:pPr>
      <w:widowControl w:val="0"/>
      <w:jc w:val="both"/>
    </w:p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45">
    <w:name w:val="Table Web 2"/>
    <w:basedOn w:val="42"/>
    <w:qFormat/>
    <w:uiPriority w:val="0"/>
    <w:pPr>
      <w:widowControl w:val="0"/>
      <w:jc w:val="both"/>
    </w:p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character" w:styleId="47">
    <w:name w:val="Strong"/>
    <w:basedOn w:val="46"/>
    <w:qFormat/>
    <w:uiPriority w:val="0"/>
    <w:rPr>
      <w:b/>
      <w:bCs/>
    </w:rPr>
  </w:style>
  <w:style w:type="character" w:styleId="48">
    <w:name w:val="page number"/>
    <w:basedOn w:val="46"/>
    <w:qFormat/>
    <w:uiPriority w:val="0"/>
  </w:style>
  <w:style w:type="character" w:styleId="49">
    <w:name w:val="FollowedHyperlink"/>
    <w:basedOn w:val="46"/>
    <w:qFormat/>
    <w:uiPriority w:val="0"/>
    <w:rPr>
      <w:color w:val="800080"/>
      <w:u w:val="single"/>
    </w:rPr>
  </w:style>
  <w:style w:type="character" w:styleId="50">
    <w:name w:val="Hyperlink"/>
    <w:basedOn w:val="46"/>
    <w:qFormat/>
    <w:uiPriority w:val="99"/>
    <w:rPr>
      <w:color w:val="0000FF"/>
      <w:u w:val="single"/>
    </w:rPr>
  </w:style>
  <w:style w:type="character" w:styleId="51">
    <w:name w:val="annotation reference"/>
    <w:qFormat/>
    <w:uiPriority w:val="0"/>
    <w:rPr>
      <w:sz w:val="21"/>
      <w:szCs w:val="21"/>
    </w:rPr>
  </w:style>
  <w:style w:type="paragraph" w:customStyle="1" w:styleId="52">
    <w:name w:val="MM Topic 3"/>
    <w:basedOn w:val="5"/>
    <w:qFormat/>
    <w:uiPriority w:val="0"/>
    <w:pPr>
      <w:widowControl w:val="0"/>
      <w:numPr>
        <w:ilvl w:val="2"/>
        <w:numId w:val="4"/>
      </w:numPr>
      <w:tabs>
        <w:tab w:val="left" w:pos="425"/>
        <w:tab w:val="clear" w:pos="1418"/>
        <w:tab w:val="clear" w:pos="753"/>
      </w:tabs>
      <w:autoSpaceDE/>
      <w:autoSpaceDN/>
      <w:adjustRightInd/>
      <w:snapToGrid/>
      <w:spacing w:line="415" w:lineRule="auto"/>
      <w:textAlignment w:val="auto"/>
    </w:pPr>
    <w:rPr>
      <w:rFonts w:ascii="Times New Roman" w:eastAsia="宋体"/>
      <w:b/>
      <w:color w:val="auto"/>
      <w:kern w:val="2"/>
      <w:sz w:val="32"/>
      <w:szCs w:val="32"/>
    </w:rPr>
  </w:style>
  <w:style w:type="paragraph" w:customStyle="1" w:styleId="53">
    <w:name w:val="书籍标题1"/>
    <w:basedOn w:val="1"/>
    <w:next w:val="1"/>
    <w:qFormat/>
    <w:uiPriority w:val="0"/>
    <w:pPr>
      <w:pageBreakBefore/>
      <w:widowControl/>
      <w:numPr>
        <w:ilvl w:val="0"/>
        <w:numId w:val="5"/>
      </w:numPr>
      <w:spacing w:beforeLines="200" w:afterLines="200"/>
      <w:jc w:val="center"/>
      <w:outlineLvl w:val="0"/>
    </w:pPr>
    <w:rPr>
      <w:rFonts w:eastAsia="黑体" w:cs="宋体"/>
      <w:b/>
      <w:bCs/>
      <w:spacing w:val="20"/>
      <w:kern w:val="44"/>
      <w:sz w:val="44"/>
      <w:szCs w:val="20"/>
    </w:rPr>
  </w:style>
  <w:style w:type="paragraph" w:customStyle="1" w:styleId="54">
    <w:name w:val="List Paragraph1"/>
    <w:basedOn w:val="1"/>
    <w:qFormat/>
    <w:uiPriority w:val="0"/>
    <w:pPr>
      <w:ind w:firstLine="420" w:firstLineChars="200"/>
    </w:pPr>
  </w:style>
  <w:style w:type="paragraph" w:customStyle="1" w:styleId="55">
    <w:name w:val="Char1"/>
    <w:basedOn w:val="1"/>
    <w:qFormat/>
    <w:uiPriority w:val="0"/>
    <w:pPr>
      <w:widowControl/>
      <w:spacing w:line="400" w:lineRule="exact"/>
      <w:jc w:val="center"/>
    </w:pPr>
    <w:rPr>
      <w:rFonts w:ascii="Verdana" w:hAnsi="Verdana"/>
      <w:kern w:val="0"/>
      <w:szCs w:val="20"/>
      <w:lang w:eastAsia="en-US"/>
    </w:rPr>
  </w:style>
  <w:style w:type="paragraph" w:customStyle="1" w:styleId="56">
    <w:name w:val="Char"/>
    <w:basedOn w:val="1"/>
    <w:qFormat/>
    <w:uiPriority w:val="0"/>
    <w:pPr>
      <w:tabs>
        <w:tab w:val="left" w:pos="425"/>
      </w:tabs>
      <w:ind w:left="425" w:hanging="425"/>
    </w:pPr>
    <w:rPr>
      <w:sz w:val="24"/>
    </w:rPr>
  </w:style>
  <w:style w:type="paragraph" w:customStyle="1" w:styleId="57">
    <w:name w:val="infoblue"/>
    <w:basedOn w:val="1"/>
    <w:qFormat/>
    <w:uiPriority w:val="0"/>
    <w:pPr>
      <w:widowControl/>
      <w:spacing w:after="120" w:line="240" w:lineRule="atLeast"/>
      <w:ind w:left="450"/>
      <w:jc w:val="left"/>
    </w:pPr>
    <w:rPr>
      <w:i/>
      <w:iCs/>
      <w:color w:val="0000FF"/>
      <w:kern w:val="0"/>
      <w:sz w:val="20"/>
      <w:szCs w:val="20"/>
    </w:rPr>
  </w:style>
  <w:style w:type="paragraph" w:customStyle="1" w:styleId="58">
    <w:name w:val="默认段落字体 Para Char"/>
    <w:basedOn w:val="1"/>
    <w:qFormat/>
    <w:uiPriority w:val="0"/>
    <w:rPr>
      <w:rFonts w:ascii="Tahoma" w:hAnsi="Tahoma"/>
      <w:sz w:val="24"/>
      <w:szCs w:val="20"/>
    </w:rPr>
  </w:style>
  <w:style w:type="paragraph" w:customStyle="1" w:styleId="59">
    <w:name w:val="_Style 58"/>
    <w:basedOn w:val="3"/>
    <w:next w:val="1"/>
    <w:qFormat/>
    <w:uiPriority w:val="0"/>
    <w:pPr>
      <w:widowControl/>
      <w:numPr>
        <w:ilvl w:val="0"/>
        <w:numId w:val="0"/>
      </w:numPr>
      <w:autoSpaceDE/>
      <w:autoSpaceDN/>
      <w:adjustRightInd/>
      <w:snapToGrid/>
      <w:spacing w:before="480" w:beforeLines="0" w:line="276" w:lineRule="auto"/>
      <w:jc w:val="left"/>
      <w:textAlignment w:val="auto"/>
      <w:outlineLvl w:val="9"/>
    </w:pPr>
    <w:rPr>
      <w:rFonts w:ascii="Cambria" w:hAnsi="Cambria" w:eastAsia="宋体"/>
      <w:b/>
      <w:color w:val="365F91"/>
      <w:kern w:val="0"/>
      <w:sz w:val="28"/>
      <w:szCs w:val="28"/>
    </w:rPr>
  </w:style>
  <w:style w:type="paragraph" w:customStyle="1" w:styleId="60">
    <w:name w:val="正文（缩进）"/>
    <w:basedOn w:val="1"/>
    <w:link w:val="173"/>
    <w:qFormat/>
    <w:uiPriority w:val="0"/>
    <w:pPr>
      <w:spacing w:before="156" w:beforeLines="50" w:after="156" w:afterLines="50" w:line="360" w:lineRule="auto"/>
      <w:ind w:firstLine="480" w:firstLineChars="200"/>
    </w:pPr>
    <w:rPr>
      <w:sz w:val="24"/>
    </w:rPr>
  </w:style>
  <w:style w:type="paragraph" w:customStyle="1" w:styleId="61">
    <w:name w:val="样式5"/>
    <w:basedOn w:val="1"/>
    <w:link w:val="181"/>
    <w:qFormat/>
    <w:uiPriority w:val="0"/>
    <w:pPr>
      <w:spacing w:line="400" w:lineRule="exact"/>
      <w:ind w:left="482"/>
    </w:pPr>
    <w:rPr>
      <w:rFonts w:ascii="宋体" w:hAnsi="宋体" w:cs="Arial"/>
      <w:b/>
      <w:sz w:val="24"/>
    </w:rPr>
  </w:style>
  <w:style w:type="paragraph" w:customStyle="1" w:styleId="62">
    <w:name w:val="列出段落1"/>
    <w:basedOn w:val="1"/>
    <w:qFormat/>
    <w:uiPriority w:val="0"/>
    <w:pPr>
      <w:ind w:firstLine="200" w:firstLineChars="200"/>
    </w:pPr>
    <w:rPr>
      <w:rFonts w:ascii="Calibri" w:hAnsi="Calibri"/>
      <w:szCs w:val="22"/>
    </w:rPr>
  </w:style>
  <w:style w:type="paragraph" w:customStyle="1" w:styleId="63">
    <w:name w:val="Bullet"/>
    <w:qFormat/>
    <w:uiPriority w:val="0"/>
    <w:pPr>
      <w:widowControl w:val="0"/>
      <w:tabs>
        <w:tab w:val="left" w:pos="360"/>
      </w:tabs>
      <w:autoSpaceDE w:val="0"/>
      <w:autoSpaceDN w:val="0"/>
      <w:ind w:left="288" w:hanging="288"/>
    </w:pPr>
    <w:rPr>
      <w:rFonts w:asciiTheme="minorHAnsi" w:hAnsiTheme="minorHAnsi" w:eastAsiaTheme="minorEastAsia" w:cstheme="minorBidi"/>
      <w:color w:val="000000"/>
      <w:sz w:val="24"/>
      <w:lang w:val="en-US" w:eastAsia="zh-CN" w:bidi="ar-SA"/>
    </w:rPr>
  </w:style>
  <w:style w:type="paragraph" w:customStyle="1" w:styleId="64">
    <w:name w:val="加点标题"/>
    <w:basedOn w:val="1"/>
    <w:qFormat/>
    <w:uiPriority w:val="0"/>
    <w:pPr>
      <w:numPr>
        <w:ilvl w:val="0"/>
        <w:numId w:val="6"/>
      </w:numPr>
      <w:spacing w:line="360" w:lineRule="auto"/>
    </w:pPr>
    <w:rPr>
      <w:sz w:val="24"/>
    </w:rPr>
  </w:style>
  <w:style w:type="paragraph" w:customStyle="1" w:styleId="65">
    <w:name w:val="缺省文本"/>
    <w:basedOn w:val="1"/>
    <w:qFormat/>
    <w:uiPriority w:val="0"/>
    <w:pPr>
      <w:autoSpaceDE w:val="0"/>
      <w:autoSpaceDN w:val="0"/>
      <w:adjustRightInd w:val="0"/>
      <w:jc w:val="left"/>
    </w:pPr>
    <w:rPr>
      <w:kern w:val="0"/>
      <w:sz w:val="24"/>
    </w:rPr>
  </w:style>
  <w:style w:type="paragraph" w:customStyle="1" w:styleId="66">
    <w:name w:val="样式 首行缩进:  0.85 厘米"/>
    <w:basedOn w:val="1"/>
    <w:qFormat/>
    <w:uiPriority w:val="0"/>
    <w:pPr>
      <w:spacing w:line="360" w:lineRule="auto"/>
      <w:ind w:firstLine="200" w:firstLineChars="200"/>
    </w:pPr>
    <w:rPr>
      <w:rFonts w:cs="宋体"/>
      <w:sz w:val="24"/>
      <w:szCs w:val="20"/>
    </w:rPr>
  </w:style>
  <w:style w:type="paragraph" w:customStyle="1" w:styleId="67">
    <w:name w:val="MM Topic 6"/>
    <w:basedOn w:val="9"/>
    <w:qFormat/>
    <w:uiPriority w:val="0"/>
    <w:pPr>
      <w:numPr>
        <w:ilvl w:val="5"/>
        <w:numId w:val="4"/>
      </w:numPr>
      <w:tabs>
        <w:tab w:val="left" w:pos="425"/>
        <w:tab w:val="clear" w:pos="3260"/>
      </w:tabs>
      <w:spacing w:line="319" w:lineRule="auto"/>
    </w:pPr>
    <w:rPr>
      <w:bCs/>
      <w:szCs w:val="24"/>
    </w:rPr>
  </w:style>
  <w:style w:type="paragraph" w:customStyle="1" w:styleId="68">
    <w:name w:val="Pa17"/>
    <w:basedOn w:val="1"/>
    <w:next w:val="1"/>
    <w:qFormat/>
    <w:uiPriority w:val="0"/>
    <w:pPr>
      <w:autoSpaceDE w:val="0"/>
      <w:autoSpaceDN w:val="0"/>
      <w:adjustRightInd w:val="0"/>
      <w:spacing w:line="141" w:lineRule="atLeast"/>
      <w:jc w:val="left"/>
    </w:pPr>
    <w:rPr>
      <w:rFonts w:ascii="OMBFXO+Univers-Light" w:eastAsia="OMBFXO+Univers-Light"/>
      <w:kern w:val="0"/>
      <w:sz w:val="24"/>
    </w:rPr>
  </w:style>
  <w:style w:type="paragraph" w:customStyle="1" w:styleId="69">
    <w:name w:val="正文 New New New New New New New New New New New"/>
    <w:qFormat/>
    <w:uiPriority w:val="0"/>
    <w:pPr>
      <w:widowControl w:val="0"/>
      <w:jc w:val="both"/>
    </w:pPr>
    <w:rPr>
      <w:rFonts w:asciiTheme="minorHAnsi" w:hAnsiTheme="minorHAnsi" w:eastAsiaTheme="minorEastAsia" w:cstheme="minorBidi"/>
      <w:kern w:val="2"/>
      <w:sz w:val="21"/>
      <w:lang w:val="en-US" w:eastAsia="zh-CN" w:bidi="ar-SA"/>
    </w:rPr>
  </w:style>
  <w:style w:type="paragraph" w:customStyle="1" w:styleId="70">
    <w:name w:val="书籍标题3"/>
    <w:basedOn w:val="71"/>
    <w:qFormat/>
    <w:uiPriority w:val="0"/>
    <w:pPr>
      <w:numPr>
        <w:ilvl w:val="2"/>
        <w:numId w:val="5"/>
      </w:numPr>
      <w:tabs>
        <w:tab w:val="left" w:pos="840"/>
      </w:tabs>
      <w:outlineLvl w:val="2"/>
    </w:pPr>
    <w:rPr>
      <w:rFonts w:cs="Times New Roman"/>
      <w:sz w:val="28"/>
      <w:szCs w:val="28"/>
    </w:rPr>
  </w:style>
  <w:style w:type="paragraph" w:customStyle="1" w:styleId="71">
    <w:name w:val="书籍标题2"/>
    <w:basedOn w:val="1"/>
    <w:qFormat/>
    <w:uiPriority w:val="0"/>
    <w:pPr>
      <w:numPr>
        <w:ilvl w:val="1"/>
        <w:numId w:val="5"/>
      </w:numPr>
      <w:spacing w:beforeLines="100" w:afterLines="100"/>
      <w:jc w:val="left"/>
      <w:outlineLvl w:val="1"/>
    </w:pPr>
    <w:rPr>
      <w:rFonts w:cs="宋体"/>
      <w:b/>
      <w:bCs/>
      <w:spacing w:val="20"/>
      <w:sz w:val="32"/>
      <w:szCs w:val="20"/>
    </w:rPr>
  </w:style>
  <w:style w:type="paragraph" w:styleId="72">
    <w:name w:val="No Spacing"/>
    <w:qFormat/>
    <w:uiPriority w:val="0"/>
    <w:pPr>
      <w:widowControl w:val="0"/>
      <w:jc w:val="both"/>
    </w:pPr>
    <w:rPr>
      <w:rFonts w:asciiTheme="minorHAnsi" w:hAnsiTheme="minorHAnsi" w:eastAsiaTheme="minorEastAsia" w:cstheme="minorBidi"/>
      <w:kern w:val="2"/>
      <w:sz w:val="21"/>
      <w:lang w:val="en-US" w:eastAsia="zh-CN" w:bidi="ar-SA"/>
    </w:rPr>
  </w:style>
  <w:style w:type="paragraph" w:customStyle="1" w:styleId="73">
    <w:name w:val="Char Char Char Char Char Char"/>
    <w:basedOn w:val="1"/>
    <w:qFormat/>
    <w:uiPriority w:val="0"/>
    <w:pPr>
      <w:widowControl/>
      <w:spacing w:after="160" w:line="240" w:lineRule="exact"/>
      <w:jc w:val="left"/>
    </w:pPr>
    <w:rPr>
      <w:sz w:val="32"/>
      <w:szCs w:val="20"/>
    </w:rPr>
  </w:style>
  <w:style w:type="paragraph" w:customStyle="1" w:styleId="74">
    <w:name w:val="pa-14"/>
    <w:basedOn w:val="1"/>
    <w:qFormat/>
    <w:uiPriority w:val="0"/>
    <w:pPr>
      <w:widowControl/>
      <w:spacing w:before="150" w:after="150"/>
      <w:jc w:val="left"/>
    </w:pPr>
    <w:rPr>
      <w:rFonts w:ascii="宋体" w:hAnsi="宋体" w:cs="宋体"/>
      <w:kern w:val="0"/>
      <w:sz w:val="24"/>
    </w:rPr>
  </w:style>
  <w:style w:type="paragraph" w:customStyle="1" w:styleId="75">
    <w:name w:val="Char Char Char Char"/>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76">
    <w:name w:val="Item List in Table"/>
    <w:basedOn w:val="1"/>
    <w:qFormat/>
    <w:uiPriority w:val="0"/>
    <w:pPr>
      <w:numPr>
        <w:ilvl w:val="0"/>
        <w:numId w:val="7"/>
      </w:numPr>
      <w:jc w:val="left"/>
    </w:pPr>
  </w:style>
  <w:style w:type="paragraph" w:customStyle="1" w:styleId="77">
    <w:name w:val="Table Text"/>
    <w:qFormat/>
    <w:uiPriority w:val="0"/>
    <w:pPr>
      <w:overflowPunct w:val="0"/>
      <w:autoSpaceDE w:val="0"/>
      <w:autoSpaceDN w:val="0"/>
      <w:adjustRightInd w:val="0"/>
      <w:textAlignment w:val="baseline"/>
    </w:pPr>
    <w:rPr>
      <w:rFonts w:ascii="Calibri" w:hAnsi="Calibri" w:eastAsiaTheme="minorEastAsia" w:cstheme="minorBidi"/>
      <w:color w:val="000000"/>
      <w:kern w:val="2"/>
      <w:sz w:val="24"/>
      <w:szCs w:val="22"/>
      <w:lang w:val="en-US" w:eastAsia="zh-CN" w:bidi="ar-SA"/>
    </w:rPr>
  </w:style>
  <w:style w:type="paragraph" w:customStyle="1" w:styleId="78">
    <w:name w:val="正文_0"/>
    <w:qFormat/>
    <w:uiPriority w:val="0"/>
    <w:pPr>
      <w:widowControl w:val="0"/>
      <w:jc w:val="both"/>
    </w:pPr>
    <w:rPr>
      <w:rFonts w:ascii="Calibri" w:hAnsi="Calibri" w:eastAsiaTheme="minorEastAsia" w:cstheme="minorBidi"/>
      <w:kern w:val="2"/>
      <w:sz w:val="21"/>
      <w:szCs w:val="22"/>
      <w:lang w:val="en-US" w:eastAsia="zh-CN" w:bidi="ar-SA"/>
    </w:rPr>
  </w:style>
  <w:style w:type="paragraph" w:customStyle="1" w:styleId="79">
    <w:name w:val="xl27"/>
    <w:basedOn w:val="1"/>
    <w:qFormat/>
    <w:uiPriority w:val="0"/>
    <w:pPr>
      <w:widowControl/>
      <w:pBdr>
        <w:left w:val="single" w:color="auto" w:sz="8" w:space="0"/>
        <w:bottom w:val="single" w:color="auto" w:sz="4" w:space="0"/>
        <w:right w:val="single" w:color="auto" w:sz="4" w:space="0"/>
      </w:pBdr>
      <w:spacing w:before="100" w:beforeAutospacing="1" w:after="100" w:afterAutospacing="1"/>
      <w:jc w:val="center"/>
      <w:textAlignment w:val="center"/>
    </w:pPr>
    <w:rPr>
      <w:rFonts w:ascii="宋体" w:hAnsi="宋体"/>
      <w:kern w:val="0"/>
      <w:szCs w:val="21"/>
    </w:rPr>
  </w:style>
  <w:style w:type="paragraph" w:customStyle="1" w:styleId="80">
    <w:name w:val="样式 宋体 小四 行距: 1.5 倍行距"/>
    <w:basedOn w:val="1"/>
    <w:qFormat/>
    <w:uiPriority w:val="0"/>
    <w:pPr>
      <w:spacing w:before="100" w:beforeAutospacing="1" w:after="100" w:afterAutospacing="1" w:line="360" w:lineRule="auto"/>
      <w:ind w:firstLine="200" w:firstLineChars="200"/>
    </w:pPr>
    <w:rPr>
      <w:rFonts w:ascii="宋体" w:hAnsi="Calibri" w:cs="宋体"/>
      <w:sz w:val="24"/>
      <w:szCs w:val="20"/>
    </w:rPr>
  </w:style>
  <w:style w:type="paragraph" w:customStyle="1" w:styleId="81">
    <w:name w:val="pa-15"/>
    <w:basedOn w:val="1"/>
    <w:qFormat/>
    <w:uiPriority w:val="0"/>
    <w:pPr>
      <w:widowControl/>
      <w:spacing w:before="150" w:after="150"/>
      <w:jc w:val="left"/>
    </w:pPr>
    <w:rPr>
      <w:rFonts w:ascii="宋体" w:hAnsi="宋体" w:cs="宋体"/>
      <w:kern w:val="0"/>
      <w:sz w:val="24"/>
    </w:rPr>
  </w:style>
  <w:style w:type="paragraph" w:customStyle="1" w:styleId="82">
    <w:name w:val="Normal_5"/>
    <w:qFormat/>
    <w:uiPriority w:val="0"/>
    <w:pPr>
      <w:spacing w:before="120" w:after="240"/>
      <w:jc w:val="both"/>
    </w:pPr>
    <w:rPr>
      <w:rFonts w:ascii="Calibri" w:hAnsi="Calibri" w:eastAsia="Calibri" w:cstheme="minorBidi"/>
      <w:sz w:val="22"/>
      <w:szCs w:val="22"/>
      <w:lang w:val="en-US" w:eastAsia="en-US" w:bidi="ar-SA"/>
    </w:rPr>
  </w:style>
  <w:style w:type="paragraph" w:customStyle="1" w:styleId="83">
    <w:name w:val=" Char Char Char Char Char Char Char Char Char"/>
    <w:basedOn w:val="1"/>
    <w:qFormat/>
    <w:uiPriority w:val="0"/>
    <w:pPr>
      <w:widowControl/>
      <w:spacing w:after="160" w:line="240" w:lineRule="exact"/>
      <w:jc w:val="left"/>
    </w:pPr>
  </w:style>
  <w:style w:type="paragraph" w:customStyle="1" w:styleId="84">
    <w:name w:val="Char1 Char Char Char"/>
    <w:basedOn w:val="1"/>
    <w:qFormat/>
    <w:uiPriority w:val="0"/>
    <w:pPr>
      <w:tabs>
        <w:tab w:val="left" w:pos="425"/>
      </w:tabs>
      <w:ind w:left="425" w:hanging="425"/>
    </w:pPr>
    <w:rPr>
      <w:sz w:val="24"/>
    </w:rPr>
  </w:style>
  <w:style w:type="paragraph" w:customStyle="1" w:styleId="85">
    <w:name w:val="方案正文"/>
    <w:basedOn w:val="1"/>
    <w:qFormat/>
    <w:uiPriority w:val="0"/>
    <w:pPr>
      <w:spacing w:line="400" w:lineRule="exact"/>
      <w:jc w:val="left"/>
    </w:pPr>
    <w:rPr>
      <w:sz w:val="24"/>
    </w:rPr>
  </w:style>
  <w:style w:type="paragraph" w:customStyle="1" w:styleId="86">
    <w:name w:val="正文1"/>
    <w:basedOn w:val="1"/>
    <w:qFormat/>
    <w:uiPriority w:val="0"/>
    <w:pPr>
      <w:spacing w:line="360" w:lineRule="auto"/>
    </w:pPr>
    <w:rPr>
      <w:rFonts w:ascii="宋体" w:hAnsi="宋体"/>
      <w:sz w:val="24"/>
    </w:rPr>
  </w:style>
  <w:style w:type="paragraph" w:customStyle="1" w:styleId="87">
    <w:name w:val="Normal New New"/>
    <w:qFormat/>
    <w:uiPriority w:val="0"/>
    <w:pPr>
      <w:jc w:val="both"/>
    </w:pPr>
    <w:rPr>
      <w:rFonts w:asciiTheme="minorHAnsi" w:hAnsiTheme="minorHAnsi" w:eastAsiaTheme="minorEastAsia" w:cstheme="minorBidi"/>
      <w:kern w:val="2"/>
      <w:sz w:val="21"/>
      <w:lang w:val="en-US" w:eastAsia="zh-CN" w:bidi="ar-SA"/>
    </w:rPr>
  </w:style>
  <w:style w:type="paragraph" w:customStyle="1" w:styleId="88">
    <w:name w:val="正文序号 4"/>
    <w:basedOn w:val="1"/>
    <w:qFormat/>
    <w:uiPriority w:val="0"/>
    <w:pPr>
      <w:numPr>
        <w:ilvl w:val="3"/>
        <w:numId w:val="8"/>
      </w:numPr>
      <w:spacing w:before="60"/>
    </w:pPr>
  </w:style>
  <w:style w:type="paragraph" w:customStyle="1" w:styleId="89">
    <w:name w:val="font14"/>
    <w:basedOn w:val="1"/>
    <w:qFormat/>
    <w:uiPriority w:val="0"/>
    <w:pPr>
      <w:widowControl/>
      <w:spacing w:before="100" w:beforeAutospacing="1" w:after="100" w:afterAutospacing="1"/>
      <w:jc w:val="left"/>
    </w:pPr>
    <w:rPr>
      <w:rFonts w:ascii="宋体" w:hAnsi="宋体" w:cs="宋体"/>
      <w:kern w:val="0"/>
      <w:sz w:val="20"/>
      <w:szCs w:val="20"/>
    </w:rPr>
  </w:style>
  <w:style w:type="paragraph" w:customStyle="1" w:styleId="90">
    <w:name w:val="字元 字元"/>
    <w:basedOn w:val="1"/>
    <w:qFormat/>
    <w:uiPriority w:val="0"/>
    <w:pPr>
      <w:spacing w:line="360" w:lineRule="auto"/>
      <w:ind w:firstLine="200" w:firstLineChars="200"/>
    </w:pPr>
    <w:rPr>
      <w:rFonts w:ascii="宋体" w:hAnsi="宋体" w:cs="宋体"/>
      <w:sz w:val="24"/>
    </w:rPr>
  </w:style>
  <w:style w:type="paragraph" w:customStyle="1" w:styleId="91">
    <w:name w:val=" Char"/>
    <w:basedOn w:val="1"/>
    <w:qFormat/>
    <w:uiPriority w:val="0"/>
    <w:pPr>
      <w:tabs>
        <w:tab w:val="left" w:pos="1365"/>
      </w:tabs>
      <w:ind w:left="1365" w:hanging="360"/>
    </w:pPr>
    <w:rPr>
      <w:sz w:val="24"/>
    </w:rPr>
  </w:style>
  <w:style w:type="paragraph" w:customStyle="1" w:styleId="92">
    <w:name w:val="列表数字1"/>
    <w:next w:val="40"/>
    <w:qFormat/>
    <w:uiPriority w:val="0"/>
    <w:pPr>
      <w:numPr>
        <w:ilvl w:val="0"/>
        <w:numId w:val="9"/>
      </w:numPr>
      <w:tabs>
        <w:tab w:val="left" w:pos="900"/>
      </w:tabs>
      <w:spacing w:before="120" w:line="360" w:lineRule="auto"/>
    </w:pPr>
    <w:rPr>
      <w:rFonts w:asciiTheme="minorHAnsi" w:hAnsiTheme="minorHAnsi" w:eastAsiaTheme="minorEastAsia" w:cstheme="minorBidi"/>
      <w:sz w:val="24"/>
      <w:lang w:val="en-US" w:eastAsia="zh-CN" w:bidi="ar-SA"/>
    </w:rPr>
  </w:style>
  <w:style w:type="paragraph" w:customStyle="1" w:styleId="93">
    <w:name w:val="样式 正文缩进 + 首行缩进:  2 字符"/>
    <w:basedOn w:val="6"/>
    <w:qFormat/>
    <w:uiPriority w:val="0"/>
    <w:pPr>
      <w:autoSpaceDE/>
      <w:autoSpaceDN/>
      <w:adjustRightInd/>
      <w:spacing w:line="360" w:lineRule="auto"/>
      <w:ind w:firstLine="480" w:firstLineChars="200"/>
      <w:jc w:val="both"/>
      <w:textAlignment w:val="auto"/>
    </w:pPr>
    <w:rPr>
      <w:rFonts w:ascii="Times New Roman"/>
      <w:kern w:val="2"/>
      <w:sz w:val="24"/>
      <w:szCs w:val="24"/>
    </w:rPr>
  </w:style>
  <w:style w:type="paragraph" w:customStyle="1" w:styleId="94">
    <w:name w:val="p0"/>
    <w:basedOn w:val="1"/>
    <w:qFormat/>
    <w:uiPriority w:val="0"/>
    <w:pPr>
      <w:widowControl/>
    </w:pPr>
    <w:rPr>
      <w:kern w:val="0"/>
      <w:szCs w:val="21"/>
    </w:rPr>
  </w:style>
  <w:style w:type="paragraph" w:customStyle="1" w:styleId="95">
    <w:name w:val="没有缩进（为图形使用）"/>
    <w:basedOn w:val="1"/>
    <w:qFormat/>
    <w:uiPriority w:val="0"/>
    <w:pPr>
      <w:numPr>
        <w:ilvl w:val="0"/>
        <w:numId w:val="10"/>
      </w:numPr>
      <w:tabs>
        <w:tab w:val="clear" w:pos="2040"/>
      </w:tabs>
      <w:spacing w:before="120" w:after="120" w:line="360" w:lineRule="auto"/>
      <w:ind w:left="0" w:firstLine="0"/>
    </w:pPr>
    <w:rPr>
      <w:rFonts w:cs="宋体"/>
      <w:sz w:val="24"/>
      <w:szCs w:val="20"/>
    </w:rPr>
  </w:style>
  <w:style w:type="paragraph" w:styleId="96">
    <w:name w:val="List Paragraph"/>
    <w:basedOn w:val="1"/>
    <w:qFormat/>
    <w:uiPriority w:val="34"/>
    <w:pPr>
      <w:ind w:firstLine="420" w:firstLineChars="200"/>
    </w:pPr>
  </w:style>
  <w:style w:type="paragraph" w:customStyle="1" w:styleId="97">
    <w:name w:val="Table Paragraph"/>
    <w:basedOn w:val="1"/>
    <w:qFormat/>
    <w:uiPriority w:val="1"/>
    <w:rPr>
      <w:rFonts w:ascii="Noto Sans CJK JP Regular" w:hAnsi="Noto Sans CJK JP Regular" w:eastAsia="Noto Sans CJK JP Regular" w:cs="Noto Sans CJK JP Regular"/>
    </w:rPr>
  </w:style>
  <w:style w:type="paragraph" w:customStyle="1" w:styleId="98">
    <w:name w:val="tabletext"/>
    <w:basedOn w:val="1"/>
    <w:qFormat/>
    <w:uiPriority w:val="0"/>
    <w:pPr>
      <w:widowControl/>
      <w:spacing w:before="100" w:beforeAutospacing="1" w:after="100" w:afterAutospacing="1"/>
      <w:jc w:val="left"/>
    </w:pPr>
    <w:rPr>
      <w:rFonts w:ascii="宋体" w:hAnsi="Calibri" w:cs="宋体"/>
      <w:kern w:val="0"/>
      <w:sz w:val="24"/>
    </w:rPr>
  </w:style>
  <w:style w:type="paragraph" w:customStyle="1" w:styleId="99">
    <w:name w:val="样式 样式 小四 行距: 1.5 倍行距 + 首行缩进:  3 字符"/>
    <w:basedOn w:val="1"/>
    <w:qFormat/>
    <w:uiPriority w:val="0"/>
    <w:pPr>
      <w:ind w:firstLine="420" w:firstLineChars="200"/>
    </w:pPr>
    <w:rPr>
      <w:rFonts w:ascii="宋体" w:hAnsi="宋体" w:cs="宋体"/>
      <w:szCs w:val="21"/>
    </w:rPr>
  </w:style>
  <w:style w:type="paragraph" w:customStyle="1" w:styleId="100">
    <w:name w:val="Char Char1"/>
    <w:basedOn w:val="1"/>
    <w:qFormat/>
    <w:uiPriority w:val="0"/>
    <w:pPr>
      <w:widowControl/>
      <w:spacing w:after="160" w:line="240" w:lineRule="exact"/>
      <w:jc w:val="left"/>
    </w:pPr>
    <w:rPr>
      <w:rFonts w:ascii="Verdana" w:hAnsi="Verdana" w:eastAsia="楷体_GB2312"/>
      <w:b/>
      <w:i/>
      <w:iCs/>
      <w:color w:val="000000"/>
      <w:kern w:val="0"/>
      <w:sz w:val="20"/>
      <w:szCs w:val="20"/>
      <w:lang w:eastAsia="en-US"/>
    </w:rPr>
  </w:style>
  <w:style w:type="paragraph" w:customStyle="1" w:styleId="101">
    <w:name w:val="书籍标题4"/>
    <w:basedOn w:val="70"/>
    <w:next w:val="1"/>
    <w:qFormat/>
    <w:uiPriority w:val="0"/>
    <w:pPr>
      <w:numPr>
        <w:ilvl w:val="3"/>
        <w:numId w:val="5"/>
      </w:numPr>
      <w:tabs>
        <w:tab w:val="left" w:pos="2160"/>
      </w:tabs>
      <w:spacing w:beforeLines="0" w:afterLines="0"/>
      <w:ind w:left="2160"/>
      <w:outlineLvl w:val="3"/>
    </w:pPr>
    <w:rPr>
      <w:sz w:val="24"/>
      <w:szCs w:val="24"/>
      <w:lang w:val="zh-CN"/>
    </w:rPr>
  </w:style>
  <w:style w:type="paragraph" w:customStyle="1" w:styleId="102">
    <w:name w:val="表格文字"/>
    <w:basedOn w:val="1"/>
    <w:qFormat/>
    <w:uiPriority w:val="0"/>
    <w:pPr>
      <w:numPr>
        <w:ilvl w:val="0"/>
        <w:numId w:val="11"/>
      </w:numPr>
      <w:tabs>
        <w:tab w:val="clear" w:pos="360"/>
      </w:tabs>
      <w:ind w:left="0" w:firstLine="0"/>
      <w:jc w:val="left"/>
    </w:pPr>
    <w:rPr>
      <w:rFonts w:ascii="Arial" w:hAnsi="Arial" w:eastAsia="仿宋_GB2312" w:cs="Arial"/>
      <w:sz w:val="18"/>
      <w:szCs w:val="18"/>
    </w:rPr>
  </w:style>
  <w:style w:type="paragraph" w:customStyle="1" w:styleId="103">
    <w:name w:val="正文 New New New New"/>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04">
    <w:name w:val="pa-13"/>
    <w:basedOn w:val="1"/>
    <w:qFormat/>
    <w:uiPriority w:val="0"/>
    <w:pPr>
      <w:widowControl/>
      <w:spacing w:before="150" w:after="150"/>
      <w:jc w:val="left"/>
    </w:pPr>
    <w:rPr>
      <w:rFonts w:ascii="宋体" w:hAnsi="宋体" w:cs="宋体"/>
      <w:kern w:val="0"/>
      <w:sz w:val="24"/>
    </w:rPr>
  </w:style>
  <w:style w:type="paragraph" w:customStyle="1" w:styleId="105">
    <w:name w:val="Default"/>
    <w:qFormat/>
    <w:uiPriority w:val="0"/>
    <w:pPr>
      <w:widowControl w:val="0"/>
      <w:autoSpaceDE w:val="0"/>
      <w:autoSpaceDN w:val="0"/>
      <w:adjustRightInd w:val="0"/>
    </w:pPr>
    <w:rPr>
      <w:rFonts w:ascii="..ì." w:eastAsia="..ì." w:cs="..ì." w:hAnsiTheme="minorHAnsi"/>
      <w:color w:val="000000"/>
      <w:sz w:val="24"/>
      <w:szCs w:val="24"/>
      <w:lang w:val="en-US" w:eastAsia="zh-CN" w:bidi="ar-SA"/>
    </w:rPr>
  </w:style>
  <w:style w:type="paragraph" w:customStyle="1" w:styleId="106">
    <w:name w:val="正文序号 1"/>
    <w:basedOn w:val="1"/>
    <w:qFormat/>
    <w:uiPriority w:val="0"/>
    <w:pPr>
      <w:numPr>
        <w:ilvl w:val="0"/>
        <w:numId w:val="8"/>
      </w:numPr>
      <w:spacing w:before="60"/>
    </w:pPr>
  </w:style>
  <w:style w:type="paragraph" w:customStyle="1" w:styleId="107">
    <w:name w:val="正文序号 2"/>
    <w:basedOn w:val="1"/>
    <w:qFormat/>
    <w:uiPriority w:val="0"/>
    <w:pPr>
      <w:numPr>
        <w:ilvl w:val="1"/>
        <w:numId w:val="8"/>
      </w:numPr>
      <w:spacing w:before="60"/>
    </w:pPr>
  </w:style>
  <w:style w:type="paragraph" w:customStyle="1" w:styleId="108">
    <w:name w:val="pa-3"/>
    <w:basedOn w:val="1"/>
    <w:qFormat/>
    <w:uiPriority w:val="0"/>
    <w:pPr>
      <w:widowControl/>
      <w:spacing w:before="150" w:after="150"/>
      <w:jc w:val="left"/>
    </w:pPr>
    <w:rPr>
      <w:rFonts w:ascii="宋体" w:hAnsi="宋体" w:cs="宋体"/>
      <w:kern w:val="0"/>
      <w:sz w:val="24"/>
    </w:rPr>
  </w:style>
  <w:style w:type="paragraph" w:customStyle="1" w:styleId="109">
    <w:name w:val="段"/>
    <w:qFormat/>
    <w:uiPriority w:val="0"/>
    <w:pPr>
      <w:numPr>
        <w:ilvl w:val="0"/>
        <w:numId w:val="12"/>
      </w:numPr>
      <w:tabs>
        <w:tab w:val="clear" w:pos="1200"/>
      </w:tabs>
      <w:autoSpaceDE w:val="0"/>
      <w:autoSpaceDN w:val="0"/>
      <w:ind w:left="0" w:firstLine="200" w:firstLineChars="200"/>
      <w:jc w:val="both"/>
    </w:pPr>
    <w:rPr>
      <w:rFonts w:ascii="宋体" w:hAnsiTheme="minorHAnsi" w:eastAsiaTheme="minorEastAsia" w:cstheme="minorBidi"/>
      <w:kern w:val="2"/>
      <w:sz w:val="21"/>
      <w:szCs w:val="22"/>
      <w:lang w:val="en-US" w:eastAsia="zh-CN" w:bidi="ar-SA"/>
    </w:rPr>
  </w:style>
  <w:style w:type="paragraph" w:customStyle="1" w:styleId="110">
    <w:name w:val="Normal_6"/>
    <w:qFormat/>
    <w:uiPriority w:val="0"/>
    <w:pPr>
      <w:spacing w:before="120" w:after="240"/>
      <w:jc w:val="both"/>
    </w:pPr>
    <w:rPr>
      <w:rFonts w:ascii="Calibri" w:hAnsi="Calibri" w:eastAsia="Calibri" w:cstheme="minorBidi"/>
      <w:sz w:val="22"/>
      <w:szCs w:val="22"/>
      <w:lang w:val="en-US" w:eastAsia="en-US" w:bidi="ar-SA"/>
    </w:rPr>
  </w:style>
  <w:style w:type="paragraph" w:customStyle="1" w:styleId="111">
    <w:name w:val="样式"/>
    <w:qFormat/>
    <w:uiPriority w:val="0"/>
    <w:pPr>
      <w:widowControl w:val="0"/>
      <w:autoSpaceDE w:val="0"/>
      <w:autoSpaceDN w:val="0"/>
      <w:adjustRightInd w:val="0"/>
    </w:pPr>
    <w:rPr>
      <w:rFonts w:asciiTheme="minorHAnsi" w:hAnsiTheme="minorHAnsi" w:eastAsiaTheme="minorEastAsia" w:cstheme="minorBidi"/>
      <w:sz w:val="24"/>
      <w:szCs w:val="24"/>
      <w:lang w:val="en-US" w:eastAsia="zh-CN" w:bidi="ar-SA"/>
    </w:rPr>
  </w:style>
  <w:style w:type="paragraph" w:customStyle="1" w:styleId="112">
    <w:name w:val="文档正文"/>
    <w:link w:val="162"/>
    <w:qFormat/>
    <w:uiPriority w:val="0"/>
    <w:pPr>
      <w:widowControl w:val="0"/>
      <w:tabs>
        <w:tab w:val="left" w:pos="360"/>
      </w:tabs>
      <w:adjustRightInd w:val="0"/>
      <w:spacing w:line="360" w:lineRule="auto"/>
      <w:ind w:left="360" w:firstLine="561"/>
      <w:jc w:val="both"/>
      <w:textAlignment w:val="baseline"/>
    </w:pPr>
    <w:rPr>
      <w:rFonts w:ascii="Arial Narrow" w:hAnsi="Arial Narrow" w:eastAsiaTheme="minorEastAsia" w:cstheme="minorBidi"/>
      <w:sz w:val="24"/>
      <w:szCs w:val="24"/>
      <w:lang w:val="en-US" w:eastAsia="zh-CN" w:bidi="ar-SA"/>
    </w:rPr>
  </w:style>
  <w:style w:type="paragraph" w:customStyle="1" w:styleId="113">
    <w:name w:val="MM Topic 4"/>
    <w:basedOn w:val="7"/>
    <w:qFormat/>
    <w:uiPriority w:val="0"/>
    <w:pPr>
      <w:numPr>
        <w:ilvl w:val="3"/>
        <w:numId w:val="4"/>
      </w:numPr>
      <w:tabs>
        <w:tab w:val="left" w:pos="425"/>
        <w:tab w:val="clear" w:pos="1984"/>
      </w:tabs>
    </w:pPr>
    <w:rPr>
      <w:bCs/>
      <w:szCs w:val="28"/>
    </w:rPr>
  </w:style>
  <w:style w:type="paragraph" w:customStyle="1" w:styleId="114">
    <w:name w:val="MM Topic 2"/>
    <w:basedOn w:val="4"/>
    <w:qFormat/>
    <w:uiPriority w:val="0"/>
    <w:pPr>
      <w:widowControl w:val="0"/>
      <w:numPr>
        <w:ilvl w:val="0"/>
        <w:numId w:val="13"/>
      </w:numPr>
      <w:tabs>
        <w:tab w:val="left" w:pos="425"/>
        <w:tab w:val="clear" w:pos="2040"/>
      </w:tabs>
      <w:autoSpaceDE/>
      <w:autoSpaceDN/>
      <w:adjustRightInd/>
      <w:snapToGrid/>
      <w:spacing w:line="415" w:lineRule="auto"/>
      <w:ind w:left="0" w:firstLine="0"/>
      <w:jc w:val="both"/>
      <w:textAlignment w:val="auto"/>
    </w:pPr>
    <w:rPr>
      <w:rFonts w:ascii="Arial" w:hAnsi="Arial"/>
      <w:b/>
      <w:kern w:val="2"/>
      <w:sz w:val="32"/>
      <w:szCs w:val="32"/>
    </w:rPr>
  </w:style>
  <w:style w:type="paragraph" w:customStyle="1" w:styleId="115">
    <w:name w:val="Char Char1 Char Char Char Char Char Char Char Char Char Char"/>
    <w:basedOn w:val="1"/>
    <w:qFormat/>
    <w:uiPriority w:val="0"/>
    <w:pPr>
      <w:widowControl/>
      <w:spacing w:after="160" w:line="240" w:lineRule="exact"/>
      <w:jc w:val="left"/>
    </w:pPr>
    <w:rPr>
      <w:rFonts w:ascii="Verdana" w:hAnsi="Verdana"/>
      <w:kern w:val="0"/>
      <w:sz w:val="20"/>
      <w:szCs w:val="20"/>
      <w:lang w:eastAsia="en-US"/>
    </w:rPr>
  </w:style>
  <w:style w:type="paragraph" w:customStyle="1" w:styleId="116">
    <w:name w:val=" Char28"/>
    <w:basedOn w:val="1"/>
    <w:qFormat/>
    <w:uiPriority w:val="0"/>
    <w:pPr>
      <w:adjustRightInd w:val="0"/>
      <w:spacing w:line="360" w:lineRule="auto"/>
    </w:pPr>
  </w:style>
  <w:style w:type="paragraph" w:customStyle="1" w:styleId="117">
    <w:name w:val="列举"/>
    <w:basedOn w:val="1"/>
    <w:qFormat/>
    <w:uiPriority w:val="0"/>
    <w:pPr>
      <w:numPr>
        <w:ilvl w:val="0"/>
        <w:numId w:val="14"/>
      </w:numPr>
      <w:spacing w:line="360" w:lineRule="auto"/>
    </w:pPr>
    <w:rPr>
      <w:rFonts w:ascii="宋体"/>
    </w:rPr>
  </w:style>
  <w:style w:type="paragraph" w:customStyle="1" w:styleId="118">
    <w:name w:val="样式 (西文) 宋体 首行缩进:  0.85 厘米"/>
    <w:basedOn w:val="1"/>
    <w:qFormat/>
    <w:uiPriority w:val="0"/>
    <w:pPr>
      <w:spacing w:line="360" w:lineRule="auto"/>
      <w:ind w:firstLine="200" w:firstLineChars="200"/>
    </w:pPr>
    <w:rPr>
      <w:rFonts w:ascii="宋体" w:hAnsi="Calibri" w:cs="宋体"/>
      <w:sz w:val="24"/>
      <w:szCs w:val="20"/>
    </w:rPr>
  </w:style>
  <w:style w:type="paragraph" w:customStyle="1" w:styleId="119">
    <w:name w:val="样式 标题 3"/>
    <w:basedOn w:val="5"/>
    <w:next w:val="1"/>
    <w:qFormat/>
    <w:uiPriority w:val="0"/>
    <w:pPr>
      <w:widowControl w:val="0"/>
      <w:numPr>
        <w:ilvl w:val="0"/>
        <w:numId w:val="0"/>
      </w:numPr>
      <w:tabs>
        <w:tab w:val="clear" w:pos="753"/>
      </w:tabs>
      <w:autoSpaceDE/>
      <w:autoSpaceDN/>
      <w:adjustRightInd/>
      <w:snapToGrid/>
      <w:spacing w:line="415" w:lineRule="auto"/>
      <w:ind w:left="-600" w:firstLine="600"/>
      <w:jc w:val="left"/>
      <w:textAlignment w:val="auto"/>
    </w:pPr>
    <w:rPr>
      <w:rFonts w:ascii="宋体" w:hAnsi="Calibri" w:eastAsia="宋体"/>
      <w:b/>
      <w:color w:val="auto"/>
      <w:kern w:val="2"/>
      <w:sz w:val="32"/>
      <w:szCs w:val="32"/>
    </w:rPr>
  </w:style>
  <w:style w:type="paragraph" w:customStyle="1" w:styleId="120">
    <w:name w:val="MM Topic 5"/>
    <w:basedOn w:val="8"/>
    <w:qFormat/>
    <w:uiPriority w:val="0"/>
    <w:pPr>
      <w:numPr>
        <w:ilvl w:val="4"/>
        <w:numId w:val="4"/>
      </w:numPr>
      <w:tabs>
        <w:tab w:val="left" w:pos="425"/>
        <w:tab w:val="clear" w:pos="2551"/>
      </w:tabs>
    </w:pPr>
    <w:rPr>
      <w:bCs/>
      <w:szCs w:val="28"/>
    </w:rPr>
  </w:style>
  <w:style w:type="paragraph" w:customStyle="1" w:styleId="121">
    <w:name w:val="默认段落字体 Para Char Char Char1 Char"/>
    <w:basedOn w:val="41"/>
    <w:qFormat/>
    <w:uiPriority w:val="0"/>
  </w:style>
  <w:style w:type="paragraph" w:customStyle="1" w:styleId="122">
    <w:name w:val="样式 样式 宋体 小四 行距: 1.5 倍行距 + ˎ̥ 黑色"/>
    <w:basedOn w:val="41"/>
    <w:link w:val="145"/>
    <w:qFormat/>
    <w:uiPriority w:val="0"/>
  </w:style>
  <w:style w:type="paragraph" w:customStyle="1" w:styleId="123">
    <w:name w:val=" Char1 Char Char Char"/>
    <w:basedOn w:val="1"/>
    <w:qFormat/>
    <w:uiPriority w:val="0"/>
    <w:pPr>
      <w:ind w:left="1365" w:hanging="360"/>
    </w:pPr>
    <w:rPr>
      <w:sz w:val="24"/>
    </w:rPr>
  </w:style>
  <w:style w:type="paragraph" w:customStyle="1" w:styleId="124">
    <w:name w:val="Char Char Char Char Char Char Char Char Char"/>
    <w:basedOn w:val="1"/>
    <w:qFormat/>
    <w:uiPriority w:val="0"/>
    <w:rPr>
      <w:sz w:val="28"/>
    </w:rPr>
  </w:style>
  <w:style w:type="paragraph" w:customStyle="1" w:styleId="125">
    <w:name w:val=" 字元 字元"/>
    <w:basedOn w:val="1"/>
    <w:qFormat/>
    <w:uiPriority w:val="0"/>
    <w:pPr>
      <w:spacing w:line="360" w:lineRule="auto"/>
      <w:ind w:firstLine="200" w:firstLineChars="200"/>
    </w:pPr>
    <w:rPr>
      <w:rFonts w:ascii="宋体" w:hAnsi="宋体" w:cs="宋体"/>
      <w:sz w:val="24"/>
    </w:rPr>
  </w:style>
  <w:style w:type="paragraph" w:customStyle="1" w:styleId="126">
    <w:name w:val="正文 New New New New New New New New New New New New New New New"/>
    <w:qFormat/>
    <w:uiPriority w:val="0"/>
    <w:pPr>
      <w:widowControl w:val="0"/>
      <w:jc w:val="both"/>
    </w:pPr>
    <w:rPr>
      <w:rFonts w:ascii="Calibri" w:hAnsi="Calibri" w:eastAsiaTheme="minorEastAsia" w:cstheme="minorBidi"/>
      <w:kern w:val="2"/>
      <w:sz w:val="21"/>
      <w:szCs w:val="22"/>
      <w:lang w:val="en-US" w:eastAsia="zh-CN" w:bidi="ar-SA"/>
    </w:rPr>
  </w:style>
  <w:style w:type="paragraph" w:customStyle="1" w:styleId="127">
    <w:name w:val="MM Topic 1"/>
    <w:basedOn w:val="3"/>
    <w:qFormat/>
    <w:uiPriority w:val="0"/>
    <w:pPr>
      <w:numPr>
        <w:ilvl w:val="0"/>
        <w:numId w:val="15"/>
      </w:numPr>
      <w:tabs>
        <w:tab w:val="clear" w:pos="1620"/>
      </w:tabs>
      <w:autoSpaceDE/>
      <w:autoSpaceDN/>
      <w:adjustRightInd/>
      <w:snapToGrid/>
      <w:spacing w:before="340" w:beforeLines="0" w:after="330" w:line="578" w:lineRule="auto"/>
      <w:ind w:left="0" w:firstLine="0"/>
      <w:jc w:val="both"/>
      <w:textAlignment w:val="auto"/>
    </w:pPr>
    <w:rPr>
      <w:rFonts w:ascii="Times New Roman" w:eastAsia="宋体"/>
      <w:b/>
      <w:sz w:val="44"/>
      <w:szCs w:val="44"/>
    </w:rPr>
  </w:style>
  <w:style w:type="paragraph" w:customStyle="1" w:styleId="128">
    <w:name w:val="正文文本样式"/>
    <w:basedOn w:val="1"/>
    <w:qFormat/>
    <w:uiPriority w:val="0"/>
    <w:pPr>
      <w:spacing w:line="360" w:lineRule="auto"/>
      <w:ind w:firstLine="482"/>
    </w:pPr>
    <w:rPr>
      <w:rFonts w:cs="宋体"/>
      <w:sz w:val="24"/>
      <w:szCs w:val="20"/>
    </w:rPr>
  </w:style>
  <w:style w:type="paragraph" w:customStyle="1" w:styleId="129">
    <w:name w:val="样式1"/>
    <w:next w:val="16"/>
    <w:qFormat/>
    <w:uiPriority w:val="0"/>
    <w:pPr>
      <w:widowControl w:val="0"/>
      <w:tabs>
        <w:tab w:val="left" w:pos="360"/>
      </w:tabs>
      <w:ind w:left="360" w:firstLine="200" w:firstLineChars="200"/>
      <w:jc w:val="both"/>
    </w:pPr>
    <w:rPr>
      <w:rFonts w:eastAsia="仿宋_GB2312" w:asciiTheme="minorHAnsi" w:hAnsiTheme="minorHAnsi" w:cstheme="minorBidi"/>
      <w:kern w:val="2"/>
      <w:sz w:val="32"/>
      <w:lang w:val="en-US" w:eastAsia="zh-CN" w:bidi="ar-SA"/>
    </w:rPr>
  </w:style>
  <w:style w:type="paragraph" w:customStyle="1" w:styleId="130">
    <w:name w:val="正文缩进2字符"/>
    <w:basedOn w:val="40"/>
    <w:qFormat/>
    <w:uiPriority w:val="0"/>
    <w:pPr>
      <w:spacing w:after="0" w:line="360" w:lineRule="auto"/>
      <w:ind w:firstLine="200" w:firstLineChars="200"/>
    </w:pPr>
    <w:rPr>
      <w:sz w:val="24"/>
      <w:szCs w:val="24"/>
    </w:rPr>
  </w:style>
  <w:style w:type="paragraph" w:customStyle="1" w:styleId="131">
    <w:name w:val=" Char3"/>
    <w:basedOn w:val="1"/>
    <w:qFormat/>
    <w:uiPriority w:val="0"/>
  </w:style>
  <w:style w:type="paragraph" w:customStyle="1" w:styleId="132">
    <w:name w:val="Normal_9"/>
    <w:qFormat/>
    <w:uiPriority w:val="0"/>
    <w:pPr>
      <w:spacing w:before="120" w:after="240"/>
      <w:jc w:val="both"/>
    </w:pPr>
    <w:rPr>
      <w:rFonts w:ascii="Calibri" w:hAnsi="Calibri" w:eastAsia="Calibri" w:cstheme="minorBidi"/>
      <w:sz w:val="22"/>
      <w:szCs w:val="22"/>
      <w:lang w:val="en-US" w:eastAsia="en-US" w:bidi="ar-SA"/>
    </w:rPr>
  </w:style>
  <w:style w:type="paragraph" w:customStyle="1" w:styleId="133">
    <w:name w:val=" Char Char Char"/>
    <w:basedOn w:val="1"/>
    <w:qFormat/>
    <w:uiPriority w:val="0"/>
    <w:pPr>
      <w:widowControl/>
      <w:spacing w:after="160" w:line="240" w:lineRule="exact"/>
      <w:jc w:val="left"/>
    </w:pPr>
    <w:rPr>
      <w:rFonts w:ascii="Verdana" w:hAnsi="Verdana" w:cs="Verdana"/>
      <w:kern w:val="0"/>
      <w:szCs w:val="21"/>
      <w:lang w:eastAsia="en-US"/>
    </w:rPr>
  </w:style>
  <w:style w:type="paragraph" w:customStyle="1" w:styleId="134">
    <w:name w:val="Char Char1 Char Char Char Char Char Char Char Char Char Char Char Char Char Char Char Char Char Char Char Char"/>
    <w:basedOn w:val="1"/>
    <w:qFormat/>
    <w:uiPriority w:val="0"/>
    <w:pPr>
      <w:widowControl/>
      <w:tabs>
        <w:tab w:val="left" w:pos="360"/>
      </w:tabs>
      <w:ind w:left="360" w:hanging="360"/>
      <w:jc w:val="left"/>
    </w:pPr>
    <w:rPr>
      <w:rFonts w:ascii="Verdana" w:hAnsi="Verdana"/>
      <w:kern w:val="0"/>
      <w:sz w:val="24"/>
      <w:szCs w:val="21"/>
    </w:rPr>
  </w:style>
  <w:style w:type="paragraph" w:customStyle="1" w:styleId="135">
    <w:name w:val="Normal Indent1"/>
    <w:basedOn w:val="1"/>
    <w:link w:val="179"/>
    <w:qFormat/>
    <w:uiPriority w:val="0"/>
    <w:pPr>
      <w:autoSpaceDE w:val="0"/>
      <w:autoSpaceDN w:val="0"/>
      <w:adjustRightInd w:val="0"/>
      <w:ind w:firstLine="420"/>
      <w:jc w:val="left"/>
      <w:textAlignment w:val="baseline"/>
    </w:pPr>
    <w:rPr>
      <w:rFonts w:ascii="宋体"/>
      <w:kern w:val="0"/>
      <w:sz w:val="34"/>
      <w:szCs w:val="20"/>
    </w:rPr>
  </w:style>
  <w:style w:type="paragraph" w:customStyle="1" w:styleId="136">
    <w:name w:val="Char Char1 Char Char Char Char Char Char"/>
    <w:basedOn w:val="1"/>
    <w:qFormat/>
    <w:uiPriority w:val="0"/>
    <w:pPr>
      <w:widowControl/>
      <w:numPr>
        <w:ilvl w:val="0"/>
        <w:numId w:val="16"/>
      </w:numPr>
      <w:tabs>
        <w:tab w:val="clear" w:pos="360"/>
      </w:tabs>
      <w:spacing w:after="160" w:line="240" w:lineRule="exact"/>
      <w:ind w:left="0" w:firstLine="0"/>
      <w:jc w:val="center"/>
    </w:pPr>
    <w:rPr>
      <w:rFonts w:ascii="黑体" w:hAnsi="Calibri" w:eastAsia="黑体"/>
      <w:kern w:val="0"/>
      <w:sz w:val="36"/>
      <w:szCs w:val="36"/>
    </w:rPr>
  </w:style>
  <w:style w:type="paragraph" w:customStyle="1" w:styleId="137">
    <w:name w:val="正文序号 3"/>
    <w:basedOn w:val="1"/>
    <w:qFormat/>
    <w:uiPriority w:val="0"/>
    <w:pPr>
      <w:numPr>
        <w:ilvl w:val="2"/>
        <w:numId w:val="8"/>
      </w:numPr>
      <w:spacing w:before="60"/>
    </w:pPr>
  </w:style>
  <w:style w:type="paragraph" w:customStyle="1" w:styleId="138">
    <w:name w:val=" Char Char3 Char Char"/>
    <w:basedOn w:val="1"/>
    <w:qFormat/>
    <w:uiPriority w:val="0"/>
    <w:pPr>
      <w:spacing w:line="360" w:lineRule="auto"/>
      <w:ind w:firstLine="200" w:firstLineChars="200"/>
    </w:pPr>
    <w:rPr>
      <w:rFonts w:ascii="宋体" w:hAnsi="宋体" w:cs="宋体"/>
      <w:sz w:val="24"/>
    </w:rPr>
  </w:style>
  <w:style w:type="paragraph" w:customStyle="1" w:styleId="139">
    <w:name w:val="Normal New New New"/>
    <w:qFormat/>
    <w:uiPriority w:val="0"/>
    <w:pPr>
      <w:jc w:val="both"/>
    </w:pPr>
    <w:rPr>
      <w:rFonts w:asciiTheme="minorHAnsi" w:hAnsiTheme="minorHAnsi" w:eastAsiaTheme="minorEastAsia" w:cstheme="minorBidi"/>
      <w:kern w:val="2"/>
      <w:sz w:val="21"/>
      <w:lang w:val="en-US" w:eastAsia="zh-CN" w:bidi="ar-SA"/>
    </w:rPr>
  </w:style>
  <w:style w:type="paragraph" w:customStyle="1" w:styleId="140">
    <w:name w:val="项目"/>
    <w:basedOn w:val="1"/>
    <w:qFormat/>
    <w:uiPriority w:val="0"/>
    <w:pPr>
      <w:adjustRightInd w:val="0"/>
      <w:spacing w:before="50" w:beforeLines="50" w:line="317" w:lineRule="atLeast"/>
      <w:ind w:left="900" w:firstLine="200" w:firstLineChars="200"/>
      <w:textAlignment w:val="baseline"/>
    </w:pPr>
    <w:rPr>
      <w:rFonts w:ascii="宋体" w:hAnsi="Calibri"/>
      <w:kern w:val="0"/>
      <w:sz w:val="24"/>
      <w:szCs w:val="20"/>
    </w:rPr>
  </w:style>
  <w:style w:type="character" w:customStyle="1" w:styleId="141">
    <w:name w:val="标题 Char"/>
    <w:basedOn w:val="46"/>
    <w:link w:val="39"/>
    <w:qFormat/>
    <w:uiPriority w:val="99"/>
    <w:rPr>
      <w:rFonts w:ascii="Cambria" w:hAnsi="Cambria"/>
      <w:b/>
      <w:bCs/>
      <w:kern w:val="2"/>
      <w:sz w:val="32"/>
      <w:szCs w:val="32"/>
    </w:rPr>
  </w:style>
  <w:style w:type="character" w:customStyle="1" w:styleId="142">
    <w:name w:val=" Char Char14"/>
    <w:basedOn w:val="46"/>
    <w:qFormat/>
    <w:uiPriority w:val="0"/>
    <w:rPr>
      <w:rFonts w:ascii="宋体" w:eastAsia="宋体"/>
      <w:sz w:val="34"/>
      <w:lang w:val="en-US" w:eastAsia="zh-CN" w:bidi="ar-SA"/>
    </w:rPr>
  </w:style>
  <w:style w:type="character" w:customStyle="1" w:styleId="143">
    <w:name w:val="正文文本 Char1"/>
    <w:basedOn w:val="46"/>
    <w:link w:val="2"/>
    <w:qFormat/>
    <w:uiPriority w:val="0"/>
    <w:rPr>
      <w:rFonts w:eastAsia="宋体"/>
      <w:kern w:val="2"/>
      <w:sz w:val="21"/>
      <w:szCs w:val="24"/>
      <w:lang w:val="en-US" w:eastAsia="zh-CN" w:bidi="ar-SA"/>
    </w:rPr>
  </w:style>
  <w:style w:type="character" w:customStyle="1" w:styleId="144">
    <w:name w:val="font11"/>
    <w:basedOn w:val="46"/>
    <w:qFormat/>
    <w:uiPriority w:val="0"/>
    <w:rPr>
      <w:rFonts w:hint="eastAsia" w:ascii="宋体" w:hAnsi="宋体" w:eastAsia="宋体"/>
      <w:color w:val="000000"/>
      <w:sz w:val="24"/>
      <w:szCs w:val="24"/>
      <w:u w:val="none"/>
    </w:rPr>
  </w:style>
  <w:style w:type="character" w:customStyle="1" w:styleId="145">
    <w:name w:val="样式 样式 宋体 小四 行距: 1.5 倍行距 + ˎ̥ 黑色 Char"/>
    <w:basedOn w:val="146"/>
    <w:link w:val="122"/>
    <w:qFormat/>
    <w:uiPriority w:val="0"/>
    <w:rPr>
      <w:rFonts w:ascii="Calibri" w:hAnsi="Calibri"/>
      <w:szCs w:val="22"/>
    </w:rPr>
  </w:style>
  <w:style w:type="character" w:customStyle="1" w:styleId="146">
    <w:name w:val="正文首行缩进 2 Char"/>
    <w:basedOn w:val="147"/>
    <w:link w:val="41"/>
    <w:qFormat/>
    <w:uiPriority w:val="0"/>
    <w:rPr>
      <w:rFonts w:ascii="Calibri" w:hAnsi="Calibri"/>
      <w:kern w:val="2"/>
      <w:sz w:val="21"/>
      <w:szCs w:val="22"/>
    </w:rPr>
  </w:style>
  <w:style w:type="character" w:customStyle="1" w:styleId="147">
    <w:name w:val="正文文本缩进 Char"/>
    <w:basedOn w:val="46"/>
    <w:link w:val="18"/>
    <w:qFormat/>
    <w:uiPriority w:val="0"/>
    <w:rPr>
      <w:rFonts w:ascii="仿宋_GB2312" w:eastAsia="仿宋_GB2312"/>
      <w:sz w:val="28"/>
      <w:lang w:val="en-US" w:eastAsia="zh-CN" w:bidi="ar-SA"/>
    </w:rPr>
  </w:style>
  <w:style w:type="character" w:customStyle="1" w:styleId="148">
    <w:name w:val="HTML 地址 Char"/>
    <w:basedOn w:val="46"/>
    <w:link w:val="20"/>
    <w:qFormat/>
    <w:uiPriority w:val="0"/>
    <w:rPr>
      <w:i/>
      <w:kern w:val="2"/>
      <w:sz w:val="21"/>
    </w:rPr>
  </w:style>
  <w:style w:type="character" w:customStyle="1" w:styleId="149">
    <w:name w:val="标题 1 Char"/>
    <w:basedOn w:val="46"/>
    <w:qFormat/>
    <w:locked/>
    <w:uiPriority w:val="99"/>
    <w:rPr>
      <w:rFonts w:ascii="Times New Roman" w:hAnsi="Times New Roman" w:cs="Times New Roman"/>
      <w:b/>
      <w:bCs/>
      <w:kern w:val="44"/>
      <w:sz w:val="44"/>
      <w:szCs w:val="44"/>
    </w:rPr>
  </w:style>
  <w:style w:type="character" w:customStyle="1" w:styleId="150">
    <w:name w:val="样式2"/>
    <w:basedOn w:val="46"/>
    <w:qFormat/>
    <w:uiPriority w:val="0"/>
    <w:rPr>
      <w:rFonts w:eastAsia="华文楷体"/>
      <w:b/>
      <w:sz w:val="32"/>
    </w:rPr>
  </w:style>
  <w:style w:type="character" w:customStyle="1" w:styleId="151">
    <w:name w:val="font21"/>
    <w:basedOn w:val="46"/>
    <w:qFormat/>
    <w:uiPriority w:val="0"/>
    <w:rPr>
      <w:rFonts w:hint="default" w:ascii="Arial" w:hAnsi="Arial" w:cs="Arial"/>
      <w:color w:val="000000"/>
      <w:sz w:val="24"/>
      <w:szCs w:val="24"/>
      <w:u w:val="none"/>
    </w:rPr>
  </w:style>
  <w:style w:type="character" w:customStyle="1" w:styleId="152">
    <w:name w:val="表格内容"/>
    <w:qFormat/>
    <w:uiPriority w:val="0"/>
    <w:rPr>
      <w:sz w:val="24"/>
    </w:rPr>
  </w:style>
  <w:style w:type="character" w:customStyle="1" w:styleId="153">
    <w:name w:val="ca-10"/>
    <w:basedOn w:val="46"/>
    <w:qFormat/>
    <w:uiPriority w:val="0"/>
  </w:style>
  <w:style w:type="character" w:customStyle="1" w:styleId="154">
    <w:name w:val="flname7"/>
    <w:basedOn w:val="46"/>
    <w:qFormat/>
    <w:uiPriority w:val="0"/>
  </w:style>
  <w:style w:type="character" w:customStyle="1" w:styleId="155">
    <w:name w:val="p12"/>
    <w:basedOn w:val="46"/>
    <w:qFormat/>
    <w:uiPriority w:val="0"/>
  </w:style>
  <w:style w:type="character" w:customStyle="1" w:styleId="156">
    <w:name w:val="content"/>
    <w:qFormat/>
    <w:uiPriority w:val="0"/>
  </w:style>
  <w:style w:type="character" w:customStyle="1" w:styleId="157">
    <w:name w:val="正文文本缩进 Char1"/>
    <w:basedOn w:val="46"/>
    <w:semiHidden/>
    <w:qFormat/>
    <w:uiPriority w:val="99"/>
    <w:rPr>
      <w:rFonts w:ascii="Calibri" w:hAnsi="Calibri" w:eastAsia="宋体" w:cs="Calibri"/>
      <w:szCs w:val="21"/>
    </w:rPr>
  </w:style>
  <w:style w:type="character" w:customStyle="1" w:styleId="158">
    <w:name w:val="ca-8"/>
    <w:basedOn w:val="46"/>
    <w:qFormat/>
    <w:uiPriority w:val="0"/>
  </w:style>
  <w:style w:type="character" w:customStyle="1" w:styleId="159">
    <w:name w:val="c_666"/>
    <w:basedOn w:val="46"/>
    <w:qFormat/>
    <w:uiPriority w:val="0"/>
  </w:style>
  <w:style w:type="character" w:customStyle="1" w:styleId="160">
    <w:name w:val="ca-11"/>
    <w:basedOn w:val="46"/>
    <w:qFormat/>
    <w:uiPriority w:val="0"/>
  </w:style>
  <w:style w:type="character" w:customStyle="1" w:styleId="161">
    <w:name w:val="正文缩进 Char"/>
    <w:basedOn w:val="46"/>
    <w:link w:val="6"/>
    <w:qFormat/>
    <w:uiPriority w:val="99"/>
    <w:rPr>
      <w:rFonts w:ascii="宋体" w:eastAsia="宋体"/>
      <w:sz w:val="34"/>
      <w:lang w:val="en-US" w:eastAsia="zh-CN" w:bidi="ar-SA"/>
    </w:rPr>
  </w:style>
  <w:style w:type="character" w:customStyle="1" w:styleId="162">
    <w:name w:val="文档正文 Char1"/>
    <w:link w:val="112"/>
    <w:qFormat/>
    <w:uiPriority w:val="0"/>
    <w:rPr>
      <w:rFonts w:ascii="Arial Narrow" w:hAnsi="Arial Narrow"/>
      <w:sz w:val="24"/>
      <w:szCs w:val="24"/>
      <w:lang w:val="en-US" w:eastAsia="zh-CN" w:bidi="ar-SA"/>
    </w:rPr>
  </w:style>
  <w:style w:type="character" w:customStyle="1" w:styleId="163">
    <w:name w:val="style71"/>
    <w:basedOn w:val="46"/>
    <w:qFormat/>
    <w:uiPriority w:val="0"/>
    <w:rPr>
      <w:sz w:val="21"/>
      <w:szCs w:val="21"/>
    </w:rPr>
  </w:style>
  <w:style w:type="character" w:customStyle="1" w:styleId="164">
    <w:name w:val=" Char Char9"/>
    <w:basedOn w:val="46"/>
    <w:qFormat/>
    <w:uiPriority w:val="0"/>
    <w:rPr>
      <w:rFonts w:ascii="宋体" w:hAnsi="Courier New" w:eastAsia="宋体"/>
      <w:kern w:val="2"/>
      <w:sz w:val="21"/>
      <w:lang w:val="en-US" w:eastAsia="zh-CN" w:bidi="ar-SA"/>
    </w:rPr>
  </w:style>
  <w:style w:type="character" w:customStyle="1" w:styleId="165">
    <w:name w:val="批注文字 Char"/>
    <w:basedOn w:val="46"/>
    <w:link w:val="17"/>
    <w:qFormat/>
    <w:uiPriority w:val="0"/>
    <w:rPr>
      <w:kern w:val="2"/>
      <w:sz w:val="24"/>
      <w:szCs w:val="24"/>
    </w:rPr>
  </w:style>
  <w:style w:type="character" w:customStyle="1" w:styleId="166">
    <w:name w:val="正文文本 2 Char"/>
    <w:basedOn w:val="46"/>
    <w:link w:val="36"/>
    <w:qFormat/>
    <w:uiPriority w:val="0"/>
    <w:rPr>
      <w:rFonts w:ascii="仿宋_GB2312" w:eastAsia="仿宋_GB2312"/>
      <w:kern w:val="2"/>
      <w:sz w:val="32"/>
      <w:szCs w:val="24"/>
      <w:lang w:val="en-US" w:eastAsia="zh-CN" w:bidi="ar-SA"/>
    </w:rPr>
  </w:style>
  <w:style w:type="character" w:customStyle="1" w:styleId="167">
    <w:name w:val="题注 Char1"/>
    <w:qFormat/>
    <w:uiPriority w:val="0"/>
    <w:rPr>
      <w:rFonts w:ascii="Arial" w:hAnsi="Arial" w:eastAsia="宋体" w:cs="Arial"/>
      <w:kern w:val="2"/>
      <w:lang w:val="en-US" w:eastAsia="zh-CN" w:bidi="ar-SA"/>
    </w:rPr>
  </w:style>
  <w:style w:type="character" w:customStyle="1" w:styleId="168">
    <w:name w:val="正文文本 Char"/>
    <w:basedOn w:val="46"/>
    <w:semiHidden/>
    <w:qFormat/>
    <w:locked/>
    <w:uiPriority w:val="0"/>
    <w:rPr>
      <w:rFonts w:ascii="宋体" w:hAnsi="宋体" w:eastAsia="宋体" w:cs="宋体"/>
      <w:sz w:val="21"/>
      <w:szCs w:val="21"/>
    </w:rPr>
  </w:style>
  <w:style w:type="character" w:customStyle="1" w:styleId="169">
    <w:name w:val="纯文本 Char"/>
    <w:basedOn w:val="46"/>
    <w:link w:val="23"/>
    <w:qFormat/>
    <w:uiPriority w:val="0"/>
    <w:rPr>
      <w:rFonts w:ascii="宋体" w:hAnsi="Courier New" w:eastAsia="宋体"/>
      <w:kern w:val="2"/>
      <w:sz w:val="21"/>
      <w:lang w:val="en-US" w:eastAsia="zh-CN" w:bidi="ar-SA"/>
    </w:rPr>
  </w:style>
  <w:style w:type="character" w:customStyle="1" w:styleId="170">
    <w:name w:val="普通文字 Char Char"/>
    <w:basedOn w:val="46"/>
    <w:qFormat/>
    <w:uiPriority w:val="0"/>
    <w:rPr>
      <w:rFonts w:ascii="宋体" w:hAnsi="Courier New" w:eastAsia="宋体"/>
      <w:kern w:val="2"/>
      <w:sz w:val="21"/>
      <w:lang w:val="en-US" w:eastAsia="zh-CN" w:bidi="ar-SA"/>
    </w:rPr>
  </w:style>
  <w:style w:type="character" w:customStyle="1" w:styleId="171">
    <w:name w:val="ca-5"/>
    <w:basedOn w:val="46"/>
    <w:qFormat/>
    <w:uiPriority w:val="0"/>
  </w:style>
  <w:style w:type="character" w:customStyle="1" w:styleId="172">
    <w:name w:val="页脚 Char"/>
    <w:basedOn w:val="46"/>
    <w:link w:val="27"/>
    <w:qFormat/>
    <w:uiPriority w:val="99"/>
    <w:rPr>
      <w:rFonts w:eastAsia="宋体"/>
      <w:kern w:val="2"/>
      <w:sz w:val="18"/>
      <w:lang w:val="en-US" w:eastAsia="zh-CN" w:bidi="ar-SA"/>
    </w:rPr>
  </w:style>
  <w:style w:type="character" w:customStyle="1" w:styleId="173">
    <w:name w:val="正文（缩进） Char"/>
    <w:basedOn w:val="46"/>
    <w:link w:val="60"/>
    <w:qFormat/>
    <w:uiPriority w:val="0"/>
    <w:rPr>
      <w:rFonts w:eastAsia="宋体"/>
      <w:kern w:val="2"/>
      <w:sz w:val="24"/>
      <w:szCs w:val="24"/>
      <w:lang w:val="en-US" w:eastAsia="zh-CN" w:bidi="ar-SA"/>
    </w:rPr>
  </w:style>
  <w:style w:type="character" w:customStyle="1" w:styleId="174">
    <w:name w:val="正文文本缩进 3 Char"/>
    <w:basedOn w:val="46"/>
    <w:link w:val="33"/>
    <w:qFormat/>
    <w:uiPriority w:val="0"/>
    <w:rPr>
      <w:rFonts w:ascii="宋体" w:hAnsi="宋体" w:eastAsia="宋体"/>
      <w:kern w:val="2"/>
      <w:sz w:val="21"/>
      <w:szCs w:val="24"/>
      <w:lang w:val="en-US" w:eastAsia="zh-CN" w:bidi="ar-SA"/>
    </w:rPr>
  </w:style>
  <w:style w:type="character" w:customStyle="1" w:styleId="175">
    <w:name w:val="标题 2 Char"/>
    <w:basedOn w:val="46"/>
    <w:link w:val="4"/>
    <w:qFormat/>
    <w:uiPriority w:val="0"/>
    <w:rPr>
      <w:rFonts w:ascii="黑体" w:hAnsi="宋体" w:eastAsia="黑体"/>
      <w:bCs/>
      <w:kern w:val="44"/>
      <w:sz w:val="21"/>
    </w:rPr>
  </w:style>
  <w:style w:type="character" w:customStyle="1" w:styleId="176">
    <w:name w:val="ca-9"/>
    <w:basedOn w:val="46"/>
    <w:qFormat/>
    <w:uiPriority w:val="0"/>
  </w:style>
  <w:style w:type="character" w:customStyle="1" w:styleId="177">
    <w:name w:val="标题 1 1 Char"/>
    <w:basedOn w:val="46"/>
    <w:qFormat/>
    <w:uiPriority w:val="0"/>
    <w:rPr>
      <w:rFonts w:ascii="黑体" w:eastAsia="黑体"/>
      <w:bCs/>
      <w:kern w:val="44"/>
      <w:sz w:val="24"/>
      <w:lang w:val="en-US" w:eastAsia="zh-CN" w:bidi="ar-SA"/>
    </w:rPr>
  </w:style>
  <w:style w:type="character" w:customStyle="1" w:styleId="178">
    <w:name w:val="a-list-item5"/>
    <w:basedOn w:val="46"/>
    <w:qFormat/>
    <w:uiPriority w:val="99"/>
    <w:rPr>
      <w:color w:val="333333"/>
    </w:rPr>
  </w:style>
  <w:style w:type="character" w:customStyle="1" w:styleId="179">
    <w:name w:val="正文缩进 Char2"/>
    <w:basedOn w:val="46"/>
    <w:link w:val="135"/>
    <w:qFormat/>
    <w:uiPriority w:val="0"/>
    <w:rPr>
      <w:rFonts w:ascii="宋体" w:eastAsia="宋体"/>
      <w:sz w:val="34"/>
      <w:lang w:bidi="ar-SA"/>
    </w:rPr>
  </w:style>
  <w:style w:type="character" w:customStyle="1" w:styleId="180">
    <w:name w:val="apple-converted-space"/>
    <w:basedOn w:val="46"/>
    <w:qFormat/>
    <w:uiPriority w:val="0"/>
    <w:rPr>
      <w:rFonts w:cs="Times New Roman"/>
    </w:rPr>
  </w:style>
  <w:style w:type="character" w:customStyle="1" w:styleId="181">
    <w:name w:val="样式5 Char"/>
    <w:basedOn w:val="46"/>
    <w:link w:val="61"/>
    <w:qFormat/>
    <w:uiPriority w:val="0"/>
    <w:rPr>
      <w:rFonts w:ascii="宋体" w:hAnsi="宋体" w:eastAsia="宋体" w:cs="Arial"/>
      <w:b/>
      <w:kern w:val="2"/>
      <w:sz w:val="24"/>
      <w:szCs w:val="24"/>
      <w:lang w:val="en-US" w:eastAsia="zh-CN" w:bidi="ar-SA"/>
    </w:rPr>
  </w:style>
  <w:style w:type="character" w:customStyle="1" w:styleId="182">
    <w:name w:val=" Char Char5"/>
    <w:basedOn w:val="46"/>
    <w:qFormat/>
    <w:uiPriority w:val="0"/>
    <w:rPr>
      <w:rFonts w:eastAsia="宋体"/>
      <w:kern w:val="2"/>
      <w:sz w:val="18"/>
      <w:lang w:val="en-US" w:eastAsia="zh-CN" w:bidi="ar-SA"/>
    </w:rPr>
  </w:style>
  <w:style w:type="character" w:customStyle="1" w:styleId="183">
    <w:name w:val="标题 3 Char"/>
    <w:basedOn w:val="46"/>
    <w:link w:val="5"/>
    <w:qFormat/>
    <w:uiPriority w:val="99"/>
    <w:rPr>
      <w:rFonts w:ascii="黑体" w:eastAsia="黑体"/>
      <w:bCs/>
      <w:color w:val="000000"/>
      <w:sz w:val="21"/>
    </w:rPr>
  </w:style>
  <w:style w:type="character" w:customStyle="1" w:styleId="184">
    <w:name w:val="页眉 Char"/>
    <w:basedOn w:val="46"/>
    <w:link w:val="28"/>
    <w:qFormat/>
    <w:uiPriority w:val="99"/>
    <w:rPr>
      <w:rFonts w:eastAsia="宋体"/>
      <w:kern w:val="2"/>
      <w:sz w:val="18"/>
      <w:lang w:val="en-US" w:eastAsia="zh-CN" w:bidi="ar-SA"/>
    </w:rPr>
  </w:style>
  <w:style w:type="character" w:customStyle="1" w:styleId="185">
    <w:name w:val="正文首行缩进 Char"/>
    <w:basedOn w:val="143"/>
    <w:link w:val="40"/>
    <w:qFormat/>
    <w:uiPriority w:val="0"/>
    <w:rPr>
      <w:rFonts w:ascii="Calibri" w:hAnsi="Calibri"/>
      <w:szCs w:val="22"/>
    </w:rPr>
  </w:style>
  <w:style w:type="character" w:customStyle="1" w:styleId="186">
    <w:name w:val="text1"/>
    <w:basedOn w:val="46"/>
    <w:qFormat/>
    <w:uiPriority w:val="0"/>
    <w:rPr>
      <w:sz w:val="20"/>
      <w:szCs w:val="20"/>
    </w:rPr>
  </w:style>
  <w:style w:type="character" w:customStyle="1" w:styleId="187">
    <w:name w:val="正文文本缩进 2 Char"/>
    <w:basedOn w:val="46"/>
    <w:link w:val="25"/>
    <w:qFormat/>
    <w:uiPriority w:val="0"/>
    <w:rPr>
      <w:rFonts w:eastAsia="仿宋_GB2312"/>
      <w:kern w:val="2"/>
      <w:sz w:val="30"/>
      <w:lang w:val="en-US" w:eastAsia="zh-CN" w:bidi="ar-SA"/>
    </w:rPr>
  </w:style>
  <w:style w:type="character" w:customStyle="1" w:styleId="188">
    <w:name w:val="标题 1 Char1"/>
    <w:basedOn w:val="46"/>
    <w:link w:val="3"/>
    <w:qFormat/>
    <w:uiPriority w:val="0"/>
    <w:rPr>
      <w:rFonts w:ascii="黑体" w:eastAsia="黑体"/>
      <w:bCs/>
      <w:kern w:val="44"/>
      <w:sz w:val="24"/>
    </w:rPr>
  </w:style>
  <w:style w:type="paragraph" w:customStyle="1" w:styleId="189">
    <w:name w:val="null3"/>
    <w:hidden/>
    <w:qFormat/>
    <w:uiPriority w:val="0"/>
    <w:rPr>
      <w:rFonts w:hint="eastAsia" w:asciiTheme="minorHAnsi" w:hAnsiTheme="minorHAnsi" w:eastAsiaTheme="minorEastAsia" w:cstheme="minorBidi"/>
      <w:lang w:val="en-US" w:eastAsia="zh-Hans"/>
    </w:rPr>
  </w:style>
  <w:style w:type="paragraph" w:customStyle="1" w:styleId="190">
    <w:name w:val="_Style 3"/>
    <w:qFormat/>
    <w:uiPriority w:val="1"/>
    <w:pPr>
      <w:widowControl w:val="0"/>
      <w:jc w:val="both"/>
    </w:pPr>
    <w:rPr>
      <w:rFonts w:ascii="Calibri" w:hAnsi="Calibri" w:eastAsia="宋体" w:cs="宋体"/>
      <w:kern w:val="2"/>
      <w:sz w:val="21"/>
      <w:szCs w:val="22"/>
      <w:lang w:val="en-US" w:eastAsia="zh-CN" w:bidi="ar-SA"/>
    </w:rPr>
  </w:style>
  <w:style w:type="character" w:customStyle="1" w:styleId="191">
    <w:name w:val="font31"/>
    <w:basedOn w:val="46"/>
    <w:qFormat/>
    <w:uiPriority w:val="0"/>
    <w:rPr>
      <w:rFonts w:hint="eastAsia" w:ascii="宋体" w:hAnsi="宋体" w:eastAsia="宋体" w:cs="宋体"/>
      <w:color w:val="000000"/>
      <w:sz w:val="22"/>
      <w:szCs w:val="22"/>
      <w:u w:val="none"/>
    </w:rPr>
  </w:style>
  <w:style w:type="character" w:customStyle="1" w:styleId="192">
    <w:name w:val="font01"/>
    <w:basedOn w:val="46"/>
    <w:qFormat/>
    <w:uiPriority w:val="0"/>
    <w:rPr>
      <w:rFonts w:hint="default" w:ascii="Calibri" w:hAnsi="Calibri" w:cs="Calibri"/>
      <w:color w:val="000000"/>
      <w:sz w:val="22"/>
      <w:szCs w:val="22"/>
      <w:u w:val="none"/>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60</Pages>
  <Words>22865</Words>
  <Characters>23760</Characters>
  <Lines>262</Lines>
  <Paragraphs>73</Paragraphs>
  <TotalTime>20</TotalTime>
  <ScaleCrop>false</ScaleCrop>
  <LinksUpToDate>false</LinksUpToDate>
  <CharactersWithSpaces>24559</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2019-07-30T03:57:00Z</dcterms:created>
  <dc:creator>茶培健</dc:creator>
  <cp:lastModifiedBy>茶培健</cp:lastModifiedBy>
  <cp:lastPrinted>2025-04-30T01:55:00Z</cp:lastPrinted>
  <dcterms:modified xsi:type="dcterms:W3CDTF">2025-05-06T01:12:13Z</dcterms:modified>
  <dc:title>货物公开招标</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5ADF53DEE0C34172B1365F947B9749FD</vt:lpwstr>
  </property>
  <property fmtid="{D5CDD505-2E9C-101B-9397-08002B2CF9AE}" pid="4" name="KSOTemplateDocerSaveRecord">
    <vt:lpwstr>eyJoZGlkIjoiZDNiMWMyMDhmOGY3MjNiNjRlYTliMTEyZmQ1YjM3YWEiLCJ1c2VySWQiOiIzMDE5ODA1OTUifQ==</vt:lpwstr>
  </property>
</Properties>
</file>