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lang w:eastAsia="zh-CN"/>
        </w:rPr>
        <w:t>《阳江市中医医院</w:t>
      </w:r>
      <w:r>
        <w:rPr>
          <w:rFonts w:hint="eastAsia" w:ascii="仿宋_GB2312" w:hAnsi="仿宋_GB2312" w:eastAsia="仿宋_GB2312" w:cs="仿宋_GB2312"/>
          <w:b/>
          <w:bCs/>
          <w:color w:val="000000"/>
          <w:sz w:val="56"/>
          <w:szCs w:val="56"/>
          <w:lang w:val="en-US" w:eastAsia="zh-CN"/>
        </w:rPr>
        <w:t>无纸化会议系统</w:t>
      </w:r>
      <w:r>
        <w:rPr>
          <w:rFonts w:hint="eastAsia" w:ascii="仿宋_GB2312" w:hAnsi="仿宋_GB2312" w:eastAsia="仿宋_GB2312" w:cs="仿宋_GB2312"/>
          <w:b/>
          <w:bCs/>
          <w:color w:val="000000"/>
          <w:sz w:val="56"/>
          <w:szCs w:val="56"/>
          <w:lang w:eastAsia="zh-CN"/>
        </w:rPr>
        <w:t>》</w:t>
      </w: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662251B7">
      <w:pPr>
        <w:pStyle w:val="9"/>
        <w:widowControl/>
        <w:kinsoku/>
        <w:wordWrap/>
        <w:overflowPunct/>
        <w:topLinePunct w:val="0"/>
        <w:bidi w:val="0"/>
        <w:adjustRightInd w:val="0"/>
        <w:snapToGrid w:val="0"/>
        <w:spacing w:line="360" w:lineRule="auto"/>
        <w:ind w:firstLine="2100" w:firstLineChars="7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0BF56949">
      <w:pPr>
        <w:pStyle w:val="9"/>
        <w:widowControl/>
        <w:kinsoku/>
        <w:wordWrap/>
        <w:overflowPunct/>
        <w:topLinePunct w:val="0"/>
        <w:bidi w:val="0"/>
        <w:adjustRightInd w:val="0"/>
        <w:snapToGrid w:val="0"/>
        <w:spacing w:line="360" w:lineRule="auto"/>
        <w:ind w:firstLine="2100" w:firstLineChars="7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九</w:t>
      </w:r>
      <w:r>
        <w:rPr>
          <w:rFonts w:hint="eastAsia" w:ascii="仿宋_GB2312" w:hAnsi="仿宋_GB2312" w:eastAsia="仿宋_GB2312" w:cs="仿宋_GB2312"/>
          <w:bCs/>
          <w:color w:val="000000"/>
          <w:sz w:val="30"/>
          <w:szCs w:val="30"/>
        </w:rPr>
        <w:t>月</w:t>
      </w:r>
    </w:p>
    <w:p w14:paraId="6090D028">
      <w:pPr>
        <w:rPr>
          <w:rFonts w:hint="eastAsia" w:ascii="仿宋_GB2312" w:hAnsi="仿宋_GB2312" w:eastAsia="仿宋_GB2312" w:cs="仿宋_GB2312"/>
          <w:bCs/>
          <w:color w:val="000000"/>
          <w:sz w:val="30"/>
          <w:szCs w:val="30"/>
        </w:rPr>
      </w:pPr>
    </w:p>
    <w:p w14:paraId="53DC52BD">
      <w:pPr>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br w:type="page"/>
      </w:r>
    </w:p>
    <w:p w14:paraId="17344104">
      <w:pPr>
        <w:pStyle w:val="9"/>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40" w:right="1800" w:bottom="1440" w:left="1800" w:header="851" w:footer="851" w:gutter="0"/>
          <w:pgNumType w:fmt="decimal" w:start="1"/>
          <w:cols w:space="720" w:num="1"/>
          <w:docGrid w:linePitch="380" w:charSpace="-5735"/>
        </w:sectPr>
      </w:pPr>
    </w:p>
    <w:p w14:paraId="459907D3">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21E6A8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为了适应现代化会议需求，提升会议效率与环保理念，阳江市中医医院决定对其第三会议室进行无纸化会议系统改造。现公开邀请符合条件的供应商参与遴选，以确保会议系统的先进、实用、高效和环保。</w:t>
      </w:r>
      <w:r>
        <w:rPr>
          <w:rFonts w:hint="eastAsia" w:ascii="仿宋" w:hAnsi="仿宋" w:eastAsia="仿宋" w:cs="仿宋"/>
          <w:i w:val="0"/>
          <w:iCs w:val="0"/>
          <w:caps w:val="0"/>
          <w:color w:val="333333"/>
          <w:spacing w:val="0"/>
          <w:sz w:val="28"/>
          <w:szCs w:val="28"/>
          <w:shd w:val="clear" w:fill="FFFFFF"/>
          <w:lang w:val="en-US" w:eastAsia="zh-CN"/>
        </w:rPr>
        <w:t>：</w:t>
      </w:r>
    </w:p>
    <w:p w14:paraId="498CCC4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一、项目概况及要求</w:t>
      </w:r>
    </w:p>
    <w:p w14:paraId="2E474AD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（一）项目名称：</w:t>
      </w:r>
      <w:r>
        <w:rPr>
          <w:rFonts w:hint="eastAsia" w:ascii="仿宋" w:hAnsi="仿宋" w:eastAsia="仿宋" w:cs="仿宋"/>
          <w:i w:val="0"/>
          <w:iCs w:val="0"/>
          <w:caps w:val="0"/>
          <w:color w:val="333333"/>
          <w:spacing w:val="0"/>
          <w:sz w:val="28"/>
          <w:szCs w:val="28"/>
          <w:shd w:val="clear" w:fill="FFFFFF"/>
          <w:lang w:eastAsia="zh-CN"/>
        </w:rPr>
        <w:t>《阳江市中医医院</w:t>
      </w:r>
      <w:r>
        <w:rPr>
          <w:rFonts w:hint="eastAsia" w:ascii="仿宋" w:hAnsi="仿宋" w:eastAsia="仿宋" w:cs="仿宋"/>
          <w:i w:val="0"/>
          <w:iCs w:val="0"/>
          <w:caps w:val="0"/>
          <w:color w:val="333333"/>
          <w:spacing w:val="0"/>
          <w:sz w:val="28"/>
          <w:szCs w:val="28"/>
          <w:shd w:val="clear" w:fill="FFFFFF"/>
          <w:lang w:val="en-US" w:eastAsia="zh-CN"/>
        </w:rPr>
        <w:t>无纸化会议系统</w:t>
      </w:r>
      <w:r>
        <w:rPr>
          <w:rFonts w:hint="eastAsia" w:ascii="仿宋" w:hAnsi="仿宋" w:eastAsia="仿宋" w:cs="仿宋"/>
          <w:i w:val="0"/>
          <w:iCs w:val="0"/>
          <w:caps w:val="0"/>
          <w:color w:val="333333"/>
          <w:spacing w:val="0"/>
          <w:sz w:val="28"/>
          <w:szCs w:val="28"/>
          <w:shd w:val="clear" w:fill="FFFFFF"/>
          <w:lang w:eastAsia="zh-CN"/>
        </w:rPr>
        <w:t>》采购项目</w:t>
      </w:r>
    </w:p>
    <w:p w14:paraId="1B5AD3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（二）项目编号：</w:t>
      </w:r>
      <w:r>
        <w:rPr>
          <w:rFonts w:hint="default" w:ascii="仿宋" w:hAnsi="仿宋" w:eastAsia="仿宋" w:cs="仿宋"/>
          <w:i w:val="0"/>
          <w:iCs w:val="0"/>
          <w:caps w:val="0"/>
          <w:color w:val="333333"/>
          <w:spacing w:val="0"/>
          <w:sz w:val="28"/>
          <w:szCs w:val="28"/>
          <w:shd w:val="clear" w:fill="FFFFFF"/>
        </w:rPr>
        <w:t> </w:t>
      </w:r>
      <w:r>
        <w:rPr>
          <w:rFonts w:hint="eastAsia" w:ascii="仿宋" w:hAnsi="仿宋" w:eastAsia="仿宋" w:cs="仿宋"/>
          <w:i w:val="0"/>
          <w:iCs w:val="0"/>
          <w:caps w:val="0"/>
          <w:color w:val="333333"/>
          <w:spacing w:val="0"/>
          <w:sz w:val="28"/>
          <w:szCs w:val="28"/>
          <w:shd w:val="clear" w:fill="FFFFFF"/>
          <w:lang w:val="en-US" w:eastAsia="zh-CN"/>
        </w:rPr>
        <w:t>YJ-ZYY-2024-0902</w:t>
      </w:r>
    </w:p>
    <w:p w14:paraId="607CC47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三</w:t>
      </w:r>
      <w:r>
        <w:rPr>
          <w:rFonts w:hint="default" w:ascii="仿宋" w:hAnsi="仿宋" w:eastAsia="仿宋" w:cs="仿宋"/>
          <w:i w:val="0"/>
          <w:iCs w:val="0"/>
          <w:caps w:val="0"/>
          <w:color w:val="333333"/>
          <w:spacing w:val="0"/>
          <w:sz w:val="28"/>
          <w:szCs w:val="28"/>
          <w:shd w:val="clear" w:fill="FFFFFF"/>
        </w:rPr>
        <w:t>）项目概括：本次遴选的主要内容为第三会议室无纸化会议系统的设备选型、采购及安装。具体包括会议终端显示设备、无纸化会议交互系统、音响及会议管理系统等。项目要求实现会议信息的数字化展示、高效互动及环保节能。</w:t>
      </w:r>
    </w:p>
    <w:p w14:paraId="6F6D05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（四）项目最高预算：</w:t>
      </w:r>
      <w:r>
        <w:rPr>
          <w:rFonts w:hint="eastAsia" w:ascii="仿宋" w:hAnsi="仿宋" w:eastAsia="仿宋" w:cs="仿宋"/>
          <w:i w:val="0"/>
          <w:iCs w:val="0"/>
          <w:caps w:val="0"/>
          <w:color w:val="333333"/>
          <w:spacing w:val="0"/>
          <w:sz w:val="28"/>
          <w:szCs w:val="28"/>
          <w:shd w:val="clear" w:fill="FFFFFF"/>
          <w:lang w:val="en-US" w:eastAsia="zh-CN"/>
        </w:rPr>
        <w:t>77169.93元。</w:t>
      </w:r>
    </w:p>
    <w:p w14:paraId="6CD0350D">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left"/>
        <w:textAlignment w:val="auto"/>
        <w:rPr>
          <w:rFonts w:hint="default"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kern w:val="0"/>
          <w:sz w:val="28"/>
          <w:szCs w:val="28"/>
          <w:shd w:val="clear" w:fill="FFFFFF"/>
          <w:lang w:val="en-US" w:eastAsia="zh-CN" w:bidi="ar"/>
        </w:rPr>
        <w:t>（五）</w:t>
      </w:r>
      <w:r>
        <w:rPr>
          <w:rFonts w:hint="default" w:ascii="仿宋" w:hAnsi="仿宋" w:eastAsia="仿宋" w:cs="仿宋"/>
          <w:i w:val="0"/>
          <w:iCs w:val="0"/>
          <w:caps w:val="0"/>
          <w:color w:val="333333"/>
          <w:spacing w:val="0"/>
          <w:sz w:val="28"/>
          <w:szCs w:val="28"/>
          <w:shd w:val="clear" w:fill="FFFFFF"/>
        </w:rPr>
        <w:t>采购内容：</w:t>
      </w:r>
    </w:p>
    <w:tbl>
      <w:tblPr>
        <w:tblStyle w:val="14"/>
        <w:tblpPr w:leftFromText="180" w:rightFromText="180" w:vertAnchor="text" w:horzAnchor="page" w:tblpXSpec="center" w:tblpY="757"/>
        <w:tblOverlap w:val="never"/>
        <w:tblW w:w="1058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750"/>
        <w:gridCol w:w="2196"/>
        <w:gridCol w:w="2643"/>
        <w:gridCol w:w="1106"/>
        <w:gridCol w:w="685"/>
        <w:gridCol w:w="1780"/>
        <w:gridCol w:w="1422"/>
      </w:tblGrid>
      <w:tr w14:paraId="3C570A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2340" w:hRule="atLeast"/>
          <w:tblHeader/>
          <w:jc w:val="center"/>
        </w:trPr>
        <w:tc>
          <w:tcPr>
            <w:tcW w:w="750" w:type="dxa"/>
            <w:tcBorders>
              <w:top w:val="outset" w:color="auto" w:sz="6" w:space="0"/>
              <w:left w:val="outset" w:color="auto" w:sz="6" w:space="0"/>
              <w:bottom w:val="outset" w:color="auto" w:sz="6" w:space="0"/>
              <w:right w:val="outset" w:color="auto" w:sz="6" w:space="0"/>
            </w:tcBorders>
            <w:shd w:val="clear" w:color="auto" w:fill="FFFFFF"/>
            <w:vAlign w:val="center"/>
          </w:tcPr>
          <w:p w14:paraId="75D8200F">
            <w:pPr>
              <w:keepNext w:val="0"/>
              <w:keepLines w:val="0"/>
              <w:widowControl/>
              <w:suppressLineNumbers w:val="0"/>
              <w:jc w:val="center"/>
              <w:rPr>
                <w:rFonts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品目号</w:t>
            </w:r>
          </w:p>
        </w:tc>
        <w:tc>
          <w:tcPr>
            <w:tcW w:w="2196" w:type="dxa"/>
            <w:tcBorders>
              <w:top w:val="outset" w:color="auto" w:sz="6" w:space="0"/>
              <w:left w:val="outset" w:color="auto" w:sz="6" w:space="0"/>
              <w:bottom w:val="outset" w:color="auto" w:sz="6" w:space="0"/>
              <w:right w:val="outset" w:color="auto" w:sz="6" w:space="0"/>
            </w:tcBorders>
            <w:shd w:val="clear" w:color="auto" w:fill="FFFFFF"/>
            <w:vAlign w:val="center"/>
          </w:tcPr>
          <w:p w14:paraId="0C8E7B3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品目编码及品目名称</w:t>
            </w:r>
          </w:p>
        </w:tc>
        <w:tc>
          <w:tcPr>
            <w:tcW w:w="2643" w:type="dxa"/>
            <w:tcBorders>
              <w:top w:val="outset" w:color="auto" w:sz="6" w:space="0"/>
              <w:left w:val="outset" w:color="auto" w:sz="6" w:space="0"/>
              <w:bottom w:val="outset" w:color="auto" w:sz="6" w:space="0"/>
              <w:right w:val="outset" w:color="auto" w:sz="6" w:space="0"/>
            </w:tcBorders>
            <w:shd w:val="clear" w:color="auto" w:fill="FFFFFF"/>
            <w:vAlign w:val="center"/>
          </w:tcPr>
          <w:p w14:paraId="23176631">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采购标的</w:t>
            </w:r>
          </w:p>
        </w:tc>
        <w:tc>
          <w:tcPr>
            <w:tcW w:w="1106" w:type="dxa"/>
            <w:tcBorders>
              <w:top w:val="outset" w:color="auto" w:sz="6" w:space="0"/>
              <w:left w:val="outset" w:color="auto" w:sz="6" w:space="0"/>
              <w:bottom w:val="outset" w:color="auto" w:sz="6" w:space="0"/>
              <w:right w:val="outset" w:color="auto" w:sz="6" w:space="0"/>
            </w:tcBorders>
            <w:shd w:val="clear" w:color="auto" w:fill="FFFFFF"/>
            <w:vAlign w:val="center"/>
          </w:tcPr>
          <w:p w14:paraId="678FF1E5">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数量（单位）</w:t>
            </w:r>
          </w:p>
        </w:tc>
        <w:tc>
          <w:tcPr>
            <w:tcW w:w="685" w:type="dxa"/>
            <w:tcBorders>
              <w:top w:val="outset" w:color="auto" w:sz="6" w:space="0"/>
              <w:left w:val="outset" w:color="auto" w:sz="6" w:space="0"/>
              <w:bottom w:val="outset" w:color="auto" w:sz="6" w:space="0"/>
              <w:right w:val="outset" w:color="auto" w:sz="6" w:space="0"/>
            </w:tcBorders>
            <w:shd w:val="clear" w:color="auto" w:fill="FFFFFF"/>
            <w:vAlign w:val="center"/>
          </w:tcPr>
          <w:p w14:paraId="4333DA1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允许进口</w:t>
            </w:r>
          </w:p>
        </w:tc>
        <w:tc>
          <w:tcPr>
            <w:tcW w:w="1780" w:type="dxa"/>
            <w:tcBorders>
              <w:top w:val="outset" w:color="auto" w:sz="6" w:space="0"/>
              <w:left w:val="outset" w:color="auto" w:sz="6" w:space="0"/>
              <w:bottom w:val="outset" w:color="auto" w:sz="6" w:space="0"/>
              <w:right w:val="outset" w:color="auto" w:sz="6" w:space="0"/>
            </w:tcBorders>
            <w:shd w:val="clear" w:color="auto" w:fill="FFFFFF"/>
            <w:vAlign w:val="center"/>
          </w:tcPr>
          <w:p w14:paraId="0312958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简要需求或要求</w:t>
            </w:r>
          </w:p>
        </w:tc>
        <w:tc>
          <w:tcPr>
            <w:tcW w:w="1422" w:type="dxa"/>
            <w:tcBorders>
              <w:top w:val="outset" w:color="auto" w:sz="6" w:space="0"/>
              <w:left w:val="outset" w:color="auto" w:sz="6" w:space="0"/>
              <w:bottom w:val="outset" w:color="auto" w:sz="6" w:space="0"/>
              <w:right w:val="outset" w:color="auto" w:sz="6" w:space="0"/>
            </w:tcBorders>
            <w:shd w:val="clear" w:color="auto" w:fill="FFFFFF"/>
            <w:vAlign w:val="center"/>
          </w:tcPr>
          <w:p w14:paraId="428864AB">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品目预算(元)</w:t>
            </w:r>
          </w:p>
        </w:tc>
      </w:tr>
      <w:tr w14:paraId="0FA2B5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053" w:hRule="atLeast"/>
          <w:jc w:val="center"/>
        </w:trPr>
        <w:tc>
          <w:tcPr>
            <w:tcW w:w="750"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1AF3D57A">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1-1</w:t>
            </w:r>
          </w:p>
        </w:tc>
        <w:tc>
          <w:tcPr>
            <w:tcW w:w="2196"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046C41C2">
            <w:pPr>
              <w:keepNext w:val="0"/>
              <w:keepLines w:val="0"/>
              <w:widowControl/>
              <w:suppressLineNumbers w:val="0"/>
              <w:jc w:val="left"/>
              <w:rPr>
                <w:rFonts w:hint="default" w:ascii="微软雅黑" w:hAnsi="微软雅黑" w:eastAsia="微软雅黑" w:cs="微软雅黑"/>
                <w:i w:val="0"/>
                <w:iCs w:val="0"/>
                <w:caps w:val="0"/>
                <w:color w:val="383838"/>
                <w:spacing w:val="0"/>
                <w:sz w:val="24"/>
                <w:szCs w:val="24"/>
                <w:lang w:val="en-US"/>
              </w:rPr>
            </w:pPr>
            <w:r>
              <w:rPr>
                <w:rFonts w:hint="eastAsia" w:ascii="微软雅黑" w:hAnsi="微软雅黑" w:eastAsia="微软雅黑" w:cs="微软雅黑"/>
                <w:i w:val="0"/>
                <w:iCs w:val="0"/>
                <w:caps w:val="0"/>
                <w:color w:val="383838"/>
                <w:spacing w:val="0"/>
                <w:kern w:val="0"/>
                <w:sz w:val="24"/>
                <w:szCs w:val="24"/>
                <w:lang w:val="en-US" w:eastAsia="zh-CN" w:bidi="ar"/>
              </w:rPr>
              <w:t>无纸化系统</w:t>
            </w:r>
          </w:p>
        </w:tc>
        <w:tc>
          <w:tcPr>
            <w:tcW w:w="2643"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17BBB4AE">
            <w:pPr>
              <w:keepNext w:val="0"/>
              <w:keepLines w:val="0"/>
              <w:widowControl/>
              <w:suppressLineNumbers w:val="0"/>
              <w:jc w:val="left"/>
              <w:rPr>
                <w:rFonts w:hint="default" w:ascii="微软雅黑" w:hAnsi="微软雅黑" w:eastAsia="微软雅黑" w:cs="微软雅黑"/>
                <w:i w:val="0"/>
                <w:iCs w:val="0"/>
                <w:caps w:val="0"/>
                <w:color w:val="383838"/>
                <w:spacing w:val="0"/>
                <w:sz w:val="24"/>
                <w:szCs w:val="24"/>
                <w:lang w:val="en-US"/>
              </w:rPr>
            </w:pPr>
            <w:r>
              <w:rPr>
                <w:rFonts w:hint="eastAsia" w:ascii="微软雅黑" w:hAnsi="微软雅黑" w:eastAsia="微软雅黑" w:cs="微软雅黑"/>
                <w:i w:val="0"/>
                <w:iCs w:val="0"/>
                <w:caps w:val="0"/>
                <w:color w:val="383838"/>
                <w:spacing w:val="0"/>
                <w:kern w:val="0"/>
                <w:sz w:val="24"/>
                <w:szCs w:val="24"/>
                <w:lang w:val="en-US" w:eastAsia="zh-CN" w:bidi="ar"/>
              </w:rPr>
              <w:t>阳江市中医医院第三会议室无纸化及音响设备</w:t>
            </w:r>
          </w:p>
        </w:tc>
        <w:tc>
          <w:tcPr>
            <w:tcW w:w="1106"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4DBD4571">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1(批)</w:t>
            </w:r>
          </w:p>
        </w:tc>
        <w:tc>
          <w:tcPr>
            <w:tcW w:w="68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21BB71EA">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否</w:t>
            </w:r>
          </w:p>
        </w:tc>
        <w:tc>
          <w:tcPr>
            <w:tcW w:w="1780"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619E250C">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具体详见采购文件</w:t>
            </w:r>
          </w:p>
        </w:tc>
        <w:tc>
          <w:tcPr>
            <w:tcW w:w="142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37A4C9DB">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仿宋" w:hAnsi="仿宋" w:eastAsia="仿宋" w:cs="仿宋"/>
                <w:i w:val="0"/>
                <w:iCs w:val="0"/>
                <w:caps w:val="0"/>
                <w:color w:val="333333"/>
                <w:spacing w:val="0"/>
                <w:sz w:val="28"/>
                <w:szCs w:val="28"/>
                <w:shd w:val="clear" w:fill="FFFFFF"/>
                <w:lang w:val="en-US" w:eastAsia="zh-CN"/>
              </w:rPr>
              <w:t>77169.93</w:t>
            </w:r>
          </w:p>
        </w:tc>
      </w:tr>
    </w:tbl>
    <w:p w14:paraId="6F3E180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i w:val="0"/>
          <w:iCs w:val="0"/>
          <w:caps w:val="0"/>
          <w:color w:val="333333"/>
          <w:spacing w:val="0"/>
          <w:sz w:val="28"/>
          <w:szCs w:val="28"/>
          <w:shd w:val="clear" w:fill="FFFFFF"/>
        </w:rPr>
      </w:pPr>
    </w:p>
    <w:p w14:paraId="3BA096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eastAsia="zh-CN"/>
        </w:rPr>
      </w:pPr>
    </w:p>
    <w:p w14:paraId="4D64298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二、供应商资格</w:t>
      </w:r>
    </w:p>
    <w:p w14:paraId="087DC5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1.供应商应具备《中华人民共和国采购法》第二十二条的条件，并且不属于《中华人民共和国采购法》第十二条规定的回避情形。</w:t>
      </w:r>
    </w:p>
    <w:p w14:paraId="1BE553C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2.供应商必须是具有独立承担民事责任能力的法人或其他组织。</w:t>
      </w:r>
    </w:p>
    <w:p w14:paraId="3606E06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3.响应供应商须具有有效的且具备相关经营范围的营业执照，并具备完成本项目的相关资质及完善的售后服务体系。提供营业执照、税务登记证、组织机构代码证或三证合一的营业执照（复印件加盖公章）。</w:t>
      </w:r>
    </w:p>
    <w:p w14:paraId="4D34270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4.具有良好的商业信誉和健全的财务会计制度。</w:t>
      </w:r>
    </w:p>
    <w:p w14:paraId="3817A51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5.具有履行合同所必需的设备和专业技术能力（应提供加盖本单位公章的书面声明或证明材料）。</w:t>
      </w:r>
    </w:p>
    <w:p w14:paraId="166690D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6.有依法缴纳税收和社会保障资金的良好记录，提供响应文件提交截止日前12个月内任意1个月的依法缴纳税收和社会保障资金的证明。成立时间不足3个月的，提供成立以来的税收或相关情况说明，依法免税的供应商，提供依法免税相关证明文件。</w:t>
      </w:r>
    </w:p>
    <w:p w14:paraId="335D47D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7.供应商必须提供参加采购活动前三年内，在经营活动中没有重大违法记录（重大违法记录是指供应商因违法经营受到刑事处罚或者责令停产停业、吊销许可证或者执照、较大数额罚款等行政处罚）的书面声明，自行承诺。</w:t>
      </w:r>
    </w:p>
    <w:p w14:paraId="4296A20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8.符合法律、行政法规规定的其他条件。</w:t>
      </w:r>
    </w:p>
    <w:p w14:paraId="686FAFC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9.信用要求：按照《财政部关于在采购活动中查询及使用信用记录有关问题的通知》（财库〔2016〕125号）相关要求，投标人应在“信用中国”网站未被列入失信被执行人记录、重大税收违法失信主体且在中国采购网没有采购严重违法失信行为记录（被禁止在一定期限内参加采购活动但期限届满的除外），参与本项目的投标人信用查询截止时点：本项目招标公告发布之日起至投标截止时间。若投标人有不良记录的，不予通过资格审查。</w:t>
      </w:r>
    </w:p>
    <w:p w14:paraId="38D59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10.单位负责人为同一人或者存在直接控股、管理关系的不同供应商，不得参加同一招标项目包的采购活动。</w:t>
      </w:r>
    </w:p>
    <w:p w14:paraId="4DABCAE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三、报名及获得采购文件的时间和方式</w:t>
      </w:r>
    </w:p>
    <w:p w14:paraId="1E618FB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（一）</w:t>
      </w:r>
      <w:r>
        <w:rPr>
          <w:rFonts w:hint="default" w:ascii="仿宋" w:hAnsi="仿宋" w:eastAsia="仿宋" w:cs="仿宋"/>
          <w:i w:val="0"/>
          <w:iCs w:val="0"/>
          <w:caps w:val="0"/>
          <w:color w:val="333333"/>
          <w:spacing w:val="0"/>
          <w:sz w:val="28"/>
          <w:szCs w:val="28"/>
          <w:shd w:val="clear" w:fill="FFFFFF"/>
          <w:lang w:val="en-US" w:eastAsia="zh-CN"/>
        </w:rPr>
        <w:t>报名及获得遴选文件时间：</w:t>
      </w:r>
      <w:r>
        <w:rPr>
          <w:rFonts w:hint="eastAsia" w:ascii="仿宋" w:hAnsi="仿宋" w:eastAsia="仿宋" w:cs="仿宋"/>
          <w:i w:val="0"/>
          <w:iCs w:val="0"/>
          <w:caps w:val="0"/>
          <w:color w:val="333333"/>
          <w:spacing w:val="0"/>
          <w:sz w:val="28"/>
          <w:szCs w:val="28"/>
          <w:shd w:val="clear" w:fill="FFFFFF"/>
          <w:lang w:val="en-US" w:eastAsia="zh-CN"/>
        </w:rPr>
        <w:t>即日起</w:t>
      </w:r>
      <w:r>
        <w:rPr>
          <w:rFonts w:hint="default" w:ascii="仿宋" w:hAnsi="仿宋" w:eastAsia="仿宋" w:cs="仿宋"/>
          <w:i w:val="0"/>
          <w:iCs w:val="0"/>
          <w:caps w:val="0"/>
          <w:color w:val="333333"/>
          <w:spacing w:val="0"/>
          <w:sz w:val="28"/>
          <w:szCs w:val="28"/>
          <w:shd w:val="clear" w:fill="FFFFFF"/>
          <w:lang w:val="en-US" w:eastAsia="zh-CN"/>
        </w:rPr>
        <w:t>至202</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lang w:val="en-US" w:eastAsia="zh-CN"/>
        </w:rPr>
        <w:t>年</w:t>
      </w:r>
      <w:r>
        <w:rPr>
          <w:rFonts w:hint="eastAsia" w:ascii="仿宋" w:hAnsi="仿宋" w:eastAsia="仿宋" w:cs="仿宋"/>
          <w:i w:val="0"/>
          <w:iCs w:val="0"/>
          <w:caps w:val="0"/>
          <w:color w:val="333333"/>
          <w:spacing w:val="0"/>
          <w:sz w:val="28"/>
          <w:szCs w:val="28"/>
          <w:shd w:val="clear" w:fill="FFFFFF"/>
          <w:lang w:val="en-US" w:eastAsia="zh-CN"/>
        </w:rPr>
        <w:t>11</w:t>
      </w:r>
      <w:r>
        <w:rPr>
          <w:rFonts w:hint="default" w:ascii="仿宋" w:hAnsi="仿宋" w:eastAsia="仿宋" w:cs="仿宋"/>
          <w:i w:val="0"/>
          <w:iCs w:val="0"/>
          <w:caps w:val="0"/>
          <w:color w:val="333333"/>
          <w:spacing w:val="0"/>
          <w:sz w:val="28"/>
          <w:szCs w:val="28"/>
          <w:shd w:val="clear" w:fill="FFFFFF"/>
          <w:lang w:val="en-US" w:eastAsia="zh-CN"/>
        </w:rPr>
        <w:t>月</w:t>
      </w:r>
      <w:r>
        <w:rPr>
          <w:rFonts w:hint="eastAsia" w:ascii="仿宋" w:hAnsi="仿宋" w:eastAsia="仿宋" w:cs="仿宋"/>
          <w:i w:val="0"/>
          <w:iCs w:val="0"/>
          <w:caps w:val="0"/>
          <w:color w:val="333333"/>
          <w:spacing w:val="0"/>
          <w:sz w:val="28"/>
          <w:szCs w:val="28"/>
          <w:shd w:val="clear" w:fill="FFFFFF"/>
          <w:lang w:val="en-US" w:eastAsia="zh-CN"/>
        </w:rPr>
        <w:t xml:space="preserve">4 </w:t>
      </w:r>
      <w:r>
        <w:rPr>
          <w:rFonts w:hint="default" w:ascii="仿宋" w:hAnsi="仿宋" w:eastAsia="仿宋" w:cs="仿宋"/>
          <w:i w:val="0"/>
          <w:iCs w:val="0"/>
          <w:caps w:val="0"/>
          <w:color w:val="333333"/>
          <w:spacing w:val="0"/>
          <w:sz w:val="28"/>
          <w:szCs w:val="28"/>
          <w:shd w:val="clear" w:fill="FFFFFF"/>
          <w:lang w:val="en-US" w:eastAsia="zh-CN"/>
        </w:rPr>
        <w:t>日12时00分。（北京时间，法定节假日除外，下同）</w:t>
      </w:r>
    </w:p>
    <w:p w14:paraId="779AB59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lang w:val="en-US" w:eastAsia="zh-CN"/>
        </w:rPr>
        <w:t>（二）</w:t>
      </w:r>
      <w:r>
        <w:rPr>
          <w:rFonts w:hint="eastAsia" w:ascii="仿宋" w:hAnsi="仿宋" w:eastAsia="仿宋" w:cs="仿宋"/>
          <w:i w:val="0"/>
          <w:iCs w:val="0"/>
          <w:caps w:val="0"/>
          <w:color w:val="333333"/>
          <w:spacing w:val="0"/>
          <w:sz w:val="28"/>
          <w:szCs w:val="28"/>
          <w:shd w:val="clear" w:fill="FFFFFF"/>
          <w:lang w:val="en-US" w:eastAsia="zh-CN"/>
        </w:rPr>
        <w:t>报名需提交的资料：企业法人营业执照（副本）复印件加盖公章、报名登记表。响应人需在2024年11月8 日12时00分前把以上资料扫描件发送至：zyyjbb123</w:t>
      </w:r>
      <w:r>
        <w:rPr>
          <w:rFonts w:hint="default" w:ascii="仿宋" w:hAnsi="仿宋" w:eastAsia="仿宋" w:cs="仿宋"/>
          <w:i w:val="0"/>
          <w:iCs w:val="0"/>
          <w:caps w:val="0"/>
          <w:color w:val="333333"/>
          <w:spacing w:val="0"/>
          <w:sz w:val="28"/>
          <w:szCs w:val="28"/>
          <w:shd w:val="clear" w:fill="FFFFFF"/>
          <w:lang w:val="en-US" w:eastAsia="zh-CN"/>
        </w:rPr>
        <w:t>@163.com</w:t>
      </w:r>
      <w:r>
        <w:rPr>
          <w:rFonts w:hint="eastAsia" w:ascii="仿宋" w:hAnsi="仿宋" w:eastAsia="仿宋" w:cs="仿宋"/>
          <w:i w:val="0"/>
          <w:iCs w:val="0"/>
          <w:caps w:val="0"/>
          <w:color w:val="333333"/>
          <w:spacing w:val="0"/>
          <w:sz w:val="28"/>
          <w:szCs w:val="28"/>
          <w:shd w:val="clear" w:fill="FFFFFF"/>
          <w:lang w:val="en-US" w:eastAsia="zh-CN"/>
        </w:rPr>
        <w:t>（标题注明供应商名称、本项目名称，供应商须保证所提交资料真实、完整、有效、一致，否则自行承担由此导致的任何损失。）</w:t>
      </w:r>
    </w:p>
    <w:p w14:paraId="7921565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说明：只接受完整提交上述资料供应商的报名。</w:t>
      </w:r>
    </w:p>
    <w:p w14:paraId="48666A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四、 递交响应文件时间、文件递交截止时间、地址</w:t>
      </w:r>
    </w:p>
    <w:p w14:paraId="62E676C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（一）递交响应文件时间：2024年11月 8</w:t>
      </w:r>
      <w:bookmarkStart w:id="1430" w:name="_GoBack"/>
      <w:bookmarkEnd w:id="1430"/>
      <w:r>
        <w:rPr>
          <w:rFonts w:hint="eastAsia" w:ascii="仿宋" w:hAnsi="仿宋" w:eastAsia="仿宋" w:cs="仿宋"/>
          <w:i w:val="0"/>
          <w:iCs w:val="0"/>
          <w:caps w:val="0"/>
          <w:color w:val="333333"/>
          <w:spacing w:val="0"/>
          <w:sz w:val="28"/>
          <w:szCs w:val="28"/>
          <w:shd w:val="clear" w:fill="FFFFFF"/>
          <w:lang w:val="en-US" w:eastAsia="zh-CN"/>
        </w:rPr>
        <w:t xml:space="preserve"> 日15时00分前。（在递交遴选响应文件截止时间前，如实质性响应的供应商不足3家，采购人将终止采购）。</w:t>
      </w:r>
    </w:p>
    <w:p w14:paraId="27DA64C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（二）遴选文件获取方式：公告附件自行下载。</w:t>
      </w:r>
    </w:p>
    <w:p w14:paraId="7CC3BE9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（三）递交方式：现场递交或邮寄递交（资料递交需密封且贴密封条后加盖公章，否则无效）。报名时递交的资料需A4纸打印并加盖公章，所递交的文件资料必须在有效期内。</w:t>
      </w:r>
    </w:p>
    <w:p w14:paraId="4D7EE4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（四）遴选文件按要求装订成册，一式五份（一正四副）、</w:t>
      </w:r>
      <w:r>
        <w:rPr>
          <w:rFonts w:hint="eastAsia" w:ascii="仿宋" w:hAnsi="仿宋" w:eastAsia="仿宋" w:cs="仿宋"/>
          <w:i w:val="0"/>
          <w:iCs w:val="0"/>
          <w:caps w:val="0"/>
          <w:color w:val="auto"/>
          <w:spacing w:val="0"/>
          <w:sz w:val="28"/>
          <w:szCs w:val="28"/>
          <w:u w:val="single"/>
          <w:shd w:val="clear" w:fill="FFFFFF"/>
          <w:lang w:val="en-US" w:eastAsia="zh-CN"/>
        </w:rPr>
        <w:t>响应电子文件，</w:t>
      </w:r>
      <w:r>
        <w:rPr>
          <w:rFonts w:hint="eastAsia" w:ascii="仿宋" w:hAnsi="仿宋" w:eastAsia="仿宋" w:cs="仿宋"/>
          <w:i w:val="0"/>
          <w:iCs w:val="0"/>
          <w:caps w:val="0"/>
          <w:color w:val="333333"/>
          <w:spacing w:val="0"/>
          <w:sz w:val="28"/>
          <w:szCs w:val="28"/>
          <w:shd w:val="clear" w:fill="FFFFFF"/>
          <w:lang w:val="en-US" w:eastAsia="zh-CN"/>
        </w:rPr>
        <w:t>用信封密封，在封口处加盖公章，并注明项目名称、公司名称、联系人和联系电话。</w:t>
      </w:r>
    </w:p>
    <w:p w14:paraId="491336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（五）递交响应文件地点：阳江市中医医院内科住院楼七楼招标采购办。</w:t>
      </w:r>
    </w:p>
    <w:p w14:paraId="0DC2549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五、 采购信息发布及结果公告网站</w:t>
      </w:r>
    </w:p>
    <w:p w14:paraId="558314E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阳江市中医医院（</w:t>
      </w:r>
      <w:r>
        <w:rPr>
          <w:rFonts w:hint="eastAsia" w:ascii="仿宋" w:hAnsi="仿宋" w:eastAsia="仿宋" w:cs="仿宋"/>
          <w:i w:val="0"/>
          <w:iCs w:val="0"/>
          <w:caps w:val="0"/>
          <w:color w:val="333333"/>
          <w:spacing w:val="0"/>
          <w:sz w:val="28"/>
          <w:szCs w:val="28"/>
          <w:shd w:val="clear" w:fill="FFFFFF"/>
          <w:lang w:val="en-US" w:eastAsia="zh-CN"/>
        </w:rPr>
        <w:fldChar w:fldCharType="begin"/>
      </w:r>
      <w:r>
        <w:rPr>
          <w:rFonts w:hint="eastAsia" w:ascii="仿宋" w:hAnsi="仿宋" w:eastAsia="仿宋" w:cs="仿宋"/>
          <w:i w:val="0"/>
          <w:iCs w:val="0"/>
          <w:caps w:val="0"/>
          <w:color w:val="333333"/>
          <w:spacing w:val="0"/>
          <w:sz w:val="28"/>
          <w:szCs w:val="28"/>
          <w:shd w:val="clear" w:fill="FFFFFF"/>
          <w:lang w:val="en-US" w:eastAsia="zh-CN"/>
        </w:rPr>
        <w:instrText xml:space="preserve"> HYPERLINK "http://www.yjtcm.com/" </w:instrText>
      </w:r>
      <w:r>
        <w:rPr>
          <w:rFonts w:hint="eastAsia" w:ascii="仿宋" w:hAnsi="仿宋" w:eastAsia="仿宋" w:cs="仿宋"/>
          <w:i w:val="0"/>
          <w:iCs w:val="0"/>
          <w:caps w:val="0"/>
          <w:color w:val="333333"/>
          <w:spacing w:val="0"/>
          <w:sz w:val="28"/>
          <w:szCs w:val="28"/>
          <w:shd w:val="clear" w:fill="FFFFFF"/>
          <w:lang w:val="en-US" w:eastAsia="zh-CN"/>
        </w:rPr>
        <w:fldChar w:fldCharType="separate"/>
      </w:r>
      <w:r>
        <w:rPr>
          <w:rFonts w:hint="eastAsia" w:ascii="仿宋" w:hAnsi="仿宋" w:eastAsia="仿宋" w:cs="仿宋"/>
          <w:i w:val="0"/>
          <w:iCs w:val="0"/>
          <w:caps w:val="0"/>
          <w:color w:val="333333"/>
          <w:spacing w:val="0"/>
          <w:sz w:val="28"/>
          <w:szCs w:val="28"/>
          <w:shd w:val="clear" w:fill="FFFFFF"/>
          <w:lang w:val="en-US" w:eastAsia="zh-CN"/>
        </w:rPr>
        <w:t>http://www.yjtcm.com</w:t>
      </w:r>
      <w:r>
        <w:rPr>
          <w:rFonts w:hint="eastAsia" w:ascii="仿宋" w:hAnsi="仿宋" w:eastAsia="仿宋" w:cs="仿宋"/>
          <w:i w:val="0"/>
          <w:iCs w:val="0"/>
          <w:caps w:val="0"/>
          <w:color w:val="333333"/>
          <w:spacing w:val="0"/>
          <w:sz w:val="28"/>
          <w:szCs w:val="28"/>
          <w:shd w:val="clear" w:fill="FFFFFF"/>
          <w:lang w:val="en-US" w:eastAsia="zh-CN"/>
        </w:rPr>
        <w:fldChar w:fldCharType="end"/>
      </w:r>
      <w:r>
        <w:rPr>
          <w:rFonts w:hint="eastAsia" w:ascii="仿宋" w:hAnsi="仿宋" w:eastAsia="仿宋" w:cs="仿宋"/>
          <w:i w:val="0"/>
          <w:iCs w:val="0"/>
          <w:caps w:val="0"/>
          <w:color w:val="333333"/>
          <w:spacing w:val="0"/>
          <w:sz w:val="28"/>
          <w:szCs w:val="28"/>
          <w:shd w:val="clear" w:fill="FFFFFF"/>
          <w:lang w:val="en-US" w:eastAsia="zh-CN"/>
        </w:rPr>
        <w:t>）</w:t>
      </w:r>
    </w:p>
    <w:p w14:paraId="3377FFE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六、 采购人的名称、地址和联系方式</w:t>
      </w:r>
    </w:p>
    <w:p w14:paraId="2C9D67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采购人名称：阳江市中医医院</w:t>
      </w:r>
    </w:p>
    <w:p w14:paraId="5A4E71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采购人地址：阳江市江城区石湾北路阳江市中医医院</w:t>
      </w:r>
    </w:p>
    <w:p w14:paraId="3216423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联  系  人：陈先生   联系电话：0662-2261236</w:t>
      </w:r>
    </w:p>
    <w:p w14:paraId="6F325F7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lang w:val="en-US" w:eastAsia="zh-CN"/>
        </w:rPr>
        <w:t>如有疑问请发邮件到邮箱咨询（</w:t>
      </w:r>
      <w:r>
        <w:rPr>
          <w:rFonts w:hint="eastAsia" w:ascii="仿宋" w:hAnsi="仿宋" w:eastAsia="仿宋" w:cs="仿宋"/>
          <w:i w:val="0"/>
          <w:iCs w:val="0"/>
          <w:caps w:val="0"/>
          <w:color w:val="333333"/>
          <w:spacing w:val="0"/>
          <w:sz w:val="28"/>
          <w:szCs w:val="28"/>
          <w:shd w:val="clear" w:fill="FFFFFF"/>
          <w:lang w:val="en-US" w:eastAsia="zh-CN"/>
        </w:rPr>
        <w:t>zyyjbb123</w:t>
      </w:r>
      <w:r>
        <w:rPr>
          <w:rFonts w:hint="default" w:ascii="仿宋" w:hAnsi="仿宋" w:eastAsia="仿宋" w:cs="仿宋"/>
          <w:i w:val="0"/>
          <w:iCs w:val="0"/>
          <w:caps w:val="0"/>
          <w:color w:val="333333"/>
          <w:spacing w:val="0"/>
          <w:sz w:val="28"/>
          <w:szCs w:val="28"/>
          <w:shd w:val="clear" w:fill="FFFFFF"/>
          <w:lang w:val="en-US" w:eastAsia="zh-CN"/>
        </w:rPr>
        <w:t>@163.com)</w:t>
      </w:r>
    </w:p>
    <w:p w14:paraId="0C8E4C85">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699419A8">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793A4FBB">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2B460CAA">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358AFED9">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AE498E3">
      <w:pPr>
        <w:pStyle w:val="8"/>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EAA34C1">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76395A6">
      <w:pPr>
        <w:pStyle w:val="8"/>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0EF25C6E">
      <w:pPr>
        <w:pStyle w:val="5"/>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1AFCC2AD">
      <w:pPr>
        <w:pStyle w:val="20"/>
        <w:rPr>
          <w:rFonts w:hint="eastAsia" w:ascii="仿宋_GB2312" w:hAnsi="仿宋_GB2312" w:eastAsia="仿宋_GB2312" w:cs="仿宋_GB2312"/>
          <w:b/>
          <w:color w:val="auto"/>
          <w:sz w:val="52"/>
        </w:rPr>
      </w:pPr>
    </w:p>
    <w:p w14:paraId="2C9367BC">
      <w:pPr>
        <w:pStyle w:val="20"/>
        <w:rPr>
          <w:rFonts w:hint="eastAsia" w:ascii="仿宋_GB2312" w:hAnsi="仿宋_GB2312" w:eastAsia="仿宋_GB2312" w:cs="仿宋_GB2312"/>
          <w:b/>
          <w:color w:val="auto"/>
          <w:sz w:val="52"/>
        </w:rPr>
      </w:pPr>
    </w:p>
    <w:p w14:paraId="7F0AAC6A">
      <w:pPr>
        <w:pStyle w:val="2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66F48B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55EA85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8B059A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8"/>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0A537999">
      <w:pPr>
        <w:pStyle w:val="8"/>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一、</w:t>
      </w:r>
      <w:r>
        <w:rPr>
          <w:rFonts w:hint="eastAsia" w:ascii="仿宋" w:hAnsi="仿宋" w:eastAsia="仿宋" w:cs="仿宋"/>
          <w:color w:val="auto"/>
          <w:sz w:val="24"/>
          <w:szCs w:val="24"/>
          <w:lang w:val="en-US" w:eastAsia="zh-CN"/>
        </w:rPr>
        <w:t>供应商资质要求</w:t>
      </w:r>
    </w:p>
    <w:p w14:paraId="35E05BD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（一）响应供应商必须是具有独立承担民事责任能力的在中华人民共和国境内注册的企业法人或其他组织。</w:t>
      </w:r>
    </w:p>
    <w:p w14:paraId="47C3623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（二）响应供应商须具有有效的且具备相关经营范围的营业执照，并具备完成本项目的相关资质及完善的售后服务体系。</w:t>
      </w:r>
    </w:p>
    <w:p w14:paraId="687BA25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（三）响应供应商须提供能履行本项目所具备人员及设备的承诺函。</w:t>
      </w:r>
    </w:p>
    <w:p w14:paraId="15DEB3F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（四）响应供应商应具有项目的承接能力、履行合同所必需的设备和专业技术能力和良好的信誉。</w:t>
      </w:r>
    </w:p>
    <w:p w14:paraId="640C588D">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（五）响应供应商在参与公开招标活动中未有违法违纪行为并受过处罚；响应供应商须无围标、串标行为。</w:t>
      </w:r>
    </w:p>
    <w:p w14:paraId="68785F8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单位负责人为同一人或者存在直接控股、管理关系的不同供应商，不得同时参加同一包的采购活动。单位办公地点为同一地址的，供应商之间股东有关联的，一律视为有直接控股、管理关系。供应商之间有上述关系的，应主动声明，否则将给予列入不良记录名单、三年内不得参加我院采购活动的处罚。</w:t>
      </w:r>
    </w:p>
    <w:p w14:paraId="53D9717D">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（七）是已登记报名并获取本项目遴选文件的供应商。</w:t>
      </w:r>
    </w:p>
    <w:p w14:paraId="77FA3631">
      <w:pPr>
        <w:pStyle w:val="2"/>
        <w:pageBreakBefore w:val="0"/>
        <w:widowControl w:val="0"/>
        <w:numPr>
          <w:ilvl w:val="0"/>
          <w:numId w:val="0"/>
        </w:numPr>
        <w:kinsoku/>
        <w:wordWrap/>
        <w:overflowPunct/>
        <w:topLinePunct w:val="0"/>
        <w:bidi w:val="0"/>
        <w:spacing w:line="240" w:lineRule="exact"/>
        <w:ind w:leftChars="0" w:firstLine="480" w:firstLineChars="200"/>
        <w:jc w:val="both"/>
        <w:rPr>
          <w:rFonts w:hint="default"/>
          <w:lang w:val="en-US" w:eastAsia="zh-CN"/>
        </w:rPr>
      </w:pPr>
      <w:r>
        <w:rPr>
          <w:rFonts w:hint="eastAsia" w:ascii="仿宋" w:hAnsi="仿宋" w:eastAsia="仿宋" w:cs="仿宋"/>
          <w:sz w:val="24"/>
          <w:szCs w:val="24"/>
          <w:lang w:val="en-US" w:eastAsia="zh-CN"/>
        </w:rPr>
        <w:t>（八）响应供应商必须入驻广东政府智慧云平台。</w:t>
      </w:r>
    </w:p>
    <w:p w14:paraId="65481F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二、项目概述</w:t>
      </w:r>
    </w:p>
    <w:p w14:paraId="5AEC5C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项目采购阳江市中医医院的无纸化会议系统是一个现代化的会议解决方案，旨在提高会议效率，减少纸质浪费，并促进信息的数字化和便捷化。该系统基于先进的技术平台和设备，实现了会议流程的电子化和信息化。</w:t>
      </w:r>
    </w:p>
    <w:p w14:paraId="519CC4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（二）报价要求：</w:t>
      </w:r>
    </w:p>
    <w:p w14:paraId="451A93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总价包干，包含货物的价款、包装、运输、装卸、安装、调试、技术指导、培训、咨询、服务、保险、税费、检测、验收合格交付使用之前以及技术和售后服务等其他各项有关费用。（若采购文件商务要求中对于报价有要求的以商务要求中的条款为准）</w:t>
      </w:r>
    </w:p>
    <w:p w14:paraId="263AD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2.进口产品是指通过中国海关报关验放进入中国境内且产自关境外的产品，含已进入中国境内并在国内市场有销售的进口产品。以“财库〔2007〕119号文”和“财办库〔2008〕248号文”的相关规定为准。</w:t>
      </w:r>
    </w:p>
    <w:p w14:paraId="68E938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根据《政府采购货物和服务招标投标管理办法》（财政部令第87号）第六十条规定，投标人的报价明显低于其他通过符合性审查投标人的报价，有可能影响产品质量或者不能诚信履约的，评委会有权要求投标供应商在规定时间内提供书面说明以及必要的证明材料，并根据投标人的说明作相应处理。</w:t>
      </w:r>
    </w:p>
    <w:p w14:paraId="472D64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三、项目最高预算限价：77169.93元</w:t>
      </w:r>
    </w:p>
    <w:p w14:paraId="6F8C4E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四、其他要求</w:t>
      </w:r>
    </w:p>
    <w:p w14:paraId="4DF697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1.响应人供应商必须对项目进行整体报价，不允许仅对其中部分内容进行报价。</w:t>
      </w:r>
    </w:p>
    <w:p w14:paraId="6EE1EC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2.成交供应商不得以任何形式对本项目转包或分包。</w:t>
      </w:r>
    </w:p>
    <w:p w14:paraId="5FD9E4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在质量保证期内，成交供应商需提供24小时服务热线，如发现货物不符合采购方使用要求或发生使用质量问题。采购方将立即通知成交供应商，成交供应商应在半小时内答复，4小时内到达使用现场，立刻采取措施整改，直到满足采购方使用要求，并承担给采购方带来的损失。</w:t>
      </w:r>
    </w:p>
    <w:p w14:paraId="0E4FD5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4.如发现有虚假应标现象，采购方有权终止采购并上报政府采购监督管理部门。</w:t>
      </w:r>
    </w:p>
    <w:p w14:paraId="03D2A6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四、交货要求</w:t>
      </w:r>
    </w:p>
    <w:p w14:paraId="403198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1.乙方负责到甲方指定的安装地点进行安装调试。</w:t>
      </w:r>
    </w:p>
    <w:p w14:paraId="574CEC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2.乙方必须提供设施安装，并确保调试完成后，设施能够正常运行，达到甲方可正常使用状态。</w:t>
      </w:r>
    </w:p>
    <w:p w14:paraId="5087F3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3.乙方应设安装负责人，负责安装协调管理工作。</w:t>
      </w:r>
    </w:p>
    <w:p w14:paraId="7E7788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4.安装所需工具设施物料由乙方自备、自费运到现场，完工后自费搬走。仪器所需的一切安装环境由乙方负责。</w:t>
      </w:r>
    </w:p>
    <w:p w14:paraId="2DF147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5.设备、材料的拆箱、安装、通电、调试等工作由乙方负责，须在甲方指定人员的参与下进行。</w:t>
      </w:r>
    </w:p>
    <w:p w14:paraId="3209A8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6.调试：按招采购文件及国家相关验收规范进行。调试的原始记录须经双方签字后作为验收的文件之一。</w:t>
      </w:r>
    </w:p>
    <w:p w14:paraId="3AFDD4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7.乙方必须充分考虑现场的安装难度及安全性，做好施工现场的安全防护、文明施工工作。安装过程中发生的一切责任及费用由乙方负责，如对其他物品或结构造成损坏必须照价赔偿。</w:t>
      </w:r>
    </w:p>
    <w:p w14:paraId="3EF64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五、验货要求</w:t>
      </w:r>
    </w:p>
    <w:p w14:paraId="610519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1.验收时间：甲方在设备安装调试完毕后（包括在交货期内）进行验收。</w:t>
      </w:r>
    </w:p>
    <w:p w14:paraId="1BC96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验收方式：（1）乙方交货时必须由甲方按此次采购文件的技术参数响应内容，对乙方提供的货物进行检验，交货验收时乙方委派的工作人员必须在现场与甲方工作人员交接，同时要求乙方无偿补齐因检验而损坏的产品，甲方最终收货并验收；产品检验报告不合格的甲方不予收货，乙方负责重新更换货物，直至检验合格为止。最终乙方须附上结论为合格的产品质量检验报告（合格证）；</w:t>
      </w:r>
    </w:p>
    <w:p w14:paraId="39BA1D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（2）乙方交货前应对产品作出全面检查和对验收文件进行整理，并列出清单，作为甲方收货验收和使用的技术条件依据，检验的结果应随货物交甲方；</w:t>
      </w:r>
    </w:p>
    <w:p w14:paraId="05CE5B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（3）乙方需负责安装并培训甲方的使用操作人员，并协助甲方一起调试，直到符合技术要求，甲方才做最终验收。</w:t>
      </w:r>
    </w:p>
    <w:p w14:paraId="0CDD88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（4）验收期限：政府采购合同履行完毕，甲方收到乙方验收申请后7日内组织履约验收。</w:t>
      </w:r>
    </w:p>
    <w:p w14:paraId="4D426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（5）本项目采购产品，如属于强制性产品认证目录内，必须使用获得国家认可的认证机构颁发证书的产品，交货时查验相关证书。</w:t>
      </w:r>
    </w:p>
    <w:p w14:paraId="30C6F8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3.验收标准：</w:t>
      </w:r>
    </w:p>
    <w:p w14:paraId="1C9AFA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（1）符合中华人民共和国国家安全质量标准、环保标准或行业标准；</w:t>
      </w:r>
    </w:p>
    <w:p w14:paraId="27F8C2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（2）单证齐全，有产品合格证（或质量保证书）、保修证明、说明书、完税发票和其它应具有单证；</w:t>
      </w:r>
    </w:p>
    <w:p w14:paraId="5F7898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（3）符合招标文件和乙方采购文件承诺中采购人认可的合理最佳配置、技术规格参数及各项要求。</w:t>
      </w:r>
    </w:p>
    <w:p w14:paraId="4F726C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4.验收费用：根据《关于进一步加强政府采购项目合同履约验收支付等相关工作的通知》（珠财〔2021〕31号），本项目验收费用由甲方支付。若首次验收不合格，重新验收产生的费用由乙方支付。</w:t>
      </w:r>
    </w:p>
    <w:p w14:paraId="5D93F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六、违约责任</w:t>
      </w:r>
    </w:p>
    <w:p w14:paraId="6E2F1B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全部或部分逾期（逾期交货原因包括因乙方所交货物的品牌、数量、规格或质量不符合合同及招标文件要求须调换而造成时间延误）完成供货、安装工作的，逾期违约金按合同总额1‰/每日收取乙方，逾期交货超过15个日历日，甲方有权解除合同，乙方承担全部责任，在收到书面通知之日起5日内退还已收取款项并向甲方支付本合同总价5%的违约金，由此造成的甲方经济损失由乙方承担。</w:t>
      </w:r>
    </w:p>
    <w:p w14:paraId="075466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所交货物质量不符合合同、乙方采购文件承诺以及采购文件技术要求的，甲方有权终止合同的执行，有权将全部货物作退货处理并以虚假应标报相关主管部门，乙方在接到退货通知之日起5天内应自行清退，并退回所有已收货款及向甲方支付本合同总价5%的违约金，并赔偿因此给甲方造成的全部损失。任何时候，乙方均不能免除因货物本身的缺陷（包括技术指标要求、安装和环保质量）所应负的责任。</w:t>
      </w:r>
    </w:p>
    <w:p w14:paraId="0228FC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所交货物的品种、数量、规格不符合合同规定的及招标文件要求的，由乙方负责调换或退货，并承担调货或退货而支付的实际费用。上述情况发生超过3次的，甲方有权解除合同，乙方承担全部责任，在收到书面通知之日起5日内退还已收取款项并向甲方支付本合同总价5%的违约金，由此造成的甲方经济损失由乙方承担。</w:t>
      </w:r>
    </w:p>
    <w:p w14:paraId="151AC0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保修期内，如乙方不能依合同按时履行保修维护服务项目或未向甲方提供临时使用的设备，甲方有权委托第三方进行保修维护、提供设备，所产生的费用由乙方承担，同时甲方有权要求乙方按照合同金额3%支付违约金。</w:t>
      </w:r>
    </w:p>
    <w:p w14:paraId="0C6068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5.甲方无正当理由拒收货物，乙方有权解除本合同，甲方须向乙方支付本合同总额的5%的违约金。甲方如逾期付款，则每日按本合同总额的0.5‰向乙方偿付违约金（违约金总额不超过合同金额的5%）。</w:t>
      </w:r>
    </w:p>
    <w:p w14:paraId="2AE160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乙方提供的仪器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8F738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7.其它违约责任按《中华人民共和国民法典》处理。</w:t>
      </w:r>
    </w:p>
    <w:p w14:paraId="7F58DC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七、付款方式</w:t>
      </w:r>
    </w:p>
    <w:p w14:paraId="1C34C0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1.货物安装完成且采购方验收合格后，采购方在30日内支付合同总额的100%合同款项。</w:t>
      </w:r>
    </w:p>
    <w:p w14:paraId="47D9C7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2.每次付款前30日，成交供应商须向采购方提供相应等额的有效增值税发票原件、送货单及货物质量合格证件，否则付款期限顺延。</w:t>
      </w:r>
    </w:p>
    <w:p w14:paraId="32D1C2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1912F2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13E103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《阳江市中医医院无纸化会议系统》的具体参数要求：</w:t>
      </w:r>
    </w:p>
    <w:tbl>
      <w:tblPr>
        <w:tblStyle w:val="14"/>
        <w:tblpPr w:leftFromText="180" w:rightFromText="180" w:vertAnchor="text" w:horzAnchor="page" w:tblpX="1410" w:tblpY="566"/>
        <w:tblOverlap w:val="never"/>
        <w:tblW w:w="93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8"/>
        <w:gridCol w:w="2018"/>
        <w:gridCol w:w="813"/>
        <w:gridCol w:w="759"/>
        <w:gridCol w:w="4990"/>
      </w:tblGrid>
      <w:tr w14:paraId="21BF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A6C4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9D3B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DE5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139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F45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参数</w:t>
            </w:r>
          </w:p>
        </w:tc>
      </w:tr>
      <w:tr w14:paraId="1405E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95B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2CF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专业同轴扬声</w:t>
            </w:r>
          </w:p>
          <w:p w14:paraId="452CFF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器（含党员活动室2只）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564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777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B7BC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频率响应:70Hz-18kH  ( ±3dB）  /50Hz-</w:t>
            </w:r>
          </w:p>
          <w:p w14:paraId="21F995D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20kHz(-10dB)</w:t>
            </w:r>
          </w:p>
          <w:p w14:paraId="2F8D96E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灵敏度:100dB</w:t>
            </w:r>
          </w:p>
          <w:p w14:paraId="153EE43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标称阻抗:8 Ohm</w:t>
            </w:r>
          </w:p>
          <w:p w14:paraId="688FDE3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额定功率:300W(AES)</w:t>
            </w:r>
          </w:p>
          <w:p w14:paraId="292F473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低音单元:1 × 10〞</w:t>
            </w:r>
          </w:p>
          <w:p w14:paraId="1634735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高音单元:1×2〞</w:t>
            </w:r>
          </w:p>
          <w:p w14:paraId="652FE2F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标称覆盖角:90 ° (H) ×90 ° (V)</w:t>
            </w:r>
          </w:p>
          <w:p w14:paraId="558937E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最大声压级：  125dB SPL, 131dB SPL </w:t>
            </w:r>
          </w:p>
        </w:tc>
      </w:tr>
      <w:tr w14:paraId="34139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FCC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BB7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专业功率放大</w:t>
            </w:r>
          </w:p>
          <w:p w14:paraId="311801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器（含第一会议室2台）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7C6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6CA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72E31">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8欧姆立体声：  2X450W</w:t>
            </w:r>
          </w:p>
          <w:p w14:paraId="3C204E76">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rPr>
              <w:t>▲</w:t>
            </w:r>
            <w:r>
              <w:rPr>
                <w:rFonts w:hint="eastAsia" w:ascii="仿宋" w:hAnsi="仿宋" w:eastAsia="仿宋" w:cs="仿宋"/>
                <w:i w:val="0"/>
                <w:iCs w:val="0"/>
                <w:color w:val="000000"/>
                <w:kern w:val="0"/>
                <w:sz w:val="21"/>
                <w:szCs w:val="21"/>
                <w:u w:val="none"/>
                <w:lang w:val="en-US" w:eastAsia="zh-CN" w:bidi="ar"/>
              </w:rPr>
              <w:t>4欧姆立体声：  2X1250W</w:t>
            </w:r>
          </w:p>
          <w:p w14:paraId="7A096F58">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  20Hz-25KHz( ±1dB)</w:t>
            </w:r>
          </w:p>
          <w:p w14:paraId="38A5DEB6">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总谐波失真：  ≤0. 1%</w:t>
            </w:r>
          </w:p>
          <w:p w14:paraId="21A0CD13">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阻尼系数：  (400Hz~ 1KHz) ≥200</w:t>
            </w:r>
          </w:p>
          <w:p w14:paraId="66B16E17">
            <w:pPr>
              <w:keepNext w:val="0"/>
              <w:keepLines w:val="0"/>
              <w:widowControl/>
              <w:suppressLineNumbers w:val="0"/>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信噪比：  &gt;110B</w:t>
            </w:r>
          </w:p>
        </w:tc>
      </w:tr>
      <w:tr w14:paraId="6CDA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FA8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CAE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音频处理器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E2B5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711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6ABF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模拟输出4 x XLR 平衡式</w:t>
            </w:r>
          </w:p>
          <w:p w14:paraId="1795531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THD+N 失真 0.001%  1kHz 0dBu</w:t>
            </w:r>
          </w:p>
          <w:p w14:paraId="068179B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S/N信噪比 &gt;110dBA</w:t>
            </w:r>
          </w:p>
          <w:p w14:paraId="6DEEB08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频响 20Hz–20kHz; -0.5dBu</w:t>
            </w:r>
          </w:p>
          <w:p w14:paraId="247C1F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AD &amp; DA 转换 24bit-96kHz</w:t>
            </w:r>
          </w:p>
          <w:p w14:paraId="6DDACA7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输入上带有30段均衡的滤波器跟3个全通</w:t>
            </w:r>
          </w:p>
          <w:p w14:paraId="359DDC8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滤波器 ，输出上带有7段均衡的滤波器</w:t>
            </w:r>
          </w:p>
        </w:tc>
      </w:tr>
      <w:tr w14:paraId="6E33E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061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B75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反馈抑制器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244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0A5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F2C2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1.全自动检测现场啸叫点功能 ，通过DSP</w:t>
            </w:r>
          </w:p>
          <w:p w14:paraId="45DF035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系统对声音进行过滤、低音补偿自动混音</w:t>
            </w:r>
          </w:p>
          <w:p w14:paraId="5D87E83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智能高速反馈处理 ，全数字化最大限度</w:t>
            </w:r>
          </w:p>
          <w:p w14:paraId="611E551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消除回输。</w:t>
            </w:r>
          </w:p>
          <w:p w14:paraId="6B6DA64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2.全彩中文显示 ，2吋OLED显示屏显示内</w:t>
            </w:r>
          </w:p>
          <w:p w14:paraId="121A571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容更全面直观。</w:t>
            </w:r>
          </w:p>
          <w:p w14:paraId="74A3547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 自动适应声学环境 ，无需调试 ，快速较</w:t>
            </w:r>
          </w:p>
          <w:p w14:paraId="7573D24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正功能 ，保证音质 ，减少延时。</w:t>
            </w:r>
          </w:p>
          <w:p w14:paraId="3EBD14A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4.一键设定 ，令工程调试更便捷迅速。</w:t>
            </w:r>
          </w:p>
        </w:tc>
      </w:tr>
      <w:tr w14:paraId="175C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6C5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6796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电源时序器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EDDF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C27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F345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1.8路通道输出 ，每路延时开启和关闭时间</w:t>
            </w:r>
          </w:p>
          <w:p w14:paraId="296335C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可自由设置 ，任何一路通道1-999秒可调。</w:t>
            </w:r>
          </w:p>
          <w:p w14:paraId="3D8354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2.高清晰2寸数字彩屏 ，智能显示电压、  时</w:t>
            </w:r>
          </w:p>
          <w:p w14:paraId="634A2D4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间、  日期等信息及功能菜单 ，通道开关状</w:t>
            </w:r>
          </w:p>
          <w:p w14:paraId="43C5622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态。</w:t>
            </w:r>
          </w:p>
          <w:p w14:paraId="0F3BD29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3.根据需要轻松切换 10组定时管理功能，</w:t>
            </w:r>
          </w:p>
          <w:p w14:paraId="643EFF2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可设定自动开/关机时间 ，可设定自动开/</w:t>
            </w:r>
          </w:p>
          <w:p w14:paraId="3A372A6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关任何一种模式。</w:t>
            </w:r>
          </w:p>
          <w:p w14:paraId="1E0839C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4.总功率6000W ，单路最大功率2000W；</w:t>
            </w:r>
          </w:p>
        </w:tc>
      </w:tr>
      <w:tr w14:paraId="6557A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196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177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HDMI高清信</w:t>
            </w:r>
          </w:p>
          <w:p w14:paraId="73C8F8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号分配器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68E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468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74E7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rPr>
              <w:t>▲</w:t>
            </w:r>
            <w:r>
              <w:rPr>
                <w:rFonts w:hint="eastAsia" w:ascii="仿宋" w:hAnsi="仿宋" w:eastAsia="仿宋" w:cs="仿宋"/>
                <w:i w:val="0"/>
                <w:iCs w:val="0"/>
                <w:color w:val="000000"/>
                <w:kern w:val="0"/>
                <w:sz w:val="21"/>
                <w:szCs w:val="21"/>
                <w:u w:val="none"/>
                <w:lang w:val="en-US" w:eastAsia="zh-CN" w:bidi="ar"/>
              </w:rPr>
              <w:t>1. 1路HDMI信号输入 ，  16路HDMI信号输</w:t>
            </w:r>
          </w:p>
          <w:p w14:paraId="2A503D2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出；</w:t>
            </w:r>
          </w:p>
          <w:p w14:paraId="46C1A8C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2.支持高清4K、支持3D；</w:t>
            </w:r>
          </w:p>
          <w:p w14:paraId="209CCF4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3.长线输入自动均衡——确保能对每个输</w:t>
            </w:r>
          </w:p>
          <w:p w14:paraId="65F274E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入进行独立的自动的补偿由于长距离传输</w:t>
            </w:r>
          </w:p>
          <w:p w14:paraId="6C8153F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或者使用低质量线材造成的信号损耗；</w:t>
            </w:r>
          </w:p>
          <w:p w14:paraId="0E1DF31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4.支持音频格式DTS-HD/D</w:t>
            </w:r>
          </w:p>
          <w:p w14:paraId="00BD23B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HD/LPCM7. 1/DTS/DOLBY-AC3/DSD。</w:t>
            </w:r>
          </w:p>
        </w:tc>
      </w:tr>
      <w:tr w14:paraId="7429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FE0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A81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HDMI高清信</w:t>
            </w:r>
          </w:p>
          <w:p w14:paraId="73D10D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号切换器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6F5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D80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864707">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2路HDMI信号输入 ，1路HDMI信号输</w:t>
            </w:r>
          </w:p>
          <w:p w14:paraId="50CA60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出，交叉切换；</w:t>
            </w:r>
          </w:p>
          <w:p w14:paraId="3734B880">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支持高清4K、支持3D；</w:t>
            </w:r>
          </w:p>
          <w:p w14:paraId="41468EA4">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3.长线输入自动均衡——确保能对每个输</w:t>
            </w:r>
          </w:p>
          <w:p w14:paraId="35355FA1">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入进行独立的自动的补偿由于长距离传输</w:t>
            </w:r>
          </w:p>
          <w:p w14:paraId="1682598C">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或者使用低质量线材造成的信号损耗；</w:t>
            </w:r>
          </w:p>
          <w:p w14:paraId="32FEC5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4.支持音频格式DTS-HD/D</w:t>
            </w:r>
          </w:p>
          <w:p w14:paraId="26DB4753">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HD/LPCM7. 1/DTS/DOLBY-AC3/DSD。</w:t>
            </w:r>
          </w:p>
        </w:tc>
      </w:tr>
      <w:tr w14:paraId="585E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16D5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C52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调音台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A3F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76D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FD19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8路模拟调音台；  8路单声道 ，两立体声；</w:t>
            </w:r>
          </w:p>
          <w:p w14:paraId="5A7E016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频率响应20Hz-20kHz  ( ±5dB）  ，话筒增</w:t>
            </w:r>
          </w:p>
          <w:p w14:paraId="5EAF67F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益30dB ，单声道EQ  ( ±15dB）  ：  12kHz</w:t>
            </w:r>
          </w:p>
          <w:p w14:paraId="04F285D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（高频）  ，  140Hz-3kHz（中频）  ，80Hz</w:t>
            </w:r>
          </w:p>
          <w:p w14:paraId="6E61E04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（低频）  ；  L和R混音输出电平表为10段</w:t>
            </w:r>
          </w:p>
          <w:p w14:paraId="6B9F091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LED指示灯 ，  GB30前置放大器；  2路AUX</w:t>
            </w:r>
          </w:p>
          <w:p w14:paraId="6D5303C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辅助输出 ，全部可用开关切换到推子前</w:t>
            </w:r>
          </w:p>
        </w:tc>
      </w:tr>
      <w:tr w14:paraId="283B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4" w:hRule="atLeast"/>
        </w:trPr>
        <w:tc>
          <w:tcPr>
            <w:tcW w:w="0" w:type="auto"/>
            <w:tcBorders>
              <w:top w:val="single" w:color="000000" w:sz="4" w:space="0"/>
              <w:left w:val="single" w:color="000000" w:sz="4" w:space="0"/>
              <w:bottom w:val="nil"/>
              <w:right w:val="single" w:color="000000" w:sz="4" w:space="0"/>
            </w:tcBorders>
            <w:shd w:val="clear" w:color="auto" w:fill="auto"/>
            <w:vAlign w:val="center"/>
          </w:tcPr>
          <w:p w14:paraId="5717A5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360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全数字触摸屏</w:t>
            </w:r>
          </w:p>
          <w:p w14:paraId="126AA8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手拉手会议主</w:t>
            </w:r>
          </w:p>
          <w:p w14:paraId="00CFDB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7BF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B5D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0EB4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无线数字话筒是采用高频数字射频传输芯</w:t>
            </w:r>
          </w:p>
          <w:p w14:paraId="1533C7C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片进行语音数据包传输 。  工作频点是通过</w:t>
            </w:r>
          </w:p>
          <w:p w14:paraId="0A1B608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高精度晶振与芯片同时配以发射以发射端</w:t>
            </w:r>
          </w:p>
          <w:p w14:paraId="43871B9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与接收端的同步软件校验产生 ，正常作用</w:t>
            </w:r>
          </w:p>
          <w:p w14:paraId="07F895B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情况下可以永久保证已经匹配的发射器与</w:t>
            </w:r>
          </w:p>
          <w:p w14:paraId="75A34EC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接收器的工作频点不会偏移 ，发射器只能</w:t>
            </w:r>
          </w:p>
          <w:p w14:paraId="60C3B5F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与唯一的接收器工作 ，接收器不开机 ，发</w:t>
            </w:r>
          </w:p>
          <w:p w14:paraId="660FED9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射器是不能工作的 ，保证时刻开机工作都</w:t>
            </w:r>
          </w:p>
          <w:p w14:paraId="646837D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能矫正在准确频点具保密   被截听</w:t>
            </w:r>
          </w:p>
        </w:tc>
      </w:tr>
      <w:tr w14:paraId="43B32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345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1C38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手拉手会议主</w:t>
            </w:r>
          </w:p>
          <w:p w14:paraId="65476EA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席单元（串联麦克风）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5B3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7D7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6AA0E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列席单元技术指标·载波频段：  ★UHF640MKz-690MHz</w:t>
            </w:r>
          </w:p>
          <w:p w14:paraId="3E622FC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·振荡方式：  PLL相位锁定频率合成</w:t>
            </w:r>
          </w:p>
          <w:p w14:paraId="15429FC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·谐波辐射：  &lt;-65dBm</w:t>
            </w:r>
          </w:p>
          <w:p w14:paraId="5062390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·频带宽度：  30MHz</w:t>
            </w:r>
          </w:p>
          <w:p w14:paraId="27A649B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·最大偏移度：  ±45KHz</w:t>
            </w:r>
          </w:p>
          <w:p w14:paraId="041E903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·传感器：  电容式、单指向性/超指向性</w:t>
            </w:r>
          </w:p>
          <w:p w14:paraId="240F3D4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RF功率输出：  15mW</w:t>
            </w:r>
          </w:p>
          <w:p w14:paraId="10AF098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电池：  2节1.5V 5号电池</w:t>
            </w:r>
          </w:p>
          <w:p w14:paraId="40F67E1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电流消耗   &lt;200mA</w:t>
            </w:r>
          </w:p>
        </w:tc>
      </w:tr>
      <w:tr w14:paraId="47475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E4B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B4BA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手拉手会议代</w:t>
            </w:r>
          </w:p>
          <w:p w14:paraId="28DDA4E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表单元（串联麦克风）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FC6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2DDB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50E2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列席单元技术指标</w:t>
            </w:r>
          </w:p>
          <w:p w14:paraId="0FA147D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·载波频段： ★ UHF640MKz-690MHz</w:t>
            </w:r>
          </w:p>
          <w:p w14:paraId="2B63FB7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·振荡方式：  PLL相位锁定频率合成</w:t>
            </w:r>
          </w:p>
          <w:p w14:paraId="10064CE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·谐波辐射：  &lt;-65dBm</w:t>
            </w:r>
          </w:p>
          <w:p w14:paraId="6BC51E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·频带宽度：  30MHz</w:t>
            </w:r>
          </w:p>
          <w:p w14:paraId="4AAD863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·最大偏移度：  ±45KHz</w:t>
            </w:r>
          </w:p>
          <w:p w14:paraId="732020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·传感器：  电容式、单指向性/超指向性</w:t>
            </w:r>
          </w:p>
          <w:p w14:paraId="66958F3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RF功率输出：  15mW</w:t>
            </w:r>
          </w:p>
          <w:p w14:paraId="0EB9120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电池：  2节1.5V 5号电池</w:t>
            </w:r>
          </w:p>
          <w:p w14:paraId="1DB8874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电流消耗   &lt;200mA</w:t>
            </w:r>
          </w:p>
        </w:tc>
      </w:tr>
      <w:tr w14:paraId="15101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661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F06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激光投影机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D8B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3C1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2DA5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产品类型 工程投影机</w:t>
            </w:r>
          </w:p>
          <w:p w14:paraId="1749A59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投影技术 DLP </w:t>
            </w:r>
          </w:p>
          <w:p w14:paraId="4C76CE62">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蓝牙 无线接连接模块</w:t>
            </w:r>
          </w:p>
          <w:p w14:paraId="1D199B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p w14:paraId="3D251F0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★显示芯片 DMD芯片</w:t>
            </w:r>
          </w:p>
          <w:p w14:paraId="6AB8267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★亮度 6000流明</w:t>
            </w:r>
          </w:p>
          <w:p w14:paraId="4462EB9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对比度 3000000:1</w:t>
            </w:r>
          </w:p>
          <w:p w14:paraId="31D5CD5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显示色彩 110% BT.709</w:t>
            </w:r>
          </w:p>
          <w:p w14:paraId="2B6A3CE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vertAlign w:val="baseline"/>
                <w:lang w:val="en-US" w:eastAsia="zh-CN"/>
              </w:rPr>
              <w:t>★</w:t>
            </w:r>
            <w:r>
              <w:rPr>
                <w:rFonts w:hint="eastAsia" w:ascii="仿宋" w:hAnsi="仿宋" w:eastAsia="仿宋" w:cs="仿宋"/>
                <w:i w:val="0"/>
                <w:iCs w:val="0"/>
                <w:color w:val="000000"/>
                <w:kern w:val="0"/>
                <w:sz w:val="21"/>
                <w:szCs w:val="21"/>
                <w:u w:val="none"/>
                <w:lang w:val="en-US" w:eastAsia="zh-CN" w:bidi="ar"/>
              </w:rPr>
              <w:t>标准分辨率 4K（ 3840*2160）</w:t>
            </w:r>
          </w:p>
          <w:p w14:paraId="226F411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光源参数</w:t>
            </w:r>
          </w:p>
          <w:p w14:paraId="77EF813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★光源类型 激光</w:t>
            </w:r>
          </w:p>
        </w:tc>
      </w:tr>
      <w:tr w14:paraId="2F222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5B1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887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电动投影幕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F69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2CF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B75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幕布类型： </w:t>
            </w: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电动幕</w:t>
            </w:r>
          </w:p>
          <w:p w14:paraId="2F8DD477">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幕布材质：  白塑</w:t>
            </w:r>
          </w:p>
          <w:p w14:paraId="5C81EA0D">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安装方式：  壁挂式</w:t>
            </w:r>
          </w:p>
          <w:p w14:paraId="53FF2FB2">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打开方式：  固定安装</w:t>
            </w:r>
          </w:p>
          <w:p w14:paraId="1F97E60D">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对角线：  180英寸</w:t>
            </w:r>
          </w:p>
          <w:p w14:paraId="24C0B454">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幕布比例：  16:9</w:t>
            </w:r>
          </w:p>
          <w:p w14:paraId="5AEC5FA9">
            <w:pPr>
              <w:pStyle w:val="2"/>
              <w:numPr>
                <w:ilvl w:val="0"/>
                <w:numId w:val="0"/>
              </w:numPr>
              <w:ind w:leftChars="0"/>
              <w:jc w:val="both"/>
              <w:rPr>
                <w:rFonts w:hint="eastAsia"/>
              </w:rPr>
            </w:pPr>
          </w:p>
        </w:tc>
      </w:tr>
      <w:tr w14:paraId="7AA31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DF8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807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设备机柜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B87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7FD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EBED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兼容ETSI标准门及门锁高密度六角网孔前</w:t>
            </w:r>
          </w:p>
          <w:p w14:paraId="1864E24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后门</w:t>
            </w:r>
          </w:p>
          <w:p w14:paraId="7FE575F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材料及工艺SPCC优质冷扎钢板制作</w:t>
            </w:r>
          </w:p>
          <w:p w14:paraId="19B1445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表面处理：  方孔条镀蓝锌；  其余：  脱脂、</w:t>
            </w:r>
          </w:p>
          <w:p w14:paraId="0F02A8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磷化、  静电喷塑</w:t>
            </w:r>
          </w:p>
          <w:p w14:paraId="703C61D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附加功能前后为圆形通风孔的上下框</w:t>
            </w:r>
          </w:p>
        </w:tc>
      </w:tr>
      <w:tr w14:paraId="2E650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DB7F2">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6329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音箱壁架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7BDC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46D4B">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00D11E7">
            <w:pPr>
              <w:spacing w:line="480" w:lineRule="auto"/>
              <w:jc w:val="left"/>
              <w:rPr>
                <w:rFonts w:hint="eastAsia" w:ascii="仿宋" w:hAnsi="仿宋" w:eastAsia="仿宋" w:cs="仿宋"/>
                <w:i w:val="0"/>
                <w:iCs w:val="0"/>
                <w:color w:val="000000"/>
                <w:sz w:val="21"/>
                <w:szCs w:val="21"/>
                <w:u w:val="none"/>
              </w:rPr>
            </w:pPr>
          </w:p>
        </w:tc>
      </w:tr>
      <w:tr w14:paraId="6AFCB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AF35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12DF6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投影吊架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EB02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B5289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10B5971">
            <w:pPr>
              <w:spacing w:line="480" w:lineRule="auto"/>
              <w:jc w:val="left"/>
              <w:rPr>
                <w:rFonts w:hint="eastAsia" w:ascii="仿宋" w:hAnsi="仿宋" w:eastAsia="仿宋" w:cs="仿宋"/>
                <w:i w:val="0"/>
                <w:iCs w:val="0"/>
                <w:color w:val="000000"/>
                <w:sz w:val="21"/>
                <w:szCs w:val="21"/>
                <w:u w:val="none"/>
              </w:rPr>
            </w:pPr>
          </w:p>
        </w:tc>
      </w:tr>
      <w:tr w14:paraId="389BC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83804">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0072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9F4644">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F7B1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3DFEA2B">
            <w:pPr>
              <w:spacing w:line="480" w:lineRule="auto"/>
              <w:jc w:val="left"/>
              <w:rPr>
                <w:rFonts w:hint="eastAsia" w:ascii="仿宋" w:hAnsi="仿宋" w:eastAsia="仿宋" w:cs="仿宋"/>
                <w:i w:val="0"/>
                <w:iCs w:val="0"/>
                <w:color w:val="000000"/>
                <w:sz w:val="21"/>
                <w:szCs w:val="21"/>
                <w:u w:val="none"/>
              </w:rPr>
            </w:pPr>
          </w:p>
        </w:tc>
      </w:tr>
      <w:tr w14:paraId="4452D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8E39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461B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信号线缆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03920">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B823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50419BB">
            <w:pPr>
              <w:spacing w:line="480" w:lineRule="auto"/>
              <w:jc w:val="left"/>
              <w:rPr>
                <w:rFonts w:hint="eastAsia" w:ascii="仿宋" w:hAnsi="仿宋" w:eastAsia="仿宋" w:cs="仿宋"/>
                <w:i w:val="0"/>
                <w:iCs w:val="0"/>
                <w:color w:val="000000"/>
                <w:sz w:val="21"/>
                <w:szCs w:val="21"/>
                <w:u w:val="none"/>
              </w:rPr>
            </w:pPr>
          </w:p>
        </w:tc>
      </w:tr>
      <w:tr w14:paraId="67880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F5A13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E0E6F">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电源线缆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9F90B">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7B451">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6649C3C">
            <w:pPr>
              <w:spacing w:line="480" w:lineRule="auto"/>
              <w:jc w:val="left"/>
              <w:rPr>
                <w:rFonts w:hint="eastAsia" w:ascii="仿宋" w:hAnsi="仿宋" w:eastAsia="仿宋" w:cs="仿宋"/>
                <w:i w:val="0"/>
                <w:iCs w:val="0"/>
                <w:color w:val="000000"/>
                <w:sz w:val="21"/>
                <w:szCs w:val="21"/>
                <w:u w:val="none"/>
              </w:rPr>
            </w:pPr>
          </w:p>
        </w:tc>
      </w:tr>
      <w:tr w14:paraId="140D6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7520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26783">
            <w:pPr>
              <w:keepNext w:val="0"/>
              <w:keepLines w:val="0"/>
              <w:widowControl/>
              <w:suppressLineNumbers w:val="0"/>
              <w:spacing w:line="48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8芯手拉手麦</w:t>
            </w:r>
          </w:p>
          <w:p w14:paraId="1BA7179F">
            <w:pPr>
              <w:keepNext w:val="0"/>
              <w:keepLines w:val="0"/>
              <w:widowControl/>
              <w:suppressLineNumbers w:val="0"/>
              <w:spacing w:line="48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克风线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88B2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40AB5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3E9BABE">
            <w:pPr>
              <w:spacing w:line="480" w:lineRule="auto"/>
              <w:jc w:val="left"/>
              <w:rPr>
                <w:rFonts w:hint="eastAsia" w:ascii="仿宋" w:hAnsi="仿宋" w:eastAsia="仿宋" w:cs="仿宋"/>
                <w:i w:val="0"/>
                <w:iCs w:val="0"/>
                <w:color w:val="000000"/>
                <w:sz w:val="21"/>
                <w:szCs w:val="21"/>
                <w:u w:val="none"/>
              </w:rPr>
            </w:pPr>
          </w:p>
        </w:tc>
      </w:tr>
      <w:tr w14:paraId="789A9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F313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A48B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网线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78A87">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CBD43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FB86020">
            <w:pPr>
              <w:spacing w:line="480" w:lineRule="auto"/>
              <w:jc w:val="left"/>
              <w:rPr>
                <w:rFonts w:hint="eastAsia" w:ascii="仿宋" w:hAnsi="仿宋" w:eastAsia="仿宋" w:cs="仿宋"/>
                <w:i w:val="0"/>
                <w:iCs w:val="0"/>
                <w:color w:val="000000"/>
                <w:sz w:val="21"/>
                <w:szCs w:val="21"/>
                <w:u w:val="none"/>
              </w:rPr>
            </w:pPr>
          </w:p>
        </w:tc>
      </w:tr>
      <w:tr w14:paraId="27F7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AFCEC">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CDEF1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光纤HDMI线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C0B1F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9B7C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CEE4593">
            <w:pPr>
              <w:spacing w:line="480" w:lineRule="auto"/>
              <w:jc w:val="left"/>
              <w:rPr>
                <w:rFonts w:hint="eastAsia" w:ascii="仿宋" w:hAnsi="仿宋" w:eastAsia="仿宋" w:cs="仿宋"/>
                <w:i w:val="0"/>
                <w:iCs w:val="0"/>
                <w:color w:val="000000"/>
                <w:sz w:val="21"/>
                <w:szCs w:val="21"/>
                <w:u w:val="none"/>
              </w:rPr>
            </w:pPr>
          </w:p>
        </w:tc>
      </w:tr>
      <w:tr w14:paraId="147E2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F4318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9F1E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519E2">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C4CB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DDA1A05">
            <w:pPr>
              <w:spacing w:line="480" w:lineRule="auto"/>
              <w:jc w:val="left"/>
              <w:rPr>
                <w:rFonts w:hint="eastAsia" w:ascii="仿宋" w:hAnsi="仿宋" w:eastAsia="仿宋" w:cs="仿宋"/>
                <w:i w:val="0"/>
                <w:iCs w:val="0"/>
                <w:color w:val="000000"/>
                <w:sz w:val="21"/>
                <w:szCs w:val="21"/>
                <w:u w:val="none"/>
              </w:rPr>
            </w:pPr>
          </w:p>
        </w:tc>
      </w:tr>
      <w:tr w14:paraId="5F69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7DE6D7">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09788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89FA0">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B215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3345033">
            <w:pPr>
              <w:spacing w:line="480" w:lineRule="auto"/>
              <w:jc w:val="left"/>
              <w:rPr>
                <w:rFonts w:hint="eastAsia" w:ascii="仿宋" w:hAnsi="仿宋" w:eastAsia="仿宋" w:cs="仿宋"/>
                <w:i w:val="0"/>
                <w:iCs w:val="0"/>
                <w:color w:val="000000"/>
                <w:sz w:val="21"/>
                <w:szCs w:val="21"/>
                <w:u w:val="none"/>
              </w:rPr>
            </w:pPr>
          </w:p>
        </w:tc>
      </w:tr>
      <w:tr w14:paraId="608D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E4B7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87A2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音箱插头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E8BB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91F33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3ED9C4B">
            <w:pPr>
              <w:spacing w:line="480" w:lineRule="auto"/>
              <w:jc w:val="left"/>
              <w:rPr>
                <w:rFonts w:hint="eastAsia" w:ascii="仿宋" w:hAnsi="仿宋" w:eastAsia="仿宋" w:cs="仿宋"/>
                <w:i w:val="0"/>
                <w:iCs w:val="0"/>
                <w:color w:val="000000"/>
                <w:sz w:val="21"/>
                <w:szCs w:val="21"/>
                <w:u w:val="none"/>
              </w:rPr>
            </w:pPr>
          </w:p>
        </w:tc>
      </w:tr>
      <w:tr w14:paraId="76AC4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57976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18A9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桌插盒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FECC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CFE0C">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BC761C1">
            <w:pPr>
              <w:spacing w:line="480" w:lineRule="auto"/>
              <w:jc w:val="left"/>
              <w:rPr>
                <w:rFonts w:hint="eastAsia" w:ascii="仿宋" w:hAnsi="仿宋" w:eastAsia="仿宋" w:cs="仿宋"/>
                <w:i w:val="0"/>
                <w:iCs w:val="0"/>
                <w:color w:val="000000"/>
                <w:sz w:val="21"/>
                <w:szCs w:val="21"/>
                <w:u w:val="none"/>
              </w:rPr>
            </w:pPr>
          </w:p>
        </w:tc>
      </w:tr>
      <w:tr w14:paraId="7432E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17B3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0692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插头附料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B812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2644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403A137">
            <w:pPr>
              <w:spacing w:line="480" w:lineRule="auto"/>
              <w:jc w:val="left"/>
              <w:rPr>
                <w:rFonts w:hint="eastAsia" w:ascii="仿宋" w:hAnsi="仿宋" w:eastAsia="仿宋" w:cs="仿宋"/>
                <w:i w:val="0"/>
                <w:iCs w:val="0"/>
                <w:color w:val="000000"/>
                <w:sz w:val="21"/>
                <w:szCs w:val="21"/>
                <w:u w:val="none"/>
              </w:rPr>
            </w:pPr>
          </w:p>
        </w:tc>
      </w:tr>
      <w:tr w14:paraId="024C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5DEB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8F0B1">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安装调试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5C8F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AD29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6E4CE5F">
            <w:pPr>
              <w:spacing w:line="480" w:lineRule="auto"/>
              <w:jc w:val="left"/>
              <w:rPr>
                <w:rFonts w:hint="eastAsia" w:ascii="仿宋" w:hAnsi="仿宋" w:eastAsia="仿宋" w:cs="仿宋"/>
                <w:i w:val="0"/>
                <w:iCs w:val="0"/>
                <w:color w:val="000000"/>
                <w:sz w:val="21"/>
                <w:szCs w:val="21"/>
                <w:u w:val="none"/>
              </w:rPr>
            </w:pPr>
          </w:p>
        </w:tc>
      </w:tr>
      <w:tr w14:paraId="16963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A5407B">
            <w:pPr>
              <w:spacing w:line="360" w:lineRule="auto"/>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打“★”号条款为实质性条款，若有任何一条负偏离或不满足则导致投标（响应）无效。打“▲”号条款为重要技术参数（如有），若有部分“▲”条款未响应或不满足，将根据评审要求影响其得分，但不作为无效投标（响应）条款。</w:t>
            </w:r>
          </w:p>
        </w:tc>
      </w:tr>
    </w:tbl>
    <w:p w14:paraId="5BAE6DC9">
      <w:pPr>
        <w:rPr>
          <w:rFonts w:hint="eastAsia"/>
        </w:rPr>
      </w:pPr>
    </w:p>
    <w:p w14:paraId="5589A0A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57A2E065">
      <w:pPr>
        <w:pStyle w:val="2"/>
        <w:numPr>
          <w:ilvl w:val="0"/>
          <w:numId w:val="0"/>
        </w:numPr>
        <w:ind w:leftChars="0"/>
        <w:jc w:val="both"/>
        <w:rPr>
          <w:rFonts w:hint="eastAsia"/>
        </w:rPr>
      </w:pPr>
    </w:p>
    <w:p w14:paraId="43B4631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50756418"/>
      <w:bookmarkStart w:id="3" w:name="_Toc332270314"/>
      <w:bookmarkStart w:id="4" w:name="_Toc340507410"/>
      <w:bookmarkStart w:id="5" w:name="_Toc365985147"/>
      <w:bookmarkStart w:id="6" w:name="_Toc342060342"/>
      <w:bookmarkStart w:id="7" w:name="_Toc333935314"/>
      <w:bookmarkStart w:id="8" w:name="_Toc339441055"/>
      <w:bookmarkStart w:id="9" w:name="_Toc339020201"/>
      <w:bookmarkStart w:id="10" w:name="_Toc350438717"/>
      <w:bookmarkStart w:id="11" w:name="_Toc341348306"/>
      <w:bookmarkStart w:id="12" w:name="_Toc333237645"/>
      <w:bookmarkStart w:id="13" w:name="_Toc330459953"/>
      <w:bookmarkStart w:id="14" w:name="_Toc339019857"/>
      <w:bookmarkStart w:id="15" w:name="_Toc349127594"/>
      <w:bookmarkStart w:id="16" w:name="_Toc339019983"/>
      <w:bookmarkStart w:id="17" w:name="_Toc336681903"/>
      <w:bookmarkStart w:id="18" w:name="_Toc339020063"/>
      <w:bookmarkStart w:id="19" w:name="_Toc333935655"/>
      <w:bookmarkStart w:id="20" w:name="_Toc331684006"/>
      <w:bookmarkStart w:id="21" w:name="_Toc365967041"/>
      <w:bookmarkStart w:id="22" w:name="_Toc340677038"/>
      <w:bookmarkStart w:id="23" w:name="_Toc497224194"/>
      <w:bookmarkStart w:id="24" w:name="_Toc349143557"/>
      <w:bookmarkStart w:id="25" w:name="_Toc366072496"/>
      <w:bookmarkStart w:id="26" w:name="_Toc339362268"/>
      <w:bookmarkStart w:id="27" w:name="_Toc336681548"/>
      <w:bookmarkStart w:id="28" w:name="_Toc503785396"/>
      <w:bookmarkStart w:id="29" w:name="_Toc13581112"/>
      <w:bookmarkStart w:id="30" w:name="_Toc342296728"/>
      <w:bookmarkStart w:id="31" w:name="_Toc333237756"/>
      <w:bookmarkStart w:id="32" w:name="_Toc337632326"/>
      <w:bookmarkStart w:id="33" w:name="_Toc333238601"/>
      <w:bookmarkStart w:id="34" w:name="_Toc332206676"/>
      <w:bookmarkStart w:id="35" w:name="_Toc340672837"/>
      <w:bookmarkStart w:id="36" w:name="_Toc345513835"/>
      <w:bookmarkStart w:id="37" w:name="_Toc331512866"/>
      <w:r>
        <w:rPr>
          <w:rFonts w:hint="eastAsia" w:ascii="仿宋_GB2312" w:hAnsi="仿宋_GB2312" w:eastAsia="仿宋_GB2312" w:cs="仿宋_GB2312"/>
          <w:color w:val="000000"/>
          <w:sz w:val="24"/>
          <w:szCs w:val="24"/>
          <w:highlight w:val="none"/>
        </w:rPr>
        <w:br w:type="page"/>
      </w:r>
    </w:p>
    <w:p w14:paraId="2ED32BE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0160F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30459954"/>
      <w:bookmarkStart w:id="39" w:name="_Toc365985148"/>
      <w:bookmarkStart w:id="40" w:name="_Toc366072497"/>
      <w:bookmarkStart w:id="41" w:name="_Toc365967042"/>
      <w:bookmarkStart w:id="42" w:name="_Toc333238602"/>
      <w:bookmarkStart w:id="43" w:name="_Toc331684007"/>
      <w:bookmarkStart w:id="44" w:name="_Toc339020202"/>
      <w:bookmarkStart w:id="45" w:name="_Toc339019984"/>
      <w:bookmarkStart w:id="46" w:name="_Toc497224195"/>
      <w:bookmarkStart w:id="47" w:name="_Toc333237757"/>
      <w:bookmarkStart w:id="48" w:name="_Toc349127595"/>
      <w:bookmarkStart w:id="49" w:name="_Toc340677039"/>
      <w:bookmarkStart w:id="50" w:name="_Toc340672838"/>
      <w:bookmarkStart w:id="51" w:name="_Toc340507411"/>
      <w:bookmarkStart w:id="52" w:name="_Toc336681904"/>
      <w:bookmarkStart w:id="53" w:name="_Toc339020064"/>
      <w:bookmarkStart w:id="54" w:name="_Toc345513836"/>
      <w:bookmarkStart w:id="55" w:name="_Toc331512867"/>
      <w:bookmarkStart w:id="56" w:name="_Toc333935315"/>
      <w:bookmarkStart w:id="57" w:name="_Toc339362269"/>
      <w:bookmarkStart w:id="58" w:name="_Toc333935656"/>
      <w:bookmarkStart w:id="59" w:name="_Toc341348307"/>
      <w:bookmarkStart w:id="60" w:name="_Toc337632327"/>
      <w:bookmarkStart w:id="61" w:name="_Toc332206677"/>
      <w:bookmarkStart w:id="62" w:name="_Toc350756419"/>
      <w:bookmarkStart w:id="63" w:name="_Toc13581113"/>
      <w:bookmarkStart w:id="64" w:name="_Toc339019858"/>
      <w:bookmarkStart w:id="65" w:name="_Toc342060343"/>
      <w:bookmarkStart w:id="66" w:name="_Toc336681549"/>
      <w:bookmarkStart w:id="67" w:name="_Toc339441056"/>
      <w:bookmarkStart w:id="68" w:name="_Toc350438718"/>
      <w:bookmarkStart w:id="69" w:name="_Toc332270315"/>
      <w:bookmarkStart w:id="70" w:name="_Toc349143558"/>
      <w:bookmarkStart w:id="71" w:name="_Toc342296729"/>
      <w:bookmarkStart w:id="72" w:name="_Toc333237646"/>
      <w:bookmarkStart w:id="73" w:name="_Toc503785397"/>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39362270"/>
      <w:bookmarkStart w:id="75" w:name="_Toc333237758"/>
      <w:bookmarkStart w:id="76" w:name="_Toc333935657"/>
      <w:bookmarkStart w:id="77" w:name="_Toc339441057"/>
      <w:bookmarkStart w:id="78" w:name="_Toc341348308"/>
      <w:bookmarkStart w:id="79" w:name="_Toc333238603"/>
      <w:bookmarkStart w:id="80" w:name="_Toc350756420"/>
      <w:bookmarkStart w:id="81" w:name="_Toc339019985"/>
      <w:bookmarkStart w:id="82" w:name="_Toc336681550"/>
      <w:bookmarkStart w:id="83" w:name="_Toc339020203"/>
      <w:bookmarkStart w:id="84" w:name="_Toc365967043"/>
      <w:bookmarkStart w:id="85" w:name="_Toc337632328"/>
      <w:bookmarkStart w:id="86" w:name="_Toc331512868"/>
      <w:bookmarkStart w:id="87" w:name="_Toc340507412"/>
      <w:bookmarkStart w:id="88" w:name="_Toc342296730"/>
      <w:bookmarkStart w:id="89" w:name="_Toc332206678"/>
      <w:bookmarkStart w:id="90" w:name="_Toc331684008"/>
      <w:bookmarkStart w:id="91" w:name="_Toc345513837"/>
      <w:bookmarkStart w:id="92" w:name="_Toc366072498"/>
      <w:bookmarkStart w:id="93" w:name="_Toc342060344"/>
      <w:bookmarkStart w:id="94" w:name="_Toc339020065"/>
      <w:bookmarkStart w:id="95" w:name="_Toc340672839"/>
      <w:bookmarkStart w:id="96" w:name="_Toc374454571"/>
      <w:bookmarkStart w:id="97" w:name="_Toc339019859"/>
      <w:bookmarkStart w:id="98" w:name="_Toc497224196"/>
      <w:bookmarkStart w:id="99" w:name="_Toc336681905"/>
      <w:bookmarkStart w:id="100" w:name="_Toc350438719"/>
      <w:bookmarkStart w:id="101" w:name="_Toc333237647"/>
      <w:bookmarkStart w:id="102" w:name="_Toc332270316"/>
      <w:bookmarkStart w:id="103" w:name="_Toc365985149"/>
      <w:bookmarkStart w:id="104" w:name="_Toc330459955"/>
      <w:bookmarkStart w:id="105" w:name="_Toc349127596"/>
      <w:bookmarkStart w:id="106" w:name="_Toc349143559"/>
      <w:bookmarkStart w:id="107" w:name="_Toc340677040"/>
      <w:bookmarkStart w:id="108" w:name="_Toc333935316"/>
      <w:bookmarkStart w:id="109" w:name="_Toc503785398"/>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503785399"/>
      <w:bookmarkStart w:id="112" w:name="_Toc497224197"/>
      <w:bookmarkStart w:id="113" w:name="_Toc339362271"/>
      <w:bookmarkStart w:id="114" w:name="_Toc336681906"/>
      <w:bookmarkStart w:id="115" w:name="_Toc332270317"/>
      <w:bookmarkStart w:id="116" w:name="_Toc365967044"/>
      <w:bookmarkStart w:id="117" w:name="_Toc333237648"/>
      <w:bookmarkStart w:id="118" w:name="_Toc349143560"/>
      <w:bookmarkStart w:id="119" w:name="_Toc342060345"/>
      <w:bookmarkStart w:id="120" w:name="_Toc350756421"/>
      <w:bookmarkStart w:id="121" w:name="_Toc340672840"/>
      <w:bookmarkStart w:id="122" w:name="_Toc340507413"/>
      <w:bookmarkStart w:id="123" w:name="_Toc339020066"/>
      <w:bookmarkStart w:id="124" w:name="_Toc339441058"/>
      <w:bookmarkStart w:id="125" w:name="_Toc342296731"/>
      <w:bookmarkStart w:id="126" w:name="_Toc365985150"/>
      <w:bookmarkStart w:id="127" w:name="_Toc336681551"/>
      <w:bookmarkStart w:id="128" w:name="_Toc345513838"/>
      <w:bookmarkStart w:id="129" w:name="_Toc349127597"/>
      <w:bookmarkStart w:id="130" w:name="_Toc333237759"/>
      <w:bookmarkStart w:id="131" w:name="_Toc333935658"/>
      <w:bookmarkStart w:id="132" w:name="_Toc337632329"/>
      <w:bookmarkStart w:id="133" w:name="_Toc13581115"/>
      <w:bookmarkStart w:id="134" w:name="_Toc366072499"/>
      <w:bookmarkStart w:id="135" w:name="_Toc333935317"/>
      <w:bookmarkStart w:id="136" w:name="_Toc341348309"/>
      <w:bookmarkStart w:id="137" w:name="_Toc333238604"/>
      <w:bookmarkStart w:id="138" w:name="_Toc339019986"/>
      <w:bookmarkStart w:id="139" w:name="_Toc350438720"/>
      <w:bookmarkStart w:id="140" w:name="_Toc374454572"/>
      <w:bookmarkStart w:id="141" w:name="_Toc339020204"/>
      <w:bookmarkStart w:id="142" w:name="_Toc332206679"/>
      <w:bookmarkStart w:id="143" w:name="_Toc331512869"/>
      <w:bookmarkStart w:id="144" w:name="_Toc340677041"/>
      <w:bookmarkStart w:id="145" w:name="_Toc331684009"/>
      <w:bookmarkStart w:id="146" w:name="_Toc330459956"/>
      <w:bookmarkStart w:id="147" w:name="_Toc339019860"/>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C09109">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31512870"/>
      <w:bookmarkStart w:id="149" w:name="_Toc342296732"/>
      <w:bookmarkStart w:id="150" w:name="_Toc339020205"/>
      <w:bookmarkStart w:id="151" w:name="_Toc341348310"/>
      <w:bookmarkStart w:id="152" w:name="_Toc339019987"/>
      <w:bookmarkStart w:id="153" w:name="_Toc503785400"/>
      <w:bookmarkStart w:id="154" w:name="_Toc340672841"/>
      <w:bookmarkStart w:id="155" w:name="_Toc333237760"/>
      <w:bookmarkStart w:id="156" w:name="_Toc349143561"/>
      <w:bookmarkStart w:id="157" w:name="_Toc331684010"/>
      <w:bookmarkStart w:id="158" w:name="_Toc333935659"/>
      <w:bookmarkStart w:id="159" w:name="_Toc332206680"/>
      <w:bookmarkStart w:id="160" w:name="_Toc337632330"/>
      <w:bookmarkStart w:id="161" w:name="_Toc365985151"/>
      <w:bookmarkStart w:id="162" w:name="_Toc340507414"/>
      <w:bookmarkStart w:id="163" w:name="_Toc13581116"/>
      <w:bookmarkStart w:id="164" w:name="_Toc332270318"/>
      <w:bookmarkStart w:id="165" w:name="_Toc333238605"/>
      <w:bookmarkStart w:id="166" w:name="_Toc340677042"/>
      <w:bookmarkStart w:id="167" w:name="_Toc350438721"/>
      <w:bookmarkStart w:id="168" w:name="_Toc366072500"/>
      <w:bookmarkStart w:id="169" w:name="_Toc339020067"/>
      <w:bookmarkStart w:id="170" w:name="_Toc339362272"/>
      <w:bookmarkStart w:id="171" w:name="_Toc342060346"/>
      <w:bookmarkStart w:id="172" w:name="_Toc349127598"/>
      <w:bookmarkStart w:id="173" w:name="_Toc345513839"/>
      <w:bookmarkStart w:id="174" w:name="_Toc374454573"/>
      <w:bookmarkStart w:id="175" w:name="_Toc330459957"/>
      <w:bookmarkStart w:id="176" w:name="_Toc339441059"/>
      <w:bookmarkStart w:id="177" w:name="_Toc365967045"/>
      <w:bookmarkStart w:id="178" w:name="_Toc333237649"/>
      <w:bookmarkStart w:id="179" w:name="_Toc336681552"/>
      <w:bookmarkStart w:id="180" w:name="_Toc333935318"/>
      <w:bookmarkStart w:id="181" w:name="_Toc336681907"/>
      <w:bookmarkStart w:id="182" w:name="_Toc350756422"/>
      <w:bookmarkStart w:id="183" w:name="_Toc339019861"/>
      <w:bookmarkStart w:id="184" w:name="_Toc49722419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646A49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69D79B7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31512871"/>
      <w:bookmarkStart w:id="186" w:name="_Toc365985152"/>
      <w:bookmarkStart w:id="187" w:name="_Toc366072501"/>
      <w:bookmarkStart w:id="188" w:name="_Toc336681908"/>
      <w:bookmarkStart w:id="189" w:name="_Toc332206681"/>
      <w:bookmarkStart w:id="190" w:name="_Toc345513840"/>
      <w:bookmarkStart w:id="191" w:name="_Toc340677043"/>
      <w:bookmarkStart w:id="192" w:name="_Toc333237761"/>
      <w:bookmarkStart w:id="193" w:name="_Toc339019862"/>
      <w:bookmarkStart w:id="194" w:name="_Toc332270319"/>
      <w:bookmarkStart w:id="195" w:name="_Toc340672842"/>
      <w:bookmarkStart w:id="196" w:name="_Toc350756423"/>
      <w:bookmarkStart w:id="197" w:name="_Toc497224199"/>
      <w:bookmarkStart w:id="198" w:name="_Toc341348311"/>
      <w:bookmarkStart w:id="199" w:name="_Toc365967046"/>
      <w:bookmarkStart w:id="200" w:name="_Toc339441060"/>
      <w:bookmarkStart w:id="201" w:name="_Toc339020206"/>
      <w:bookmarkStart w:id="202" w:name="_Toc374454574"/>
      <w:bookmarkStart w:id="203" w:name="_Toc337632331"/>
      <w:bookmarkStart w:id="204" w:name="_Toc350438722"/>
      <w:bookmarkStart w:id="205" w:name="_Toc340507415"/>
      <w:bookmarkStart w:id="206" w:name="_Toc331684011"/>
      <w:bookmarkStart w:id="207" w:name="_Toc339019988"/>
      <w:bookmarkStart w:id="208" w:name="_Toc339020068"/>
      <w:bookmarkStart w:id="209" w:name="_Toc333935319"/>
      <w:bookmarkStart w:id="210" w:name="_Toc339362273"/>
      <w:bookmarkStart w:id="211" w:name="_Toc503785401"/>
      <w:bookmarkStart w:id="212" w:name="_Toc13581117"/>
      <w:bookmarkStart w:id="213" w:name="_Toc342296733"/>
      <w:bookmarkStart w:id="214" w:name="_Toc333237650"/>
      <w:bookmarkStart w:id="215" w:name="_Toc336681553"/>
      <w:bookmarkStart w:id="216" w:name="_Toc333935660"/>
      <w:bookmarkStart w:id="217" w:name="_Toc330459958"/>
      <w:bookmarkStart w:id="218" w:name="_Toc349127599"/>
      <w:bookmarkStart w:id="219" w:name="_Toc333238606"/>
      <w:bookmarkStart w:id="220" w:name="_Toc349143562"/>
      <w:bookmarkStart w:id="221" w:name="_Toc342060347"/>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C069FD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41348312"/>
      <w:bookmarkStart w:id="223" w:name="_Toc339020069"/>
      <w:bookmarkStart w:id="224" w:name="_Toc339362274"/>
      <w:bookmarkStart w:id="225" w:name="_Toc332206682"/>
      <w:bookmarkStart w:id="226" w:name="_Toc342296734"/>
      <w:bookmarkStart w:id="227" w:name="_Toc340677044"/>
      <w:bookmarkStart w:id="228" w:name="_Toc339441061"/>
      <w:bookmarkStart w:id="229" w:name="_Toc13581118"/>
      <w:bookmarkStart w:id="230" w:name="_Toc349143563"/>
      <w:bookmarkStart w:id="231" w:name="_Toc333238607"/>
      <w:bookmarkStart w:id="232" w:name="_Toc497224200"/>
      <w:bookmarkStart w:id="233" w:name="_Toc336681909"/>
      <w:bookmarkStart w:id="234" w:name="_Toc331684012"/>
      <w:bookmarkStart w:id="235" w:name="_Toc365985153"/>
      <w:bookmarkStart w:id="236" w:name="_Toc331512872"/>
      <w:bookmarkStart w:id="237" w:name="_Toc340672843"/>
      <w:bookmarkStart w:id="238" w:name="_Toc350438723"/>
      <w:bookmarkStart w:id="239" w:name="_Toc366072502"/>
      <w:bookmarkStart w:id="240" w:name="_Toc339019863"/>
      <w:bookmarkStart w:id="241" w:name="_Toc333935661"/>
      <w:bookmarkStart w:id="242" w:name="_Toc333237651"/>
      <w:bookmarkStart w:id="243" w:name="_Toc333935320"/>
      <w:bookmarkStart w:id="244" w:name="_Toc503785402"/>
      <w:bookmarkStart w:id="245" w:name="_Toc333237762"/>
      <w:bookmarkStart w:id="246" w:name="_Toc365967047"/>
      <w:bookmarkStart w:id="247" w:name="_Toc374454575"/>
      <w:bookmarkStart w:id="248" w:name="_Toc339019989"/>
      <w:bookmarkStart w:id="249" w:name="_Toc339020207"/>
      <w:bookmarkStart w:id="250" w:name="_Toc330459959"/>
      <w:bookmarkStart w:id="251" w:name="_Toc345513841"/>
      <w:bookmarkStart w:id="252" w:name="_Toc349127600"/>
      <w:bookmarkStart w:id="253" w:name="_Toc350756424"/>
      <w:bookmarkStart w:id="254" w:name="_Toc336681554"/>
      <w:bookmarkStart w:id="255" w:name="_Toc342060348"/>
      <w:bookmarkStart w:id="256" w:name="_Toc337632332"/>
      <w:bookmarkStart w:id="257" w:name="_Toc332270320"/>
      <w:bookmarkStart w:id="258" w:name="_Toc340507416"/>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A0A2C0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31684013"/>
      <w:bookmarkStart w:id="260" w:name="_Toc337632333"/>
      <w:bookmarkStart w:id="261" w:name="_Toc339441062"/>
      <w:bookmarkStart w:id="262" w:name="_Toc333237652"/>
      <w:bookmarkStart w:id="263" w:name="_Toc342296735"/>
      <w:bookmarkStart w:id="264" w:name="_Toc331512873"/>
      <w:bookmarkStart w:id="265" w:name="_Toc365967048"/>
      <w:bookmarkStart w:id="266" w:name="_Toc339362275"/>
      <w:bookmarkStart w:id="267" w:name="_Toc349127601"/>
      <w:bookmarkStart w:id="268" w:name="_Toc330459960"/>
      <w:bookmarkStart w:id="269" w:name="_Toc333935662"/>
      <w:bookmarkStart w:id="270" w:name="_Toc342060349"/>
      <w:bookmarkStart w:id="271" w:name="_Toc336681555"/>
      <w:bookmarkStart w:id="272" w:name="_Toc333237763"/>
      <w:bookmarkStart w:id="273" w:name="_Toc339019864"/>
      <w:bookmarkStart w:id="274" w:name="_Toc350438724"/>
      <w:bookmarkStart w:id="275" w:name="_Toc339019990"/>
      <w:bookmarkStart w:id="276" w:name="_Toc332206683"/>
      <w:bookmarkStart w:id="277" w:name="_Toc333238608"/>
      <w:bookmarkStart w:id="278" w:name="_Toc339020208"/>
      <w:bookmarkStart w:id="279" w:name="_Toc332270321"/>
      <w:bookmarkStart w:id="280" w:name="_Toc340507417"/>
      <w:bookmarkStart w:id="281" w:name="_Toc370388389"/>
      <w:bookmarkStart w:id="282" w:name="_Toc349143564"/>
      <w:bookmarkStart w:id="283" w:name="_Toc350756425"/>
      <w:bookmarkStart w:id="284" w:name="_Toc341348313"/>
      <w:bookmarkStart w:id="285" w:name="_Toc340677045"/>
      <w:bookmarkStart w:id="286" w:name="_Toc333935321"/>
      <w:bookmarkStart w:id="287" w:name="_Toc497224201"/>
      <w:bookmarkStart w:id="288" w:name="_Toc336681910"/>
      <w:bookmarkStart w:id="289" w:name="_Toc503785403"/>
      <w:bookmarkStart w:id="290" w:name="_Toc345513842"/>
      <w:bookmarkStart w:id="291" w:name="_Toc339020070"/>
      <w:bookmarkStart w:id="292" w:name="_Toc340672844"/>
      <w:bookmarkStart w:id="293" w:name="_Toc365985154"/>
      <w:bookmarkStart w:id="294" w:name="_Toc13581119"/>
      <w:bookmarkStart w:id="295" w:name="_Toc374454576"/>
      <w:bookmarkStart w:id="296" w:name="_Toc503785405"/>
      <w:bookmarkStart w:id="297" w:name="_Toc497224203"/>
      <w:bookmarkStart w:id="298" w:name="_Toc336681557"/>
      <w:bookmarkStart w:id="299" w:name="_Toc339019992"/>
      <w:bookmarkStart w:id="300" w:name="_Toc341348315"/>
      <w:bookmarkStart w:id="301" w:name="_Toc333935323"/>
      <w:bookmarkStart w:id="302" w:name="_Toc345513844"/>
      <w:bookmarkStart w:id="303" w:name="_Toc333238610"/>
      <w:bookmarkStart w:id="304" w:name="_Toc339020072"/>
      <w:bookmarkStart w:id="305" w:name="_Toc332270323"/>
      <w:bookmarkStart w:id="306" w:name="_Toc350756427"/>
      <w:bookmarkStart w:id="307" w:name="_Toc337632335"/>
      <w:bookmarkStart w:id="308" w:name="_Toc331684015"/>
      <w:bookmarkStart w:id="309" w:name="_Toc339019866"/>
      <w:bookmarkStart w:id="310" w:name="_Toc366072505"/>
      <w:bookmarkStart w:id="311" w:name="_Toc339441064"/>
      <w:bookmarkStart w:id="312" w:name="_Toc349127603"/>
      <w:bookmarkStart w:id="313" w:name="_Toc349143566"/>
      <w:bookmarkStart w:id="314" w:name="_Toc333237765"/>
      <w:bookmarkStart w:id="315" w:name="_Toc333935664"/>
      <w:bookmarkStart w:id="316" w:name="_Toc333237654"/>
      <w:bookmarkStart w:id="317" w:name="_Toc340672846"/>
      <w:bookmarkStart w:id="318" w:name="_Toc336681912"/>
      <w:bookmarkStart w:id="319" w:name="_Toc339362277"/>
      <w:bookmarkStart w:id="320" w:name="_Toc340507419"/>
      <w:bookmarkStart w:id="321" w:name="_Toc365985156"/>
      <w:bookmarkStart w:id="322" w:name="_Toc350438726"/>
      <w:bookmarkStart w:id="323" w:name="_Toc342060351"/>
      <w:bookmarkStart w:id="324" w:name="_Toc340677047"/>
      <w:bookmarkStart w:id="325" w:name="_Toc331512875"/>
      <w:bookmarkStart w:id="326" w:name="_Toc342296737"/>
      <w:bookmarkStart w:id="327" w:name="_Toc339020210"/>
      <w:bookmarkStart w:id="328" w:name="_Toc365967050"/>
      <w:bookmarkStart w:id="329" w:name="_Toc330459962"/>
      <w:bookmarkStart w:id="330" w:name="_Toc332206685"/>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1F427745">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374454577"/>
      <w:bookmarkStart w:id="332" w:name="_Toc13581120"/>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790A9C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74454578"/>
      <w:bookmarkStart w:id="334" w:name="_Toc342060352"/>
      <w:bookmarkStart w:id="335" w:name="_Toc339362278"/>
      <w:bookmarkStart w:id="336" w:name="_Toc340507420"/>
      <w:bookmarkStart w:id="337" w:name="_Toc337632336"/>
      <w:bookmarkStart w:id="338" w:name="_Toc503785406"/>
      <w:bookmarkStart w:id="339" w:name="_Toc340672847"/>
      <w:bookmarkStart w:id="340" w:name="_Toc331512876"/>
      <w:bookmarkStart w:id="341" w:name="_Toc365985157"/>
      <w:bookmarkStart w:id="342" w:name="_Toc333238611"/>
      <w:bookmarkStart w:id="343" w:name="_Toc340677048"/>
      <w:bookmarkStart w:id="344" w:name="_Toc13581121"/>
      <w:bookmarkStart w:id="345" w:name="_Toc342296738"/>
      <w:bookmarkStart w:id="346" w:name="_Toc332270324"/>
      <w:bookmarkStart w:id="347" w:name="_Toc345513845"/>
      <w:bookmarkStart w:id="348" w:name="_Toc339019993"/>
      <w:bookmarkStart w:id="349" w:name="_Toc341348316"/>
      <w:bookmarkStart w:id="350" w:name="_Toc333935324"/>
      <w:bookmarkStart w:id="351" w:name="_Toc333237655"/>
      <w:bookmarkStart w:id="352" w:name="_Toc339020211"/>
      <w:bookmarkStart w:id="353" w:name="_Toc366072506"/>
      <w:bookmarkStart w:id="354" w:name="_Toc339020073"/>
      <w:bookmarkStart w:id="355" w:name="_Toc332206686"/>
      <w:bookmarkStart w:id="356" w:name="_Toc350756428"/>
      <w:bookmarkStart w:id="357" w:name="_Toc333935665"/>
      <w:bookmarkStart w:id="358" w:name="_Toc336681913"/>
      <w:bookmarkStart w:id="359" w:name="_Toc349127604"/>
      <w:bookmarkStart w:id="360" w:name="_Toc330459963"/>
      <w:bookmarkStart w:id="361" w:name="_Toc331684016"/>
      <w:bookmarkStart w:id="362" w:name="_Toc339441065"/>
      <w:bookmarkStart w:id="363" w:name="_Toc497224204"/>
      <w:bookmarkStart w:id="364" w:name="_Toc365967051"/>
      <w:bookmarkStart w:id="365" w:name="_Toc339019867"/>
      <w:bookmarkStart w:id="366" w:name="_Toc333237766"/>
      <w:bookmarkStart w:id="367" w:name="_Toc349143567"/>
      <w:bookmarkStart w:id="368" w:name="_Toc350438727"/>
      <w:bookmarkStart w:id="369" w:name="_Toc336681558"/>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4E92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13581122"/>
      <w:bookmarkStart w:id="371" w:name="_Toc331684017"/>
      <w:bookmarkStart w:id="372" w:name="_Toc330459964"/>
      <w:bookmarkStart w:id="373" w:name="_Toc345513846"/>
      <w:bookmarkStart w:id="374" w:name="_Toc365967052"/>
      <w:bookmarkStart w:id="375" w:name="_Toc339019868"/>
      <w:bookmarkStart w:id="376" w:name="_Toc332206687"/>
      <w:bookmarkStart w:id="377" w:name="_Toc365985158"/>
      <w:bookmarkStart w:id="378" w:name="_Toc336681914"/>
      <w:bookmarkStart w:id="379" w:name="_Toc333237767"/>
      <w:bookmarkStart w:id="380" w:name="_Toc340677049"/>
      <w:bookmarkStart w:id="381" w:name="_Toc341348317"/>
      <w:bookmarkStart w:id="382" w:name="_Toc339019994"/>
      <w:bookmarkStart w:id="383" w:name="_Toc332270325"/>
      <w:bookmarkStart w:id="384" w:name="_Toc342060353"/>
      <w:bookmarkStart w:id="385" w:name="_Toc333238612"/>
      <w:bookmarkStart w:id="386" w:name="_Toc339020212"/>
      <w:bookmarkStart w:id="387" w:name="_Toc503785407"/>
      <w:bookmarkStart w:id="388" w:name="_Toc339441066"/>
      <w:bookmarkStart w:id="389" w:name="_Toc342296739"/>
      <w:bookmarkStart w:id="390" w:name="_Toc339020074"/>
      <w:bookmarkStart w:id="391" w:name="_Toc333237656"/>
      <w:bookmarkStart w:id="392" w:name="_Toc340672848"/>
      <w:bookmarkStart w:id="393" w:name="_Toc336681559"/>
      <w:bookmarkStart w:id="394" w:name="_Toc340507421"/>
      <w:bookmarkStart w:id="395" w:name="_Toc337632337"/>
      <w:bookmarkStart w:id="396" w:name="_Toc339362279"/>
      <w:bookmarkStart w:id="397" w:name="_Toc333935666"/>
      <w:bookmarkStart w:id="398" w:name="_Toc349127605"/>
      <w:bookmarkStart w:id="399" w:name="_Toc350756429"/>
      <w:bookmarkStart w:id="400" w:name="_Toc331512877"/>
      <w:bookmarkStart w:id="401" w:name="_Toc333935325"/>
      <w:bookmarkStart w:id="402" w:name="_Toc349143568"/>
      <w:bookmarkStart w:id="403" w:name="_Toc350438728"/>
      <w:bookmarkStart w:id="404" w:name="_Toc497224205"/>
      <w:bookmarkStart w:id="405" w:name="_Toc374454579"/>
      <w:bookmarkStart w:id="406" w:name="_Toc36607250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CF0A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497224206"/>
      <w:bookmarkStart w:id="408" w:name="_Toc339019995"/>
      <w:bookmarkStart w:id="409" w:name="_Toc333935326"/>
      <w:bookmarkStart w:id="410" w:name="_Toc333935667"/>
      <w:bookmarkStart w:id="411" w:name="_Toc339020213"/>
      <w:bookmarkStart w:id="412" w:name="_Toc349143569"/>
      <w:bookmarkStart w:id="413" w:name="_Toc350756430"/>
      <w:bookmarkStart w:id="414" w:name="_Toc374454580"/>
      <w:bookmarkStart w:id="415" w:name="_Toc342060354"/>
      <w:bookmarkStart w:id="416" w:name="_Toc333238613"/>
      <w:bookmarkStart w:id="417" w:name="_Toc345513847"/>
      <w:bookmarkStart w:id="418" w:name="_Toc341348318"/>
      <w:bookmarkStart w:id="419" w:name="_Toc366072508"/>
      <w:bookmarkStart w:id="420" w:name="_Toc332206688"/>
      <w:bookmarkStart w:id="421" w:name="_Toc331684018"/>
      <w:bookmarkStart w:id="422" w:name="_Toc342296740"/>
      <w:bookmarkStart w:id="423" w:name="_Toc340507422"/>
      <w:bookmarkStart w:id="424" w:name="_Toc13581123"/>
      <w:bookmarkStart w:id="425" w:name="_Toc332270326"/>
      <w:bookmarkStart w:id="426" w:name="_Toc337632338"/>
      <w:bookmarkStart w:id="427" w:name="_Toc330459965"/>
      <w:bookmarkStart w:id="428" w:name="_Toc350438729"/>
      <w:bookmarkStart w:id="429" w:name="_Toc336681915"/>
      <w:bookmarkStart w:id="430" w:name="_Toc333237657"/>
      <w:bookmarkStart w:id="431" w:name="_Toc339362280"/>
      <w:bookmarkStart w:id="432" w:name="_Toc331512878"/>
      <w:bookmarkStart w:id="433" w:name="_Toc339019869"/>
      <w:bookmarkStart w:id="434" w:name="_Toc365967053"/>
      <w:bookmarkStart w:id="435" w:name="_Toc365985159"/>
      <w:bookmarkStart w:id="436" w:name="_Toc349127606"/>
      <w:bookmarkStart w:id="437" w:name="_Toc503785408"/>
      <w:bookmarkStart w:id="438" w:name="_Toc340672849"/>
      <w:bookmarkStart w:id="439" w:name="_Toc340677050"/>
      <w:bookmarkStart w:id="440" w:name="_Toc339441067"/>
      <w:bookmarkStart w:id="441" w:name="_Toc339020075"/>
      <w:bookmarkStart w:id="442" w:name="_Toc333237768"/>
      <w:bookmarkStart w:id="443" w:name="_Toc33668156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938210C">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497224207"/>
      <w:bookmarkStart w:id="445" w:name="_Toc503785409"/>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000CB1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服务实施</w:t>
      </w:r>
      <w:r>
        <w:rPr>
          <w:rFonts w:hint="eastAsia" w:ascii="仿宋_GB2312" w:hAnsi="仿宋_GB2312" w:eastAsia="仿宋_GB2312" w:cs="仿宋_GB2312"/>
          <w:color w:val="000000"/>
          <w:highlight w:val="none"/>
        </w:rPr>
        <w:t>方案；</w:t>
      </w:r>
    </w:p>
    <w:p w14:paraId="37A3D1E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lang w:eastAsia="zh-CN"/>
        </w:rPr>
        <w:t>项目工作计划；</w:t>
      </w:r>
    </w:p>
    <w:p w14:paraId="0055CCF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（7）项目应急响应；</w:t>
      </w:r>
    </w:p>
    <w:p w14:paraId="33FD8EF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（8）服务承诺函；</w:t>
      </w:r>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（9）近三年同类业绩一览表；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（10）响应人提交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36681916"/>
      <w:bookmarkStart w:id="447" w:name="_Toc350438730"/>
      <w:bookmarkStart w:id="448" w:name="_Toc340672850"/>
      <w:bookmarkStart w:id="449" w:name="_Toc339441068"/>
      <w:bookmarkStart w:id="450" w:name="_Toc336681561"/>
      <w:bookmarkStart w:id="451" w:name="_Toc365985160"/>
      <w:bookmarkStart w:id="452" w:name="_Toc342060355"/>
      <w:bookmarkStart w:id="453" w:name="_Toc350756431"/>
      <w:bookmarkStart w:id="454" w:name="_Toc339362281"/>
      <w:bookmarkStart w:id="455" w:name="_Toc339020214"/>
      <w:bookmarkStart w:id="456" w:name="_Toc339019870"/>
      <w:bookmarkStart w:id="457" w:name="_Toc333237658"/>
      <w:bookmarkStart w:id="458" w:name="_Toc333238614"/>
      <w:bookmarkStart w:id="459" w:name="_Toc349127607"/>
      <w:bookmarkStart w:id="460" w:name="_Toc366072509"/>
      <w:bookmarkStart w:id="461" w:name="_Toc345513848"/>
      <w:bookmarkStart w:id="462" w:name="_Toc13581124"/>
      <w:bookmarkStart w:id="463" w:name="_Toc374454581"/>
      <w:bookmarkStart w:id="464" w:name="_Toc340677051"/>
      <w:bookmarkStart w:id="465" w:name="_Toc339019996"/>
      <w:bookmarkStart w:id="466" w:name="_Toc339020076"/>
      <w:bookmarkStart w:id="467" w:name="_Toc333237769"/>
      <w:bookmarkStart w:id="468" w:name="_Toc332270327"/>
      <w:bookmarkStart w:id="469" w:name="_Toc332206689"/>
      <w:bookmarkStart w:id="470" w:name="_Toc333935327"/>
      <w:bookmarkStart w:id="471" w:name="_Toc331512879"/>
      <w:bookmarkStart w:id="472" w:name="_Toc331684019"/>
      <w:bookmarkStart w:id="473" w:name="_Toc341348319"/>
      <w:bookmarkStart w:id="474" w:name="_Toc340507423"/>
      <w:bookmarkStart w:id="475" w:name="_Toc342296741"/>
      <w:bookmarkStart w:id="476" w:name="_Toc330459966"/>
      <w:bookmarkStart w:id="477" w:name="_Toc365967054"/>
      <w:bookmarkStart w:id="478" w:name="_Toc333935668"/>
      <w:bookmarkStart w:id="479" w:name="_Toc349143570"/>
      <w:bookmarkStart w:id="480" w:name="_Toc337632339"/>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78ADE74">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39019997"/>
      <w:bookmarkStart w:id="482" w:name="_Toc331684020"/>
      <w:bookmarkStart w:id="483" w:name="_Toc336681917"/>
      <w:bookmarkStart w:id="484" w:name="_Toc342296742"/>
      <w:bookmarkStart w:id="485" w:name="_Toc339362282"/>
      <w:bookmarkStart w:id="486" w:name="_Toc340672851"/>
      <w:bookmarkStart w:id="487" w:name="_Toc374454582"/>
      <w:bookmarkStart w:id="488" w:name="_Toc330459967"/>
      <w:bookmarkStart w:id="489" w:name="_Toc365985161"/>
      <w:bookmarkStart w:id="490" w:name="_Toc339020215"/>
      <w:bookmarkStart w:id="491" w:name="_Toc333935669"/>
      <w:bookmarkStart w:id="492" w:name="_Toc332270328"/>
      <w:bookmarkStart w:id="493" w:name="_Toc350756432"/>
      <w:bookmarkStart w:id="494" w:name="_Toc341348320"/>
      <w:bookmarkStart w:id="495" w:name="_Toc350438731"/>
      <w:bookmarkStart w:id="496" w:name="_Toc339441069"/>
      <w:bookmarkStart w:id="497" w:name="_Toc333238615"/>
      <w:bookmarkStart w:id="498" w:name="_Toc345513849"/>
      <w:bookmarkStart w:id="499" w:name="_Toc339019871"/>
      <w:bookmarkStart w:id="500" w:name="_Toc333237770"/>
      <w:bookmarkStart w:id="501" w:name="_Toc333237659"/>
      <w:bookmarkStart w:id="502" w:name="_Toc349127608"/>
      <w:bookmarkStart w:id="503" w:name="_Toc332206690"/>
      <w:bookmarkStart w:id="504" w:name="_Toc340677052"/>
      <w:bookmarkStart w:id="505" w:name="_Toc337632340"/>
      <w:bookmarkStart w:id="506" w:name="_Toc349143571"/>
      <w:bookmarkStart w:id="507" w:name="_Toc333935328"/>
      <w:bookmarkStart w:id="508" w:name="_Toc342060356"/>
      <w:bookmarkStart w:id="509" w:name="_Toc365967055"/>
      <w:bookmarkStart w:id="510" w:name="_Toc5003680"/>
      <w:bookmarkStart w:id="511" w:name="_Toc336681562"/>
      <w:bookmarkStart w:id="512" w:name="_Toc366072510"/>
      <w:bookmarkStart w:id="513" w:name="_Toc339020077"/>
      <w:bookmarkStart w:id="514" w:name="_Toc340507424"/>
      <w:bookmarkStart w:id="515" w:name="_Toc331512880"/>
      <w:bookmarkStart w:id="516" w:name="_Toc13581125"/>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342E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40672852"/>
      <w:bookmarkStart w:id="518" w:name="_Toc331684021"/>
      <w:bookmarkStart w:id="519" w:name="_Toc350756433"/>
      <w:bookmarkStart w:id="520" w:name="_Toc339020216"/>
      <w:bookmarkStart w:id="521" w:name="_Toc331512881"/>
      <w:bookmarkStart w:id="522" w:name="_Toc340507425"/>
      <w:bookmarkStart w:id="523" w:name="_Toc339019998"/>
      <w:bookmarkStart w:id="524" w:name="_Toc333237771"/>
      <w:bookmarkStart w:id="525" w:name="_Toc350438732"/>
      <w:bookmarkStart w:id="526" w:name="_Toc340677053"/>
      <w:bookmarkStart w:id="527" w:name="_Toc365985162"/>
      <w:bookmarkStart w:id="528" w:name="_Toc341348321"/>
      <w:bookmarkStart w:id="529" w:name="_Toc332270329"/>
      <w:bookmarkStart w:id="530" w:name="_Toc13581126"/>
      <w:bookmarkStart w:id="531" w:name="_Toc5003681"/>
      <w:bookmarkStart w:id="532" w:name="_Toc345513850"/>
      <w:bookmarkStart w:id="533" w:name="_Toc349143572"/>
      <w:bookmarkStart w:id="534" w:name="_Toc342296743"/>
      <w:bookmarkStart w:id="535" w:name="_Toc339020078"/>
      <w:bookmarkStart w:id="536" w:name="_Toc365967056"/>
      <w:bookmarkStart w:id="537" w:name="_Toc336681918"/>
      <w:bookmarkStart w:id="538" w:name="_Toc333935670"/>
      <w:bookmarkStart w:id="539" w:name="_Toc336681563"/>
      <w:bookmarkStart w:id="540" w:name="_Toc349127609"/>
      <w:bookmarkStart w:id="541" w:name="_Toc339362283"/>
      <w:bookmarkStart w:id="542" w:name="_Toc366072511"/>
      <w:bookmarkStart w:id="543" w:name="_Toc333238616"/>
      <w:bookmarkStart w:id="544" w:name="_Toc330459968"/>
      <w:bookmarkStart w:id="545" w:name="_Toc339441070"/>
      <w:bookmarkStart w:id="546" w:name="_Toc333935329"/>
      <w:bookmarkStart w:id="547" w:name="_Toc374454583"/>
      <w:bookmarkStart w:id="548" w:name="_Toc342060357"/>
      <w:bookmarkStart w:id="549" w:name="_Toc333237660"/>
      <w:bookmarkStart w:id="550" w:name="_Toc339019872"/>
      <w:bookmarkStart w:id="551" w:name="_Toc337632341"/>
      <w:bookmarkStart w:id="552" w:name="_Toc332206691"/>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val="en-US" w:eastAsia="zh-CN"/>
        </w:rPr>
        <w:t xml:space="preserve">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13581129"/>
      <w:bookmarkStart w:id="554" w:name="_Toc336681921"/>
      <w:bookmarkStart w:id="555" w:name="_Toc503785415"/>
      <w:bookmarkStart w:id="556" w:name="_Toc342060360"/>
      <w:bookmarkStart w:id="557" w:name="_Toc341348324"/>
      <w:bookmarkStart w:id="558" w:name="_Toc349143575"/>
      <w:bookmarkStart w:id="559" w:name="_Toc365967059"/>
      <w:bookmarkStart w:id="560" w:name="_Toc365985165"/>
      <w:bookmarkStart w:id="561" w:name="_Toc350756436"/>
      <w:bookmarkStart w:id="562" w:name="_Toc366072514"/>
      <w:bookmarkStart w:id="563" w:name="_Toc340672855"/>
      <w:bookmarkStart w:id="564" w:name="_Toc332270332"/>
      <w:bookmarkStart w:id="565" w:name="_Toc497224213"/>
      <w:bookmarkStart w:id="566" w:name="_Toc333237774"/>
      <w:bookmarkStart w:id="567" w:name="_Toc340507428"/>
      <w:bookmarkStart w:id="568" w:name="_Toc333935673"/>
      <w:bookmarkStart w:id="569" w:name="_Toc333238619"/>
      <w:bookmarkStart w:id="570" w:name="_Toc339019875"/>
      <w:bookmarkStart w:id="571" w:name="_Toc331512884"/>
      <w:bookmarkStart w:id="572" w:name="_Toc345513853"/>
      <w:bookmarkStart w:id="573" w:name="_Toc333237663"/>
      <w:bookmarkStart w:id="574" w:name="_Toc349127612"/>
      <w:bookmarkStart w:id="575" w:name="_Toc339020081"/>
      <w:bookmarkStart w:id="576" w:name="_Toc332206694"/>
      <w:bookmarkStart w:id="577" w:name="_Toc339020219"/>
      <w:bookmarkStart w:id="578" w:name="_Toc340677056"/>
      <w:bookmarkStart w:id="579" w:name="_Toc337632344"/>
      <w:bookmarkStart w:id="580" w:name="_Toc350438735"/>
      <w:bookmarkStart w:id="581" w:name="_Toc339020001"/>
      <w:bookmarkStart w:id="582" w:name="_Toc374454586"/>
      <w:bookmarkStart w:id="583" w:name="_Toc331684024"/>
      <w:bookmarkStart w:id="584" w:name="_Toc339362286"/>
      <w:bookmarkStart w:id="585" w:name="_Toc342296746"/>
      <w:bookmarkStart w:id="586" w:name="_Toc336681566"/>
      <w:bookmarkStart w:id="587" w:name="_Toc339441073"/>
      <w:bookmarkStart w:id="588" w:name="_Toc333935332"/>
      <w:bookmarkStart w:id="589" w:name="_Toc330459971"/>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5872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33935674"/>
      <w:bookmarkStart w:id="591" w:name="_Toc332206695"/>
      <w:bookmarkStart w:id="592" w:name="_Toc340507429"/>
      <w:bookmarkStart w:id="593" w:name="_Toc333935333"/>
      <w:bookmarkStart w:id="594" w:name="_Toc345513854"/>
      <w:bookmarkStart w:id="595" w:name="_Toc340672856"/>
      <w:bookmarkStart w:id="596" w:name="_Toc339019876"/>
      <w:bookmarkStart w:id="597" w:name="_Toc365967060"/>
      <w:bookmarkStart w:id="598" w:name="_Toc337632345"/>
      <w:bookmarkStart w:id="599" w:name="_Toc342060361"/>
      <w:bookmarkStart w:id="600" w:name="_Toc342296747"/>
      <w:bookmarkStart w:id="601" w:name="_Toc332270333"/>
      <w:bookmarkStart w:id="602" w:name="_Toc349143576"/>
      <w:bookmarkStart w:id="603" w:name="_Toc333238620"/>
      <w:bookmarkStart w:id="604" w:name="_Toc330459972"/>
      <w:bookmarkStart w:id="605" w:name="_Toc111534389"/>
      <w:bookmarkStart w:id="606" w:name="_Toc365985166"/>
      <w:bookmarkStart w:id="607" w:name="_Toc339020082"/>
      <w:bookmarkStart w:id="608" w:name="_Toc336681567"/>
      <w:bookmarkStart w:id="609" w:name="_Toc339020220"/>
      <w:bookmarkStart w:id="610" w:name="_Toc340677057"/>
      <w:bookmarkStart w:id="611" w:name="_Toc339020002"/>
      <w:bookmarkStart w:id="612" w:name="_Toc336681922"/>
      <w:bookmarkStart w:id="613" w:name="_Toc497224214"/>
      <w:bookmarkStart w:id="614" w:name="_Toc339441074"/>
      <w:bookmarkStart w:id="615" w:name="_Toc331684025"/>
      <w:bookmarkStart w:id="616" w:name="_Toc339362287"/>
      <w:bookmarkStart w:id="617" w:name="_Toc333237664"/>
      <w:bookmarkStart w:id="618" w:name="_Toc366072515"/>
      <w:bookmarkStart w:id="619" w:name="_Toc341348325"/>
      <w:bookmarkStart w:id="620" w:name="_Toc331512885"/>
      <w:bookmarkStart w:id="621" w:name="_Toc333237775"/>
      <w:bookmarkStart w:id="622" w:name="_Toc350756437"/>
      <w:bookmarkStart w:id="623" w:name="_Toc350438736"/>
      <w:bookmarkStart w:id="624" w:name="_Toc349127613"/>
      <w:bookmarkStart w:id="625" w:name="_Toc374454587"/>
      <w:bookmarkStart w:id="626" w:name="_Toc13581130"/>
      <w:bookmarkStart w:id="627" w:name="_Toc50378541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C6FFD2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40677058"/>
      <w:bookmarkStart w:id="629" w:name="_Toc340507430"/>
      <w:bookmarkStart w:id="630" w:name="_Toc341348326"/>
      <w:bookmarkStart w:id="631" w:name="_Toc332270334"/>
      <w:bookmarkStart w:id="632" w:name="_Toc13581131"/>
      <w:bookmarkStart w:id="633" w:name="_Toc331684026"/>
      <w:bookmarkStart w:id="634" w:name="_Toc345513855"/>
      <w:bookmarkStart w:id="635" w:name="_Toc339020221"/>
      <w:bookmarkStart w:id="636" w:name="_Toc497224215"/>
      <w:bookmarkStart w:id="637" w:name="_Toc349143577"/>
      <w:bookmarkStart w:id="638" w:name="_Toc503785417"/>
      <w:bookmarkStart w:id="639" w:name="_Toc333935675"/>
      <w:bookmarkStart w:id="640" w:name="_Toc336681568"/>
      <w:bookmarkStart w:id="641" w:name="_Toc342060362"/>
      <w:bookmarkStart w:id="642" w:name="_Toc339362288"/>
      <w:bookmarkStart w:id="643" w:name="_Toc339020003"/>
      <w:bookmarkStart w:id="644" w:name="_Toc333238621"/>
      <w:bookmarkStart w:id="645" w:name="_Toc366072516"/>
      <w:bookmarkStart w:id="646" w:name="_Toc374454588"/>
      <w:bookmarkStart w:id="647" w:name="_Toc340672857"/>
      <w:bookmarkStart w:id="648" w:name="_Toc349127614"/>
      <w:bookmarkStart w:id="649" w:name="_Toc336681923"/>
      <w:bookmarkStart w:id="650" w:name="_Toc350438737"/>
      <w:bookmarkStart w:id="651" w:name="_Toc337632346"/>
      <w:bookmarkStart w:id="652" w:name="_Toc333237776"/>
      <w:bookmarkStart w:id="653" w:name="_Toc350756438"/>
      <w:bookmarkStart w:id="654" w:name="_Toc331512886"/>
      <w:bookmarkStart w:id="655" w:name="_Toc365967061"/>
      <w:bookmarkStart w:id="656" w:name="_Toc365985167"/>
      <w:bookmarkStart w:id="657" w:name="_Toc342296748"/>
      <w:bookmarkStart w:id="658" w:name="_Toc339019877"/>
      <w:bookmarkStart w:id="659" w:name="_Toc339020083"/>
      <w:bookmarkStart w:id="660" w:name="_Toc333237665"/>
      <w:bookmarkStart w:id="661" w:name="_Toc330459973"/>
      <w:bookmarkStart w:id="662" w:name="_Toc332206696"/>
      <w:bookmarkStart w:id="663" w:name="_Toc333935334"/>
      <w:bookmarkStart w:id="664" w:name="_Toc111534390"/>
      <w:bookmarkStart w:id="665" w:name="_Toc339441075"/>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FF2C8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3935335"/>
      <w:bookmarkStart w:id="667" w:name="_Toc366072517"/>
      <w:bookmarkStart w:id="668" w:name="_Toc339019878"/>
      <w:bookmarkStart w:id="669" w:name="_Toc111534391"/>
      <w:bookmarkStart w:id="670" w:name="_Toc365985168"/>
      <w:bookmarkStart w:id="671" w:name="_Toc339362289"/>
      <w:bookmarkStart w:id="672" w:name="_Toc365967062"/>
      <w:bookmarkStart w:id="673" w:name="_Toc350438738"/>
      <w:bookmarkStart w:id="674" w:name="_Toc340672858"/>
      <w:bookmarkStart w:id="675" w:name="_Toc336681924"/>
      <w:bookmarkStart w:id="676" w:name="_Toc336681569"/>
      <w:bookmarkStart w:id="677" w:name="_Toc13581132"/>
      <w:bookmarkStart w:id="678" w:name="_Toc340677059"/>
      <w:bookmarkStart w:id="679" w:name="_Toc339441076"/>
      <w:bookmarkStart w:id="680" w:name="_Toc332206697"/>
      <w:bookmarkStart w:id="681" w:name="_Toc332270335"/>
      <w:bookmarkStart w:id="682" w:name="_Toc503785418"/>
      <w:bookmarkStart w:id="683" w:name="_Toc333237666"/>
      <w:bookmarkStart w:id="684" w:name="_Toc333935676"/>
      <w:bookmarkStart w:id="685" w:name="_Toc350756439"/>
      <w:bookmarkStart w:id="686" w:name="_Toc342060363"/>
      <w:bookmarkStart w:id="687" w:name="_Toc331512887"/>
      <w:bookmarkStart w:id="688" w:name="_Toc374454589"/>
      <w:bookmarkStart w:id="689" w:name="_Toc349143578"/>
      <w:bookmarkStart w:id="690" w:name="_Toc339020222"/>
      <w:bookmarkStart w:id="691" w:name="_Toc337632347"/>
      <w:bookmarkStart w:id="692" w:name="_Toc349127615"/>
      <w:bookmarkStart w:id="693" w:name="_Toc331684027"/>
      <w:bookmarkStart w:id="694" w:name="_Toc339020004"/>
      <w:bookmarkStart w:id="695" w:name="_Toc330459974"/>
      <w:bookmarkStart w:id="696" w:name="_Toc333237777"/>
      <w:bookmarkStart w:id="697" w:name="_Toc333238622"/>
      <w:bookmarkStart w:id="698" w:name="_Toc345513856"/>
      <w:bookmarkStart w:id="699" w:name="_Toc342296749"/>
      <w:bookmarkStart w:id="700" w:name="_Toc497224216"/>
      <w:bookmarkStart w:id="701" w:name="_Toc340507431"/>
      <w:bookmarkStart w:id="702" w:name="_Toc339020084"/>
      <w:bookmarkStart w:id="703" w:name="_Toc34134832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4  </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40677060"/>
      <w:bookmarkStart w:id="705" w:name="_Toc339020005"/>
      <w:bookmarkStart w:id="706" w:name="_Toc340672859"/>
      <w:bookmarkStart w:id="707" w:name="_Toc336681925"/>
      <w:bookmarkStart w:id="708" w:name="_Toc331512888"/>
      <w:bookmarkStart w:id="709" w:name="_Toc339362290"/>
      <w:bookmarkStart w:id="710" w:name="_Toc339019879"/>
      <w:bookmarkStart w:id="711" w:name="_Toc365967063"/>
      <w:bookmarkStart w:id="712" w:name="_Toc13581133"/>
      <w:bookmarkStart w:id="713" w:name="_Toc349127616"/>
      <w:bookmarkStart w:id="714" w:name="_Toc503785419"/>
      <w:bookmarkStart w:id="715" w:name="_Toc332206698"/>
      <w:bookmarkStart w:id="716" w:name="_Toc333935677"/>
      <w:bookmarkStart w:id="717" w:name="_Toc333237778"/>
      <w:bookmarkStart w:id="718" w:name="_Toc339441077"/>
      <w:bookmarkStart w:id="719" w:name="_Toc341348328"/>
      <w:bookmarkStart w:id="720" w:name="_Toc345513857"/>
      <w:bookmarkStart w:id="721" w:name="_Toc331684028"/>
      <w:bookmarkStart w:id="722" w:name="_Toc340507432"/>
      <w:bookmarkStart w:id="723" w:name="_Toc336681570"/>
      <w:bookmarkStart w:id="724" w:name="_Toc349143579"/>
      <w:bookmarkStart w:id="725" w:name="_Toc366072518"/>
      <w:bookmarkStart w:id="726" w:name="_Toc374454590"/>
      <w:bookmarkStart w:id="727" w:name="_Toc111534392"/>
      <w:bookmarkStart w:id="728" w:name="_Toc365985169"/>
      <w:bookmarkStart w:id="729" w:name="_Toc333238623"/>
      <w:bookmarkStart w:id="730" w:name="_Toc337632348"/>
      <w:bookmarkStart w:id="731" w:name="_Toc330459975"/>
      <w:bookmarkStart w:id="732" w:name="_Toc342060364"/>
      <w:bookmarkStart w:id="733" w:name="_Toc497224217"/>
      <w:bookmarkStart w:id="734" w:name="_Toc350756440"/>
      <w:bookmarkStart w:id="735" w:name="_Toc339020223"/>
      <w:bookmarkStart w:id="736" w:name="_Toc333935336"/>
      <w:bookmarkStart w:id="737" w:name="_Toc333237667"/>
      <w:bookmarkStart w:id="738" w:name="_Toc350438739"/>
      <w:bookmarkStart w:id="739" w:name="_Toc342296750"/>
      <w:bookmarkStart w:id="740" w:name="_Toc332270336"/>
      <w:bookmarkStart w:id="741" w:name="_Toc339020085"/>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40672860"/>
      <w:bookmarkStart w:id="743" w:name="_Toc333237668"/>
      <w:bookmarkStart w:id="744" w:name="_Toc339020086"/>
      <w:bookmarkStart w:id="745" w:name="_Toc332270337"/>
      <w:bookmarkStart w:id="746" w:name="_Toc340507433"/>
      <w:bookmarkStart w:id="747" w:name="_Toc365967064"/>
      <w:bookmarkStart w:id="748" w:name="_Toc339020006"/>
      <w:bookmarkStart w:id="749" w:name="_Toc333935678"/>
      <w:bookmarkStart w:id="750" w:name="_Toc497224218"/>
      <w:bookmarkStart w:id="751" w:name="_Toc341348329"/>
      <w:bookmarkStart w:id="752" w:name="_Toc350438740"/>
      <w:bookmarkStart w:id="753" w:name="_Toc330459976"/>
      <w:bookmarkStart w:id="754" w:name="_Toc333935337"/>
      <w:bookmarkStart w:id="755" w:name="_Toc349143580"/>
      <w:bookmarkStart w:id="756" w:name="_Toc350756441"/>
      <w:bookmarkStart w:id="757" w:name="_Toc339020224"/>
      <w:bookmarkStart w:id="758" w:name="_Toc342296751"/>
      <w:bookmarkStart w:id="759" w:name="_Toc365985170"/>
      <w:bookmarkStart w:id="760" w:name="_Toc333237779"/>
      <w:bookmarkStart w:id="761" w:name="_Toc503785420"/>
      <w:bookmarkStart w:id="762" w:name="_Toc345513858"/>
      <w:bookmarkStart w:id="763" w:name="_Toc331512889"/>
      <w:bookmarkStart w:id="764" w:name="_Toc332206699"/>
      <w:bookmarkStart w:id="765" w:name="_Toc336681926"/>
      <w:bookmarkStart w:id="766" w:name="_Toc342060365"/>
      <w:bookmarkStart w:id="767" w:name="_Toc349127617"/>
      <w:bookmarkStart w:id="768" w:name="_Toc337632349"/>
      <w:bookmarkStart w:id="769" w:name="_Toc374454591"/>
      <w:bookmarkStart w:id="770" w:name="_Toc13581134"/>
      <w:bookmarkStart w:id="771" w:name="_Toc333238624"/>
      <w:bookmarkStart w:id="772" w:name="_Toc331684029"/>
      <w:bookmarkStart w:id="773" w:name="_Toc340677061"/>
      <w:bookmarkStart w:id="774" w:name="_Toc339019880"/>
      <w:bookmarkStart w:id="775" w:name="_Toc339441078"/>
      <w:bookmarkStart w:id="776" w:name="_Toc366072519"/>
      <w:bookmarkStart w:id="777" w:name="_Toc339362291"/>
      <w:bookmarkStart w:id="778" w:name="_Toc336681571"/>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503785421"/>
      <w:bookmarkStart w:id="780" w:name="_Toc497224219"/>
      <w:bookmarkStart w:id="781" w:name="_Toc333935679"/>
      <w:bookmarkStart w:id="782" w:name="_Toc339362292"/>
      <w:bookmarkStart w:id="783" w:name="_Toc340677062"/>
      <w:bookmarkStart w:id="784" w:name="_Toc337632350"/>
      <w:bookmarkStart w:id="785" w:name="_Toc331512890"/>
      <w:bookmarkStart w:id="786" w:name="_Toc339441079"/>
      <w:bookmarkStart w:id="787" w:name="_Toc341348330"/>
      <w:bookmarkStart w:id="788" w:name="_Toc349127618"/>
      <w:bookmarkStart w:id="789" w:name="_Toc366072520"/>
      <w:bookmarkStart w:id="790" w:name="_Toc333237669"/>
      <w:bookmarkStart w:id="791" w:name="_Toc339020087"/>
      <w:bookmarkStart w:id="792" w:name="_Toc342060366"/>
      <w:bookmarkStart w:id="793" w:name="_Toc333935338"/>
      <w:bookmarkStart w:id="794" w:name="_Toc340672861"/>
      <w:bookmarkStart w:id="795" w:name="_Toc350438741"/>
      <w:bookmarkStart w:id="796" w:name="_Toc350756442"/>
      <w:bookmarkStart w:id="797" w:name="_Toc336681572"/>
      <w:bookmarkStart w:id="798" w:name="_Toc339019881"/>
      <w:bookmarkStart w:id="799" w:name="_Toc365967065"/>
      <w:bookmarkStart w:id="800" w:name="_Toc330459977"/>
      <w:bookmarkStart w:id="801" w:name="_Toc349143581"/>
      <w:bookmarkStart w:id="802" w:name="_Toc374454592"/>
      <w:bookmarkStart w:id="803" w:name="_Toc339020007"/>
      <w:bookmarkStart w:id="804" w:name="_Toc340507434"/>
      <w:bookmarkStart w:id="805" w:name="_Toc336681927"/>
      <w:bookmarkStart w:id="806" w:name="_Toc342296752"/>
      <w:bookmarkStart w:id="807" w:name="_Toc331684030"/>
      <w:bookmarkStart w:id="808" w:name="_Toc333238625"/>
      <w:bookmarkStart w:id="809" w:name="_Toc345513859"/>
      <w:bookmarkStart w:id="810" w:name="_Toc13581135"/>
      <w:bookmarkStart w:id="811" w:name="_Toc332206700"/>
      <w:bookmarkStart w:id="812" w:name="_Toc332270338"/>
      <w:bookmarkStart w:id="813" w:name="_Toc339020225"/>
      <w:bookmarkStart w:id="814" w:name="_Toc333237780"/>
      <w:bookmarkStart w:id="815" w:name="_Toc365985171"/>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503785422"/>
      <w:bookmarkStart w:id="817" w:name="_Toc333935339"/>
      <w:bookmarkStart w:id="818" w:name="_Toc350438742"/>
      <w:bookmarkStart w:id="819" w:name="_Toc342060367"/>
      <w:bookmarkStart w:id="820" w:name="_Toc365985172"/>
      <w:bookmarkStart w:id="821" w:name="_Toc340507435"/>
      <w:bookmarkStart w:id="822" w:name="_Toc366072521"/>
      <w:bookmarkStart w:id="823" w:name="_Toc349127619"/>
      <w:bookmarkStart w:id="824" w:name="_Toc339020008"/>
      <w:bookmarkStart w:id="825" w:name="_Toc332206701"/>
      <w:bookmarkStart w:id="826" w:name="_Toc333237781"/>
      <w:bookmarkStart w:id="827" w:name="_Toc339020088"/>
      <w:bookmarkStart w:id="828" w:name="_Toc332270339"/>
      <w:bookmarkStart w:id="829" w:name="_Toc342296753"/>
      <w:bookmarkStart w:id="830" w:name="_Toc339020226"/>
      <w:bookmarkStart w:id="831" w:name="_Toc331512891"/>
      <w:bookmarkStart w:id="832" w:name="_Toc345513860"/>
      <w:bookmarkStart w:id="833" w:name="_Toc339019882"/>
      <w:bookmarkStart w:id="834" w:name="_Toc336681573"/>
      <w:bookmarkStart w:id="835" w:name="_Toc337632351"/>
      <w:bookmarkStart w:id="836" w:name="_Toc350756443"/>
      <w:bookmarkStart w:id="837" w:name="_Toc340672862"/>
      <w:bookmarkStart w:id="838" w:name="_Toc339362293"/>
      <w:bookmarkStart w:id="839" w:name="_Toc336681928"/>
      <w:bookmarkStart w:id="840" w:name="_Toc333935680"/>
      <w:bookmarkStart w:id="841" w:name="_Toc341348331"/>
      <w:bookmarkStart w:id="842" w:name="_Toc333237670"/>
      <w:bookmarkStart w:id="843" w:name="_Toc330459978"/>
      <w:bookmarkStart w:id="844" w:name="_Toc365967066"/>
      <w:bookmarkStart w:id="845" w:name="_Toc497224220"/>
      <w:bookmarkStart w:id="846" w:name="_Toc331684031"/>
      <w:bookmarkStart w:id="847" w:name="_Toc13581136"/>
      <w:bookmarkStart w:id="848" w:name="_Toc349143582"/>
      <w:bookmarkStart w:id="849" w:name="_Toc339441080"/>
      <w:bookmarkStart w:id="850" w:name="_Toc333238626"/>
      <w:bookmarkStart w:id="851" w:name="_Toc374454593"/>
      <w:bookmarkStart w:id="852" w:name="_Toc340677063"/>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E2B235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Times New Roman" w:hAnsi="Times New Roman" w:eastAsia="仿宋_GB2312" w:cs="仿宋_GB2312"/>
          <w:bCs/>
          <w:color w:val="000000"/>
          <w:highlight w:val="none"/>
          <w:u w:val="single"/>
          <w:lang w:val="en-US" w:eastAsia="zh-CN"/>
        </w:rPr>
        <w:t>评选</w:t>
      </w:r>
      <w:r>
        <w:rPr>
          <w:rFonts w:hint="eastAsia" w:ascii="Times New Roman" w:hAnsi="Times New Roman" w:eastAsia="仿宋_GB2312" w:cs="仿宋_GB2312"/>
          <w:bCs/>
          <w:color w:val="000000"/>
          <w:highlight w:val="none"/>
          <w:u w:val="single"/>
        </w:rPr>
        <w:t>会由</w:t>
      </w:r>
      <w:r>
        <w:rPr>
          <w:rFonts w:hint="eastAsia" w:ascii="Times New Roman" w:hAnsi="Times New Roman" w:eastAsia="仿宋_GB2312" w:cs="仿宋_GB2312"/>
          <w:bCs/>
          <w:color w:val="000000"/>
          <w:highlight w:val="none"/>
          <w:u w:val="single"/>
          <w:lang w:val="en-US" w:eastAsia="zh-CN"/>
        </w:rPr>
        <w:t>采购</w:t>
      </w:r>
      <w:r>
        <w:rPr>
          <w:rFonts w:hint="eastAsia" w:ascii="Times New Roman" w:hAnsi="Times New Roman" w:eastAsia="仿宋_GB2312" w:cs="仿宋_GB2312"/>
          <w:bCs/>
          <w:color w:val="000000"/>
          <w:highlight w:val="none"/>
          <w:u w:val="single"/>
          <w:lang w:eastAsia="zh-CN"/>
        </w:rPr>
        <w:t>方</w:t>
      </w:r>
      <w:r>
        <w:rPr>
          <w:rFonts w:hint="eastAsia" w:ascii="Times New Roman" w:hAnsi="Times New Roman" w:eastAsia="仿宋_GB2312" w:cs="仿宋_GB2312"/>
          <w:bCs/>
          <w:color w:val="000000"/>
          <w:highlight w:val="none"/>
          <w:u w:val="single"/>
        </w:rPr>
        <w:t>主持</w:t>
      </w:r>
      <w:r>
        <w:rPr>
          <w:rFonts w:hint="eastAsia"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人代表</w:t>
      </w:r>
      <w:r>
        <w:rPr>
          <w:rFonts w:hint="eastAsia" w:ascii="Times New Roman" w:hAnsi="Times New Roman" w:eastAsia="仿宋_GB2312" w:cs="仿宋_GB2312"/>
          <w:bCs/>
          <w:color w:val="000000"/>
          <w:highlight w:val="none"/>
          <w:u w:val="single"/>
          <w:lang w:val="en-US" w:eastAsia="zh-CN"/>
        </w:rPr>
        <w:t>无</w:t>
      </w:r>
      <w:r>
        <w:rPr>
          <w:rFonts w:hint="eastAsia" w:ascii="Times New Roman" w:hAnsi="Times New Roman" w:eastAsia="仿宋_GB2312" w:cs="仿宋_GB2312"/>
          <w:bCs/>
          <w:color w:val="000000"/>
          <w:highlight w:val="none"/>
          <w:u w:val="single"/>
        </w:rPr>
        <w:t>需参加</w:t>
      </w:r>
      <w:r>
        <w:rPr>
          <w:rFonts w:hint="eastAsia" w:ascii="Times New Roman" w:hAnsi="Times New Roman" w:eastAsia="仿宋_GB2312" w:cs="仿宋_GB2312"/>
          <w:bCs/>
          <w:color w:val="000000"/>
          <w:highlight w:val="none"/>
          <w:u w:val="single"/>
          <w:lang w:eastAsia="zh-CN"/>
        </w:rPr>
        <w:t>评审</w:t>
      </w:r>
      <w:r>
        <w:rPr>
          <w:rFonts w:hint="eastAsia" w:ascii="Times New Roman" w:hAnsi="Times New Roman" w:eastAsia="仿宋_GB2312" w:cs="仿宋_GB2312"/>
          <w:bCs/>
          <w:color w:val="000000"/>
          <w:highlight w:val="none"/>
          <w:u w:val="single"/>
        </w:rPr>
        <w:t>会</w:t>
      </w:r>
      <w:r>
        <w:rPr>
          <w:rFonts w:hint="eastAsia" w:ascii="Times New Roman" w:hAnsi="Times New Roman"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val="en-US" w:eastAsia="zh-CN"/>
        </w:rPr>
        <w:t>评审结果采购方会在采购方官网（</w:t>
      </w:r>
      <w:r>
        <w:rPr>
          <w:rFonts w:hint="eastAsia" w:ascii="Times New Roman" w:hAnsi="Times New Roman" w:eastAsia="仿宋_GB2312" w:cs="仿宋_GB2312"/>
          <w:sz w:val="24"/>
          <w:szCs w:val="24"/>
          <w:highlight w:val="none"/>
          <w:u w:val="single"/>
        </w:rPr>
        <w:fldChar w:fldCharType="begin"/>
      </w:r>
      <w:r>
        <w:rPr>
          <w:rFonts w:hint="eastAsia" w:ascii="Times New Roman" w:hAnsi="Times New Roman" w:eastAsia="仿宋_GB2312" w:cs="仿宋_GB2312"/>
          <w:sz w:val="24"/>
          <w:szCs w:val="24"/>
          <w:highlight w:val="none"/>
          <w:u w:val="single"/>
        </w:rPr>
        <w:instrText xml:space="preserve"> HYPERLINK "http://www.yjtcm.com/" </w:instrText>
      </w:r>
      <w:r>
        <w:rPr>
          <w:rFonts w:hint="eastAsia" w:ascii="Times New Roman" w:hAnsi="Times New Roman" w:eastAsia="仿宋_GB2312" w:cs="仿宋_GB2312"/>
          <w:sz w:val="24"/>
          <w:szCs w:val="24"/>
          <w:highlight w:val="none"/>
          <w:u w:val="single"/>
        </w:rPr>
        <w:fldChar w:fldCharType="separate"/>
      </w:r>
      <w:r>
        <w:rPr>
          <w:rStyle w:val="19"/>
          <w:rFonts w:hint="eastAsia" w:ascii="Times New Roman" w:hAnsi="Times New Roman" w:eastAsia="仿宋_GB2312" w:cs="仿宋_GB2312"/>
          <w:sz w:val="24"/>
          <w:szCs w:val="24"/>
          <w:highlight w:val="none"/>
          <w:u w:val="single"/>
        </w:rPr>
        <w:t>http://www.yjtcm.com/</w:t>
      </w:r>
      <w:r>
        <w:rPr>
          <w:rFonts w:hint="eastAsia" w:ascii="Times New Roman" w:hAnsi="Times New Roman" w:eastAsia="仿宋_GB2312" w:cs="仿宋_GB2312"/>
          <w:sz w:val="24"/>
          <w:szCs w:val="24"/>
          <w:highlight w:val="none"/>
          <w:u w:val="single"/>
        </w:rPr>
        <w:fldChar w:fldCharType="end"/>
      </w:r>
      <w:r>
        <w:rPr>
          <w:rFonts w:hint="eastAsia" w:ascii="Times New Roman" w:hAnsi="Times New Roman" w:eastAsia="仿宋_GB2312" w:cs="仿宋_GB2312"/>
          <w:bCs/>
          <w:color w:val="000000"/>
          <w:highlight w:val="none"/>
          <w:u w:val="single"/>
          <w:lang w:val="en-US" w:eastAsia="zh-CN"/>
        </w:rPr>
        <w:t>）公示</w:t>
      </w:r>
      <w:r>
        <w:rPr>
          <w:rFonts w:hint="eastAsia" w:ascii="Times New Roman" w:hAnsi="Times New Roman" w:eastAsia="仿宋_GB2312" w:cs="仿宋_GB2312"/>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59E927D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6231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42060370"/>
      <w:bookmarkStart w:id="854" w:name="_Toc339019885"/>
      <w:bookmarkStart w:id="855" w:name="_Toc337632354"/>
      <w:bookmarkStart w:id="856" w:name="_Toc350756446"/>
      <w:bookmarkStart w:id="857" w:name="_Toc331684034"/>
      <w:bookmarkStart w:id="858" w:name="_Toc365967069"/>
      <w:bookmarkStart w:id="859" w:name="_Toc365985175"/>
      <w:bookmarkStart w:id="860" w:name="_Toc331512894"/>
      <w:bookmarkStart w:id="861" w:name="_Toc340677066"/>
      <w:bookmarkStart w:id="862" w:name="_Toc333935342"/>
      <w:bookmarkStart w:id="863" w:name="_Toc333238629"/>
      <w:bookmarkStart w:id="864" w:name="_Toc340672865"/>
      <w:bookmarkStart w:id="865" w:name="_Toc349143585"/>
      <w:bookmarkStart w:id="866" w:name="_Toc349127622"/>
      <w:bookmarkStart w:id="867" w:name="_Toc339020229"/>
      <w:bookmarkStart w:id="868" w:name="_Toc13581139"/>
      <w:bookmarkStart w:id="869" w:name="_Toc339020091"/>
      <w:bookmarkStart w:id="870" w:name="_Toc333237673"/>
      <w:bookmarkStart w:id="871" w:name="_Toc332270342"/>
      <w:bookmarkStart w:id="872" w:name="_Toc330459981"/>
      <w:bookmarkStart w:id="873" w:name="_Toc340507438"/>
      <w:bookmarkStart w:id="874" w:name="_Toc339362296"/>
      <w:bookmarkStart w:id="875" w:name="_Toc336681931"/>
      <w:bookmarkStart w:id="876" w:name="_Toc350438745"/>
      <w:bookmarkStart w:id="877" w:name="_Toc332206704"/>
      <w:bookmarkStart w:id="878" w:name="_Toc497224223"/>
      <w:bookmarkStart w:id="879" w:name="_Toc333237784"/>
      <w:bookmarkStart w:id="880" w:name="_Toc336681576"/>
      <w:bookmarkStart w:id="881" w:name="_Toc374454596"/>
      <w:bookmarkStart w:id="882" w:name="_Toc339020011"/>
      <w:bookmarkStart w:id="883" w:name="_Toc341348334"/>
      <w:bookmarkStart w:id="884" w:name="_Toc342296756"/>
      <w:bookmarkStart w:id="885" w:name="_Toc339441083"/>
      <w:bookmarkStart w:id="886" w:name="_Toc366072524"/>
      <w:bookmarkStart w:id="887" w:name="_Toc333935683"/>
      <w:bookmarkStart w:id="888" w:name="_Toc503785425"/>
      <w:bookmarkStart w:id="889" w:name="_Toc345513863"/>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32B566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65F7100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65985177"/>
      <w:bookmarkStart w:id="891" w:name="_Toc337632356"/>
      <w:bookmarkStart w:id="892" w:name="_Toc336681578"/>
      <w:bookmarkStart w:id="893" w:name="_Toc341348336"/>
      <w:bookmarkStart w:id="894" w:name="_Toc13581141"/>
      <w:bookmarkStart w:id="895" w:name="_Toc350756448"/>
      <w:bookmarkStart w:id="896" w:name="_Toc365967071"/>
      <w:bookmarkStart w:id="897" w:name="_Toc333935344"/>
      <w:bookmarkStart w:id="898" w:name="_Toc333237786"/>
      <w:bookmarkStart w:id="899" w:name="_Toc503785426"/>
      <w:bookmarkStart w:id="900" w:name="_Toc339019887"/>
      <w:bookmarkStart w:id="901" w:name="_Toc332270344"/>
      <w:bookmarkStart w:id="902" w:name="_Toc374454598"/>
      <w:bookmarkStart w:id="903" w:name="_Toc336681933"/>
      <w:bookmarkStart w:id="904" w:name="_Toc333237675"/>
      <w:bookmarkStart w:id="905" w:name="_Toc333238631"/>
      <w:bookmarkStart w:id="906" w:name="_Toc350438747"/>
      <w:bookmarkStart w:id="907" w:name="_Toc497224224"/>
      <w:bookmarkStart w:id="908" w:name="_Toc345513865"/>
      <w:bookmarkStart w:id="909" w:name="_Toc349143587"/>
      <w:bookmarkStart w:id="910" w:name="_Toc332206706"/>
      <w:bookmarkStart w:id="911" w:name="_Toc349127624"/>
      <w:bookmarkStart w:id="912" w:name="_Toc340507440"/>
      <w:bookmarkStart w:id="913" w:name="_Toc331684036"/>
      <w:bookmarkStart w:id="914" w:name="_Toc339362298"/>
      <w:bookmarkStart w:id="915" w:name="_Toc340677068"/>
      <w:bookmarkStart w:id="916" w:name="_Toc342296758"/>
      <w:bookmarkStart w:id="917" w:name="_Toc339020093"/>
      <w:bookmarkStart w:id="918" w:name="_Toc339020231"/>
      <w:bookmarkStart w:id="919" w:name="_Toc330459983"/>
      <w:bookmarkStart w:id="920" w:name="_Toc333935685"/>
      <w:bookmarkStart w:id="921" w:name="_Toc340672867"/>
      <w:bookmarkStart w:id="922" w:name="_Toc331512896"/>
      <w:bookmarkStart w:id="923" w:name="_Toc366072526"/>
      <w:bookmarkStart w:id="924" w:name="_Toc339020013"/>
      <w:bookmarkStart w:id="925" w:name="_Toc342060372"/>
      <w:bookmarkStart w:id="926" w:name="_Toc33944108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DEFB6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65985178"/>
      <w:bookmarkStart w:id="928" w:name="_Toc13581142"/>
      <w:bookmarkStart w:id="929" w:name="_Toc339020232"/>
      <w:bookmarkStart w:id="930" w:name="_Toc332206707"/>
      <w:bookmarkStart w:id="931" w:name="_Toc330459984"/>
      <w:bookmarkStart w:id="932" w:name="_Toc340677069"/>
      <w:bookmarkStart w:id="933" w:name="_Toc350756449"/>
      <w:bookmarkStart w:id="934" w:name="_Toc349143588"/>
      <w:bookmarkStart w:id="935" w:name="_Toc341348337"/>
      <w:bookmarkStart w:id="936" w:name="_Toc333237676"/>
      <w:bookmarkStart w:id="937" w:name="_Toc333237787"/>
      <w:bookmarkStart w:id="938" w:name="_Toc333935345"/>
      <w:bookmarkStart w:id="939" w:name="_Toc340507441"/>
      <w:bookmarkStart w:id="940" w:name="_Toc331684037"/>
      <w:bookmarkStart w:id="941" w:name="_Toc340672868"/>
      <w:bookmarkStart w:id="942" w:name="_Toc339019888"/>
      <w:bookmarkStart w:id="943" w:name="_Toc331512897"/>
      <w:bookmarkStart w:id="944" w:name="_Toc333238632"/>
      <w:bookmarkStart w:id="945" w:name="_Toc332270345"/>
      <w:bookmarkStart w:id="946" w:name="_Toc349127625"/>
      <w:bookmarkStart w:id="947" w:name="_Toc342060373"/>
      <w:bookmarkStart w:id="948" w:name="_Toc350438748"/>
      <w:bookmarkStart w:id="949" w:name="_Toc366072527"/>
      <w:bookmarkStart w:id="950" w:name="_Toc337632357"/>
      <w:bookmarkStart w:id="951" w:name="_Toc339362299"/>
      <w:bookmarkStart w:id="952" w:name="_Toc336681579"/>
      <w:bookmarkStart w:id="953" w:name="_Toc345513866"/>
      <w:bookmarkStart w:id="954" w:name="_Toc339020014"/>
      <w:bookmarkStart w:id="955" w:name="_Toc342296759"/>
      <w:bookmarkStart w:id="956" w:name="_Toc339441086"/>
      <w:bookmarkStart w:id="957" w:name="_Toc365967072"/>
      <w:bookmarkStart w:id="958" w:name="_Toc374454599"/>
      <w:bookmarkStart w:id="959" w:name="_Toc339020094"/>
      <w:bookmarkStart w:id="960" w:name="_Toc336681934"/>
      <w:bookmarkStart w:id="961" w:name="_Toc333935686"/>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AF5B279">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9362300"/>
      <w:bookmarkStart w:id="963" w:name="_Toc345513867"/>
      <w:bookmarkStart w:id="964" w:name="_Toc331684038"/>
      <w:bookmarkStart w:id="965" w:name="_Toc333935687"/>
      <w:bookmarkStart w:id="966" w:name="_Toc349143589"/>
      <w:bookmarkStart w:id="967" w:name="_Toc333238633"/>
      <w:bookmarkStart w:id="968" w:name="_Toc365967073"/>
      <w:bookmarkStart w:id="969" w:name="_Toc337632358"/>
      <w:bookmarkStart w:id="970" w:name="_Toc342296760"/>
      <w:bookmarkStart w:id="971" w:name="_Toc333237788"/>
      <w:bookmarkStart w:id="972" w:name="_Toc349127626"/>
      <w:bookmarkStart w:id="973" w:name="_Toc333935346"/>
      <w:bookmarkStart w:id="974" w:name="_Toc365985179"/>
      <w:bookmarkStart w:id="975" w:name="_Toc333237677"/>
      <w:bookmarkStart w:id="976" w:name="_Toc339441087"/>
      <w:bookmarkStart w:id="977" w:name="_Toc331512898"/>
      <w:bookmarkStart w:id="978" w:name="_Toc342060374"/>
      <w:bookmarkStart w:id="979" w:name="_Toc366072528"/>
      <w:bookmarkStart w:id="980" w:name="_Toc332270346"/>
      <w:bookmarkStart w:id="981" w:name="_Toc350438749"/>
      <w:bookmarkStart w:id="982" w:name="_Toc330459985"/>
      <w:bookmarkStart w:id="983" w:name="_Toc350756450"/>
      <w:bookmarkStart w:id="984" w:name="_Toc374454600"/>
      <w:bookmarkStart w:id="985" w:name="_Toc336681935"/>
      <w:bookmarkStart w:id="986" w:name="_Toc340507442"/>
      <w:bookmarkStart w:id="987" w:name="_Toc13581143"/>
      <w:bookmarkStart w:id="988" w:name="_Toc336681580"/>
      <w:bookmarkStart w:id="989" w:name="_Toc341348338"/>
      <w:bookmarkStart w:id="990" w:name="_Toc339020233"/>
      <w:bookmarkStart w:id="991" w:name="_Toc340672869"/>
      <w:bookmarkStart w:id="992" w:name="_Toc340677070"/>
      <w:bookmarkStart w:id="993" w:name="_Toc339020095"/>
      <w:bookmarkStart w:id="994" w:name="_Toc339020015"/>
      <w:bookmarkStart w:id="995" w:name="_Toc339019889"/>
      <w:bookmarkStart w:id="996" w:name="_Toc332206708"/>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3510AA1">
      <w:pPr>
        <w:pStyle w:val="9"/>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38B741E7">
      <w:pPr>
        <w:pStyle w:val="9"/>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17FFD904">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根据</w:t>
      </w:r>
      <w:r>
        <w:rPr>
          <w:rFonts w:hint="eastAsia" w:ascii="仿宋_GB2312" w:hAnsi="仿宋_GB2312" w:eastAsia="仿宋_GB2312" w:cs="仿宋_GB2312"/>
          <w:bCs/>
          <w:color w:val="000000"/>
          <w:sz w:val="24"/>
          <w:szCs w:val="24"/>
          <w:highlight w:val="none"/>
          <w:lang w:eastAsia="zh-CN"/>
        </w:rPr>
        <w:t>遴选文件</w:t>
      </w:r>
      <w:r>
        <w:rPr>
          <w:rFonts w:hint="eastAsia" w:ascii="仿宋_GB2312" w:hAnsi="仿宋_GB2312" w:eastAsia="仿宋_GB2312" w:cs="仿宋_GB2312"/>
          <w:bCs/>
          <w:color w:val="000000"/>
          <w:sz w:val="24"/>
          <w:szCs w:val="24"/>
          <w:highlight w:val="none"/>
        </w:rPr>
        <w:t>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原则，按下表（评价指标和权重表）所列评价指标和各评价指标的权重进行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w:t>
      </w:r>
    </w:p>
    <w:p w14:paraId="26F85B3B">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由评委独立地根据各项指标的评价标准，结合每个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人的实际情况，分别就各项指标对每个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人独立打分。</w:t>
      </w:r>
    </w:p>
    <w:p w14:paraId="20B2D156">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将所有评价指标所得实际评价分数相加，即为该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041F7D03">
      <w:pPr>
        <w:pStyle w:val="10"/>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214E6FDA">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0054335">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140A046">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029142">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FF4A228">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FA8F2DB">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DE9473">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224B9">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17EFFD7">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5E2FA8">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11D5217">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09ABF70E">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926451F">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18A10F">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504951F8">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283A247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7A413D34">
      <w:pPr>
        <w:keepNext w:val="0"/>
        <w:keepLines w:val="0"/>
        <w:widowControl/>
        <w:numPr>
          <w:ilvl w:val="0"/>
          <w:numId w:val="8"/>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941"/>
        <w:gridCol w:w="882"/>
        <w:gridCol w:w="5197"/>
        <w:gridCol w:w="570"/>
        <w:gridCol w:w="570"/>
        <w:gridCol w:w="570"/>
      </w:tblGrid>
      <w:tr w14:paraId="27D6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0" w:type="auto"/>
            <w:gridSpan w:val="3"/>
            <w:noWrap w:val="0"/>
            <w:vAlign w:val="center"/>
          </w:tcPr>
          <w:p w14:paraId="3F1364B6">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项目名称</w:t>
            </w:r>
          </w:p>
        </w:tc>
        <w:tc>
          <w:tcPr>
            <w:tcW w:w="0" w:type="auto"/>
            <w:gridSpan w:val="4"/>
            <w:noWrap w:val="0"/>
            <w:vAlign w:val="center"/>
          </w:tcPr>
          <w:p w14:paraId="3A253317">
            <w:pPr>
              <w:jc w:val="center"/>
              <w:rPr>
                <w:rFonts w:hint="eastAsia" w:ascii="宋体" w:hAnsi="宋体" w:eastAsia="宋体" w:cs="宋体"/>
                <w:b/>
                <w:bCs/>
                <w:sz w:val="18"/>
                <w:szCs w:val="18"/>
                <w:vertAlign w:val="baseline"/>
                <w:lang w:val="en-US" w:eastAsia="zh-CN"/>
              </w:rPr>
            </w:pPr>
            <w:r>
              <w:rPr>
                <w:rFonts w:hint="eastAsia" w:ascii="宋体" w:hAnsi="宋体" w:cs="宋体"/>
                <w:b/>
                <w:bCs/>
                <w:sz w:val="18"/>
                <w:szCs w:val="18"/>
                <w:vertAlign w:val="baseline"/>
                <w:lang w:val="en-US" w:eastAsia="zh-CN"/>
              </w:rPr>
              <w:t>阳江市中医医院无纸化会议系统</w:t>
            </w:r>
            <w:r>
              <w:rPr>
                <w:rFonts w:hint="eastAsia" w:ascii="宋体" w:hAnsi="宋体" w:eastAsia="宋体" w:cs="宋体"/>
                <w:b/>
                <w:bCs/>
                <w:sz w:val="18"/>
                <w:szCs w:val="18"/>
                <w:vertAlign w:val="baseline"/>
                <w:lang w:val="en-US" w:eastAsia="zh-CN"/>
              </w:rPr>
              <w:t>采购项目</w:t>
            </w:r>
          </w:p>
        </w:tc>
      </w:tr>
      <w:tr w14:paraId="7774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0" w:type="auto"/>
            <w:gridSpan w:val="4"/>
            <w:noWrap w:val="0"/>
            <w:vAlign w:val="center"/>
          </w:tcPr>
          <w:p w14:paraId="552F607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投标人及服务</w:t>
            </w:r>
          </w:p>
        </w:tc>
        <w:tc>
          <w:tcPr>
            <w:tcW w:w="0" w:type="auto"/>
            <w:gridSpan w:val="3"/>
            <w:noWrap w:val="0"/>
            <w:vAlign w:val="center"/>
          </w:tcPr>
          <w:p w14:paraId="529858B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得分</w:t>
            </w:r>
          </w:p>
        </w:tc>
      </w:tr>
      <w:tr w14:paraId="46DA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0" w:type="auto"/>
            <w:noWrap w:val="0"/>
            <w:vAlign w:val="center"/>
          </w:tcPr>
          <w:p w14:paraId="24C76405">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序号</w:t>
            </w:r>
          </w:p>
        </w:tc>
        <w:tc>
          <w:tcPr>
            <w:tcW w:w="0" w:type="auto"/>
            <w:gridSpan w:val="2"/>
            <w:noWrap w:val="0"/>
            <w:vAlign w:val="center"/>
          </w:tcPr>
          <w:p w14:paraId="1EC82C4D">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评选项目</w:t>
            </w:r>
          </w:p>
        </w:tc>
        <w:tc>
          <w:tcPr>
            <w:tcW w:w="0" w:type="auto"/>
            <w:noWrap w:val="0"/>
            <w:vAlign w:val="center"/>
          </w:tcPr>
          <w:p w14:paraId="06D7554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评选内容及标准</w:t>
            </w:r>
          </w:p>
        </w:tc>
        <w:tc>
          <w:tcPr>
            <w:tcW w:w="0" w:type="auto"/>
            <w:noWrap w:val="0"/>
            <w:vAlign w:val="center"/>
          </w:tcPr>
          <w:p w14:paraId="72D0BF14">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投标单位1</w:t>
            </w:r>
          </w:p>
        </w:tc>
        <w:tc>
          <w:tcPr>
            <w:tcW w:w="0" w:type="auto"/>
            <w:noWrap w:val="0"/>
            <w:vAlign w:val="center"/>
          </w:tcPr>
          <w:p w14:paraId="55542DF1">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投标单位2</w:t>
            </w:r>
          </w:p>
        </w:tc>
        <w:tc>
          <w:tcPr>
            <w:tcW w:w="0" w:type="auto"/>
            <w:noWrap w:val="0"/>
            <w:vAlign w:val="center"/>
          </w:tcPr>
          <w:p w14:paraId="7B07B671">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投标单位2</w:t>
            </w:r>
          </w:p>
        </w:tc>
      </w:tr>
      <w:tr w14:paraId="3839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trPr>
        <w:tc>
          <w:tcPr>
            <w:tcW w:w="0" w:type="auto"/>
            <w:noWrap w:val="0"/>
            <w:vAlign w:val="center"/>
          </w:tcPr>
          <w:p w14:paraId="1584087C">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w:t>
            </w:r>
          </w:p>
        </w:tc>
        <w:tc>
          <w:tcPr>
            <w:tcW w:w="942" w:type="dxa"/>
            <w:vMerge w:val="restart"/>
            <w:noWrap w:val="0"/>
            <w:vAlign w:val="center"/>
          </w:tcPr>
          <w:p w14:paraId="3FBB574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cs="宋体"/>
                <w:sz w:val="18"/>
                <w:szCs w:val="18"/>
                <w:vertAlign w:val="baseline"/>
                <w:lang w:val="en-US" w:eastAsia="zh-CN"/>
              </w:rPr>
            </w:pPr>
            <w:r>
              <w:rPr>
                <w:rFonts w:hint="eastAsia" w:ascii="宋体" w:hAnsi="宋体" w:cs="宋体"/>
                <w:sz w:val="18"/>
                <w:szCs w:val="18"/>
                <w:vertAlign w:val="baseline"/>
                <w:lang w:val="en-US" w:eastAsia="zh-CN"/>
              </w:rPr>
              <w:t>技术部分</w:t>
            </w:r>
          </w:p>
          <w:p w14:paraId="2158F22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(50分）</w:t>
            </w:r>
          </w:p>
        </w:tc>
        <w:tc>
          <w:tcPr>
            <w:tcW w:w="882" w:type="dxa"/>
            <w:noWrap w:val="0"/>
            <w:vAlign w:val="center"/>
          </w:tcPr>
          <w:p w14:paraId="7E91303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技术参数响应</w:t>
            </w:r>
            <w:r>
              <w:rPr>
                <w:rFonts w:hint="eastAsia" w:ascii="宋体" w:hAnsi="宋体" w:cs="宋体"/>
                <w:sz w:val="18"/>
                <w:szCs w:val="18"/>
                <w:vertAlign w:val="baseline"/>
                <w:lang w:val="en-US" w:eastAsia="zh-CN"/>
              </w:rPr>
              <w:t>（30分）</w:t>
            </w:r>
          </w:p>
        </w:tc>
        <w:tc>
          <w:tcPr>
            <w:tcW w:w="0" w:type="auto"/>
            <w:noWrap w:val="0"/>
            <w:vAlign w:val="center"/>
          </w:tcPr>
          <w:p w14:paraId="1CEB94D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申报产品型号、技术规格参数、技术水平和性能质量的符合性：</w:t>
            </w:r>
          </w:p>
          <w:p w14:paraId="35ADE02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根据申报产品的技术参数与《</w:t>
            </w:r>
            <w:r>
              <w:rPr>
                <w:rFonts w:hint="eastAsia" w:ascii="宋体" w:hAnsi="宋体" w:cs="宋体"/>
                <w:sz w:val="18"/>
                <w:szCs w:val="18"/>
                <w:vertAlign w:val="baseline"/>
                <w:lang w:val="en-US" w:eastAsia="zh-CN"/>
              </w:rPr>
              <w:t>阳江市中医医院无纸化会议系统</w:t>
            </w:r>
            <w:r>
              <w:rPr>
                <w:rFonts w:hint="eastAsia" w:ascii="宋体" w:hAnsi="宋体" w:eastAsia="宋体" w:cs="宋体"/>
                <w:sz w:val="18"/>
                <w:szCs w:val="18"/>
                <w:vertAlign w:val="baseline"/>
                <w:lang w:val="en-US" w:eastAsia="zh-CN"/>
              </w:rPr>
              <w:t>采购需求清单》的符合情况进行评分，完全响应采购需求的，得20分；</w:t>
            </w:r>
          </w:p>
          <w:p w14:paraId="70B9EEF0">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w:t>
            </w:r>
            <w:r>
              <w:rPr>
                <w:rFonts w:hint="eastAsia" w:ascii="宋体" w:hAnsi="宋体" w:cs="宋体"/>
                <w:sz w:val="18"/>
                <w:szCs w:val="18"/>
                <w:vertAlign w:val="baseline"/>
                <w:lang w:val="en-US" w:eastAsia="zh-CN"/>
              </w:rPr>
              <w:t>、“</w:t>
            </w:r>
            <w:r>
              <w:rPr>
                <w:rFonts w:ascii="DejaVuSans" w:hAnsi="DejaVuSans" w:eastAsia="DejaVuSans" w:cs="DejaVuSans"/>
                <w:color w:val="666666"/>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符号的重要技术条款，申报供应商设备优于《</w:t>
            </w:r>
            <w:r>
              <w:rPr>
                <w:rFonts w:hint="eastAsia" w:ascii="宋体" w:hAnsi="宋体" w:cs="宋体"/>
                <w:sz w:val="18"/>
                <w:szCs w:val="18"/>
                <w:vertAlign w:val="baseline"/>
                <w:lang w:val="en-US" w:eastAsia="zh-CN"/>
              </w:rPr>
              <w:t>阳江市中医医院无纸化会议系统</w:t>
            </w:r>
            <w:r>
              <w:rPr>
                <w:rFonts w:hint="eastAsia" w:ascii="宋体" w:hAnsi="宋体" w:eastAsia="宋体" w:cs="宋体"/>
                <w:sz w:val="18"/>
                <w:szCs w:val="18"/>
                <w:vertAlign w:val="baseline"/>
                <w:lang w:val="en-US" w:eastAsia="zh-CN"/>
              </w:rPr>
              <w:t>采购需求清单》参数及性能的，每增加1项，加5分，最高加10分；</w:t>
            </w:r>
          </w:p>
          <w:p w14:paraId="3A5CA6F5">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注：针对“▲”</w:t>
            </w:r>
            <w:r>
              <w:rPr>
                <w:rFonts w:hint="eastAsia" w:ascii="宋体" w:hAnsi="宋体" w:cs="宋体"/>
                <w:sz w:val="18"/>
                <w:szCs w:val="18"/>
                <w:vertAlign w:val="baseline"/>
                <w:lang w:val="en-US" w:eastAsia="zh-CN"/>
              </w:rPr>
              <w:t>、“</w:t>
            </w:r>
            <w:r>
              <w:rPr>
                <w:rFonts w:ascii="DejaVuSans" w:hAnsi="DejaVuSans" w:eastAsia="DejaVuSans" w:cs="DejaVuSans"/>
                <w:color w:val="666666"/>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 xml:space="preserve">符号的重要技术条款，申报供应商须在申报资料中提供制造商出具并加盖公章的技术参数确认函，并且按照需求描述中要求提供对应证明材料作为评审依据，否则采购评审小组将不予采信； </w:t>
            </w:r>
          </w:p>
          <w:p w14:paraId="0D46DE1F">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非“▲”</w:t>
            </w:r>
            <w:r>
              <w:rPr>
                <w:rFonts w:hint="eastAsia" w:ascii="宋体" w:hAnsi="宋体" w:cs="宋体"/>
                <w:sz w:val="18"/>
                <w:szCs w:val="18"/>
                <w:vertAlign w:val="baseline"/>
                <w:lang w:val="en-US" w:eastAsia="zh-CN"/>
              </w:rPr>
              <w:t>、“</w:t>
            </w:r>
            <w:r>
              <w:rPr>
                <w:rFonts w:ascii="DejaVuSans" w:hAnsi="DejaVuSans" w:eastAsia="DejaVuSans" w:cs="DejaVuSans"/>
                <w:color w:val="666666"/>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符号的普通技术条款,每不满足一项扣1分，扣完为止。</w:t>
            </w:r>
          </w:p>
        </w:tc>
        <w:tc>
          <w:tcPr>
            <w:tcW w:w="0" w:type="auto"/>
            <w:noWrap w:val="0"/>
            <w:vAlign w:val="center"/>
          </w:tcPr>
          <w:p w14:paraId="6AFBB718">
            <w:pPr>
              <w:jc w:val="center"/>
              <w:rPr>
                <w:rFonts w:hint="eastAsia" w:ascii="宋体" w:hAnsi="宋体" w:eastAsia="宋体" w:cs="宋体"/>
                <w:sz w:val="18"/>
                <w:szCs w:val="18"/>
                <w:vertAlign w:val="baseline"/>
                <w:lang w:val="en-US" w:eastAsia="zh-CN"/>
              </w:rPr>
            </w:pPr>
          </w:p>
        </w:tc>
        <w:tc>
          <w:tcPr>
            <w:tcW w:w="0" w:type="auto"/>
            <w:noWrap w:val="0"/>
            <w:vAlign w:val="center"/>
          </w:tcPr>
          <w:p w14:paraId="56E04055">
            <w:pPr>
              <w:jc w:val="center"/>
              <w:rPr>
                <w:rFonts w:hint="eastAsia" w:ascii="宋体" w:hAnsi="宋体" w:eastAsia="宋体" w:cs="宋体"/>
                <w:sz w:val="18"/>
                <w:szCs w:val="18"/>
                <w:vertAlign w:val="baseline"/>
                <w:lang w:val="en-US" w:eastAsia="zh-CN"/>
              </w:rPr>
            </w:pPr>
          </w:p>
        </w:tc>
        <w:tc>
          <w:tcPr>
            <w:tcW w:w="0" w:type="auto"/>
            <w:noWrap w:val="0"/>
            <w:vAlign w:val="center"/>
          </w:tcPr>
          <w:p w14:paraId="7F00E3C8">
            <w:pPr>
              <w:jc w:val="center"/>
              <w:rPr>
                <w:rFonts w:hint="eastAsia" w:ascii="宋体" w:hAnsi="宋体" w:eastAsia="宋体" w:cs="宋体"/>
                <w:sz w:val="18"/>
                <w:szCs w:val="18"/>
                <w:vertAlign w:val="baseline"/>
                <w:lang w:val="en-US" w:eastAsia="zh-CN"/>
              </w:rPr>
            </w:pPr>
          </w:p>
        </w:tc>
      </w:tr>
      <w:tr w14:paraId="3802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0" w:type="auto"/>
            <w:noWrap w:val="0"/>
            <w:vAlign w:val="center"/>
          </w:tcPr>
          <w:p w14:paraId="3CA410B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4</w:t>
            </w:r>
          </w:p>
        </w:tc>
        <w:tc>
          <w:tcPr>
            <w:tcW w:w="942" w:type="dxa"/>
            <w:vMerge w:val="continue"/>
            <w:noWrap w:val="0"/>
            <w:vAlign w:val="center"/>
          </w:tcPr>
          <w:p w14:paraId="1A21451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p>
        </w:tc>
        <w:tc>
          <w:tcPr>
            <w:tcW w:w="882" w:type="dxa"/>
            <w:noWrap w:val="0"/>
            <w:vAlign w:val="center"/>
          </w:tcPr>
          <w:p w14:paraId="4491E64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快速响应能力（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 xml:space="preserve"> 分）</w:t>
            </w:r>
          </w:p>
        </w:tc>
        <w:tc>
          <w:tcPr>
            <w:tcW w:w="0" w:type="auto"/>
            <w:noWrap w:val="0"/>
            <w:vAlign w:val="center"/>
          </w:tcPr>
          <w:p w14:paraId="72F5DDD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本项目时效性要求较高，考虑到项目实施及后续服务等因素，对申报供应商的快速响应能力进行综合比较：</w:t>
            </w:r>
          </w:p>
          <w:p w14:paraId="74BB22F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提供10天内供货承诺书及20分钟内快速上门服务承诺书的得</w:t>
            </w:r>
            <w:r>
              <w:rPr>
                <w:rFonts w:hint="eastAsia" w:ascii="宋体" w:hAnsi="宋体" w:cs="宋体"/>
                <w:sz w:val="18"/>
                <w:szCs w:val="18"/>
                <w:vertAlign w:val="baseline"/>
                <w:lang w:val="en-US" w:eastAsia="zh-CN"/>
              </w:rPr>
              <w:t>2</w:t>
            </w:r>
            <w:r>
              <w:rPr>
                <w:rFonts w:hint="eastAsia" w:ascii="宋体" w:hAnsi="宋体" w:eastAsia="宋体" w:cs="宋体"/>
                <w:sz w:val="18"/>
                <w:szCs w:val="18"/>
                <w:vertAlign w:val="baseline"/>
                <w:lang w:val="en-US" w:eastAsia="zh-CN"/>
              </w:rPr>
              <w:t>0分，不提供不得分。</w:t>
            </w:r>
          </w:p>
        </w:tc>
        <w:tc>
          <w:tcPr>
            <w:tcW w:w="0" w:type="auto"/>
            <w:noWrap w:val="0"/>
            <w:vAlign w:val="center"/>
          </w:tcPr>
          <w:p w14:paraId="4959072A">
            <w:pPr>
              <w:jc w:val="center"/>
              <w:rPr>
                <w:rFonts w:hint="eastAsia" w:ascii="宋体" w:hAnsi="宋体" w:eastAsia="宋体" w:cs="宋体"/>
                <w:sz w:val="18"/>
                <w:szCs w:val="18"/>
                <w:vertAlign w:val="baseline"/>
                <w:lang w:val="en-US" w:eastAsia="zh-CN"/>
              </w:rPr>
            </w:pPr>
          </w:p>
        </w:tc>
        <w:tc>
          <w:tcPr>
            <w:tcW w:w="0" w:type="auto"/>
            <w:noWrap w:val="0"/>
            <w:vAlign w:val="center"/>
          </w:tcPr>
          <w:p w14:paraId="2A85E711">
            <w:pPr>
              <w:jc w:val="center"/>
              <w:rPr>
                <w:rFonts w:hint="eastAsia" w:ascii="宋体" w:hAnsi="宋体" w:eastAsia="宋体" w:cs="宋体"/>
                <w:sz w:val="18"/>
                <w:szCs w:val="18"/>
                <w:vertAlign w:val="baseline"/>
                <w:lang w:val="en-US" w:eastAsia="zh-CN"/>
              </w:rPr>
            </w:pPr>
          </w:p>
        </w:tc>
        <w:tc>
          <w:tcPr>
            <w:tcW w:w="0" w:type="auto"/>
            <w:noWrap w:val="0"/>
            <w:vAlign w:val="center"/>
          </w:tcPr>
          <w:p w14:paraId="482902C8">
            <w:pPr>
              <w:jc w:val="center"/>
              <w:rPr>
                <w:rFonts w:hint="eastAsia" w:ascii="宋体" w:hAnsi="宋体" w:eastAsia="宋体" w:cs="宋体"/>
                <w:sz w:val="18"/>
                <w:szCs w:val="18"/>
                <w:vertAlign w:val="baseline"/>
                <w:lang w:val="en-US" w:eastAsia="zh-CN"/>
              </w:rPr>
            </w:pPr>
          </w:p>
        </w:tc>
      </w:tr>
      <w:tr w14:paraId="7CD6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noWrap w:val="0"/>
            <w:vAlign w:val="center"/>
          </w:tcPr>
          <w:p w14:paraId="789ACFB3">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5</w:t>
            </w:r>
          </w:p>
        </w:tc>
        <w:tc>
          <w:tcPr>
            <w:tcW w:w="942" w:type="dxa"/>
            <w:vMerge w:val="restart"/>
            <w:noWrap w:val="0"/>
            <w:vAlign w:val="center"/>
          </w:tcPr>
          <w:p w14:paraId="1B55D2E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商务技术部分</w:t>
            </w:r>
          </w:p>
          <w:p w14:paraId="261766A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30分）</w:t>
            </w:r>
          </w:p>
        </w:tc>
        <w:tc>
          <w:tcPr>
            <w:tcW w:w="882" w:type="dxa"/>
            <w:noWrap w:val="0"/>
            <w:vAlign w:val="center"/>
          </w:tcPr>
          <w:p w14:paraId="31E93E5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拟投入人员情况（</w:t>
            </w:r>
            <w:r>
              <w:rPr>
                <w:rFonts w:hint="eastAsia" w:ascii="宋体" w:hAnsi="宋体" w:cs="宋体"/>
                <w:sz w:val="18"/>
                <w:szCs w:val="18"/>
                <w:vertAlign w:val="baseline"/>
                <w:lang w:val="en-US" w:eastAsia="zh-CN"/>
              </w:rPr>
              <w:t>10</w:t>
            </w:r>
            <w:r>
              <w:rPr>
                <w:rFonts w:hint="eastAsia" w:ascii="宋体" w:hAnsi="宋体" w:eastAsia="宋体" w:cs="宋体"/>
                <w:sz w:val="18"/>
                <w:szCs w:val="18"/>
                <w:vertAlign w:val="baseline"/>
                <w:lang w:val="en-US" w:eastAsia="zh-CN"/>
              </w:rPr>
              <w:t>分）</w:t>
            </w:r>
          </w:p>
        </w:tc>
        <w:tc>
          <w:tcPr>
            <w:tcW w:w="0" w:type="auto"/>
            <w:noWrap w:val="0"/>
            <w:vAlign w:val="center"/>
          </w:tcPr>
          <w:p w14:paraId="61B2A9F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配备2名专业设备安装人员（提供</w:t>
            </w:r>
            <w:r>
              <w:rPr>
                <w:rFonts w:hint="eastAsia" w:ascii="宋体" w:hAnsi="宋体" w:cs="宋体"/>
                <w:sz w:val="18"/>
                <w:szCs w:val="18"/>
                <w:vertAlign w:val="baseline"/>
                <w:lang w:val="en-US" w:eastAsia="zh-CN"/>
              </w:rPr>
              <w:t>2</w:t>
            </w:r>
            <w:r>
              <w:rPr>
                <w:rFonts w:hint="eastAsia" w:ascii="宋体" w:hAnsi="宋体" w:eastAsia="宋体" w:cs="宋体"/>
                <w:sz w:val="18"/>
                <w:szCs w:val="18"/>
                <w:vertAlign w:val="baseline"/>
                <w:lang w:val="en-US" w:eastAsia="zh-CN"/>
              </w:rPr>
              <w:t>个及以上音响师技能证书的得10分，提供1个音响师技能证书的得5分，不提供不得分；该项最高得10分）。</w:t>
            </w:r>
          </w:p>
          <w:p w14:paraId="79ECA74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p>
        </w:tc>
        <w:tc>
          <w:tcPr>
            <w:tcW w:w="0" w:type="auto"/>
            <w:noWrap w:val="0"/>
            <w:vAlign w:val="center"/>
          </w:tcPr>
          <w:p w14:paraId="64B48B3E">
            <w:pPr>
              <w:jc w:val="center"/>
              <w:rPr>
                <w:rFonts w:hint="eastAsia" w:ascii="宋体" w:hAnsi="宋体" w:eastAsia="宋体" w:cs="宋体"/>
                <w:sz w:val="18"/>
                <w:szCs w:val="18"/>
                <w:vertAlign w:val="baseline"/>
                <w:lang w:val="en-US" w:eastAsia="zh-CN"/>
              </w:rPr>
            </w:pPr>
          </w:p>
        </w:tc>
        <w:tc>
          <w:tcPr>
            <w:tcW w:w="0" w:type="auto"/>
            <w:noWrap w:val="0"/>
            <w:vAlign w:val="center"/>
          </w:tcPr>
          <w:p w14:paraId="56D1351D">
            <w:pPr>
              <w:jc w:val="center"/>
              <w:rPr>
                <w:rFonts w:hint="eastAsia" w:ascii="宋体" w:hAnsi="宋体" w:eastAsia="宋体" w:cs="宋体"/>
                <w:sz w:val="18"/>
                <w:szCs w:val="18"/>
                <w:vertAlign w:val="baseline"/>
                <w:lang w:val="en-US" w:eastAsia="zh-CN"/>
              </w:rPr>
            </w:pPr>
          </w:p>
        </w:tc>
        <w:tc>
          <w:tcPr>
            <w:tcW w:w="0" w:type="auto"/>
            <w:noWrap w:val="0"/>
            <w:vAlign w:val="center"/>
          </w:tcPr>
          <w:p w14:paraId="319D5E13">
            <w:pPr>
              <w:jc w:val="center"/>
              <w:rPr>
                <w:rFonts w:hint="eastAsia" w:ascii="宋体" w:hAnsi="宋体" w:eastAsia="宋体" w:cs="宋体"/>
                <w:sz w:val="18"/>
                <w:szCs w:val="18"/>
                <w:vertAlign w:val="baseline"/>
                <w:lang w:val="en-US" w:eastAsia="zh-CN"/>
              </w:rPr>
            </w:pPr>
          </w:p>
        </w:tc>
      </w:tr>
      <w:tr w14:paraId="6C20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0" w:type="auto"/>
            <w:noWrap w:val="0"/>
            <w:vAlign w:val="center"/>
          </w:tcPr>
          <w:p w14:paraId="682C0AC0">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7</w:t>
            </w:r>
          </w:p>
        </w:tc>
        <w:tc>
          <w:tcPr>
            <w:tcW w:w="942" w:type="dxa"/>
            <w:vMerge w:val="continue"/>
            <w:noWrap w:val="0"/>
            <w:vAlign w:val="center"/>
          </w:tcPr>
          <w:p w14:paraId="1CB73E2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p>
        </w:tc>
        <w:tc>
          <w:tcPr>
            <w:tcW w:w="882" w:type="dxa"/>
            <w:noWrap w:val="0"/>
            <w:vAlign w:val="center"/>
          </w:tcPr>
          <w:p w14:paraId="199B059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项目经验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分）</w:t>
            </w:r>
          </w:p>
        </w:tc>
        <w:tc>
          <w:tcPr>
            <w:tcW w:w="0" w:type="auto"/>
            <w:noWrap w:val="0"/>
            <w:vAlign w:val="center"/>
          </w:tcPr>
          <w:p w14:paraId="552B09C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近三年申报供应商完成的市级以上行政机关同类项目，每提供一个得</w:t>
            </w:r>
            <w:r>
              <w:rPr>
                <w:rFonts w:hint="eastAsia" w:ascii="宋体" w:hAnsi="宋体" w:cs="宋体"/>
                <w:sz w:val="18"/>
                <w:szCs w:val="18"/>
                <w:vertAlign w:val="baseline"/>
                <w:lang w:val="en-US" w:eastAsia="zh-CN"/>
              </w:rPr>
              <w:t>5</w:t>
            </w:r>
            <w:r>
              <w:rPr>
                <w:rFonts w:hint="eastAsia" w:ascii="宋体" w:hAnsi="宋体" w:eastAsia="宋体" w:cs="宋体"/>
                <w:sz w:val="18"/>
                <w:szCs w:val="18"/>
                <w:vertAlign w:val="baseline"/>
                <w:lang w:val="en-US" w:eastAsia="zh-CN"/>
              </w:rPr>
              <w:t>分，最高得</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分，申报供应商应在申报资料中提供合同的有效复印件或</w:t>
            </w:r>
            <w:r>
              <w:rPr>
                <w:rFonts w:hint="eastAsia" w:ascii="宋体" w:hAnsi="宋体" w:cs="宋体"/>
                <w:sz w:val="18"/>
                <w:szCs w:val="18"/>
                <w:vertAlign w:val="baseline"/>
                <w:lang w:val="en-US" w:eastAsia="zh-CN"/>
              </w:rPr>
              <w:t>广</w:t>
            </w:r>
            <w:r>
              <w:rPr>
                <w:rFonts w:hint="eastAsia" w:ascii="宋体" w:hAnsi="宋体" w:eastAsia="宋体" w:cs="宋体"/>
                <w:sz w:val="18"/>
                <w:szCs w:val="18"/>
                <w:vertAlign w:val="baseline"/>
                <w:lang w:val="en-US" w:eastAsia="zh-CN"/>
              </w:rPr>
              <w:t>省政府采购网订单截图作为评审依据，否则采购评审小组不予采信。</w:t>
            </w:r>
          </w:p>
        </w:tc>
        <w:tc>
          <w:tcPr>
            <w:tcW w:w="0" w:type="auto"/>
            <w:noWrap w:val="0"/>
            <w:vAlign w:val="center"/>
          </w:tcPr>
          <w:p w14:paraId="1BCB7512">
            <w:pPr>
              <w:jc w:val="center"/>
              <w:rPr>
                <w:rFonts w:hint="eastAsia" w:ascii="宋体" w:hAnsi="宋体" w:eastAsia="宋体" w:cs="宋体"/>
                <w:sz w:val="18"/>
                <w:szCs w:val="18"/>
                <w:vertAlign w:val="baseline"/>
                <w:lang w:val="en-US" w:eastAsia="zh-CN"/>
              </w:rPr>
            </w:pPr>
          </w:p>
        </w:tc>
        <w:tc>
          <w:tcPr>
            <w:tcW w:w="0" w:type="auto"/>
            <w:noWrap w:val="0"/>
            <w:vAlign w:val="center"/>
          </w:tcPr>
          <w:p w14:paraId="2F664689">
            <w:pPr>
              <w:jc w:val="center"/>
              <w:rPr>
                <w:rFonts w:hint="eastAsia" w:ascii="宋体" w:hAnsi="宋体" w:eastAsia="宋体" w:cs="宋体"/>
                <w:sz w:val="18"/>
                <w:szCs w:val="18"/>
                <w:vertAlign w:val="baseline"/>
                <w:lang w:val="en-US" w:eastAsia="zh-CN"/>
              </w:rPr>
            </w:pPr>
          </w:p>
        </w:tc>
        <w:tc>
          <w:tcPr>
            <w:tcW w:w="0" w:type="auto"/>
            <w:noWrap w:val="0"/>
            <w:vAlign w:val="center"/>
          </w:tcPr>
          <w:p w14:paraId="5B79269D">
            <w:pPr>
              <w:jc w:val="center"/>
              <w:rPr>
                <w:rFonts w:hint="eastAsia" w:ascii="宋体" w:hAnsi="宋体" w:eastAsia="宋体" w:cs="宋体"/>
                <w:sz w:val="18"/>
                <w:szCs w:val="18"/>
                <w:vertAlign w:val="baseline"/>
                <w:lang w:val="en-US" w:eastAsia="zh-CN"/>
              </w:rPr>
            </w:pPr>
          </w:p>
        </w:tc>
      </w:tr>
      <w:tr w14:paraId="7B73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noWrap w:val="0"/>
            <w:vAlign w:val="center"/>
          </w:tcPr>
          <w:p w14:paraId="046052D6">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10</w:t>
            </w:r>
          </w:p>
        </w:tc>
        <w:tc>
          <w:tcPr>
            <w:tcW w:w="942" w:type="dxa"/>
            <w:noWrap w:val="0"/>
            <w:vAlign w:val="center"/>
          </w:tcPr>
          <w:p w14:paraId="29856BB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报价部分</w:t>
            </w:r>
          </w:p>
          <w:p w14:paraId="45CC1D6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20 分）</w:t>
            </w:r>
          </w:p>
        </w:tc>
        <w:tc>
          <w:tcPr>
            <w:tcW w:w="882" w:type="dxa"/>
            <w:noWrap w:val="0"/>
            <w:vAlign w:val="center"/>
          </w:tcPr>
          <w:p w14:paraId="2DCC797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报价分</w:t>
            </w:r>
          </w:p>
          <w:p w14:paraId="11BD8B8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 xml:space="preserve"> 分）</w:t>
            </w:r>
          </w:p>
        </w:tc>
        <w:tc>
          <w:tcPr>
            <w:tcW w:w="0" w:type="auto"/>
            <w:noWrap w:val="0"/>
            <w:vAlign w:val="center"/>
          </w:tcPr>
          <w:p w14:paraId="286BFCD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报价分采用低价优先法计算，即满足磋商文件要求且价格最低的最后报价为评标基准价，报价得分按照下列公式计算：</w:t>
            </w:r>
          </w:p>
          <w:p w14:paraId="6B25F89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价格分=（评分基准价/报价）×价格权值×100</w:t>
            </w:r>
          </w:p>
          <w:p w14:paraId="08AE86E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p>
        </w:tc>
        <w:tc>
          <w:tcPr>
            <w:tcW w:w="0" w:type="auto"/>
            <w:noWrap w:val="0"/>
            <w:vAlign w:val="center"/>
          </w:tcPr>
          <w:p w14:paraId="38663455">
            <w:pPr>
              <w:jc w:val="center"/>
              <w:rPr>
                <w:rFonts w:hint="eastAsia" w:ascii="宋体" w:hAnsi="宋体" w:eastAsia="宋体" w:cs="宋体"/>
                <w:sz w:val="18"/>
                <w:szCs w:val="18"/>
                <w:vertAlign w:val="baseline"/>
                <w:lang w:val="en-US" w:eastAsia="zh-CN"/>
              </w:rPr>
            </w:pPr>
          </w:p>
        </w:tc>
        <w:tc>
          <w:tcPr>
            <w:tcW w:w="0" w:type="auto"/>
            <w:noWrap w:val="0"/>
            <w:vAlign w:val="center"/>
          </w:tcPr>
          <w:p w14:paraId="6219A468">
            <w:pPr>
              <w:jc w:val="center"/>
              <w:rPr>
                <w:rFonts w:hint="eastAsia" w:ascii="宋体" w:hAnsi="宋体" w:eastAsia="宋体" w:cs="宋体"/>
                <w:sz w:val="18"/>
                <w:szCs w:val="18"/>
                <w:vertAlign w:val="baseline"/>
                <w:lang w:val="en-US" w:eastAsia="zh-CN"/>
              </w:rPr>
            </w:pPr>
          </w:p>
        </w:tc>
        <w:tc>
          <w:tcPr>
            <w:tcW w:w="0" w:type="auto"/>
            <w:noWrap w:val="0"/>
            <w:vAlign w:val="center"/>
          </w:tcPr>
          <w:p w14:paraId="6C3022E8">
            <w:pPr>
              <w:jc w:val="center"/>
              <w:rPr>
                <w:rFonts w:hint="eastAsia" w:ascii="宋体" w:hAnsi="宋体" w:eastAsia="宋体" w:cs="宋体"/>
                <w:sz w:val="18"/>
                <w:szCs w:val="18"/>
                <w:vertAlign w:val="baseline"/>
                <w:lang w:val="en-US" w:eastAsia="zh-CN"/>
              </w:rPr>
            </w:pPr>
          </w:p>
        </w:tc>
      </w:tr>
      <w:tr w14:paraId="3F0B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gridSpan w:val="3"/>
            <w:noWrap w:val="0"/>
            <w:vAlign w:val="center"/>
          </w:tcPr>
          <w:p w14:paraId="574918D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cs="宋体"/>
                <w:b/>
                <w:bCs/>
                <w:sz w:val="18"/>
                <w:szCs w:val="18"/>
                <w:vertAlign w:val="baseline"/>
                <w:lang w:val="en-US" w:eastAsia="zh-CN"/>
              </w:rPr>
              <w:t>备注</w:t>
            </w:r>
          </w:p>
        </w:tc>
        <w:tc>
          <w:tcPr>
            <w:tcW w:w="0" w:type="auto"/>
            <w:noWrap w:val="0"/>
            <w:vAlign w:val="center"/>
          </w:tcPr>
          <w:p w14:paraId="4B80128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供应商在投标截止时间前三年受到行政处罚、行政处理（含通报）、列入不良行为、经营异常或在政府采购专项检查、合同履约验收过程存在不诚信记录的，实行一票否决制。</w:t>
            </w:r>
          </w:p>
        </w:tc>
        <w:tc>
          <w:tcPr>
            <w:tcW w:w="0" w:type="auto"/>
            <w:noWrap w:val="0"/>
            <w:vAlign w:val="center"/>
          </w:tcPr>
          <w:p w14:paraId="33B13283">
            <w:pPr>
              <w:jc w:val="center"/>
              <w:rPr>
                <w:rFonts w:hint="eastAsia" w:ascii="宋体" w:hAnsi="宋体" w:eastAsia="宋体" w:cs="宋体"/>
                <w:sz w:val="18"/>
                <w:szCs w:val="18"/>
                <w:vertAlign w:val="baseline"/>
                <w:lang w:val="en-US" w:eastAsia="zh-CN"/>
              </w:rPr>
            </w:pPr>
          </w:p>
        </w:tc>
        <w:tc>
          <w:tcPr>
            <w:tcW w:w="0" w:type="auto"/>
            <w:noWrap w:val="0"/>
            <w:vAlign w:val="center"/>
          </w:tcPr>
          <w:p w14:paraId="22F7FB29">
            <w:pPr>
              <w:jc w:val="center"/>
              <w:rPr>
                <w:rFonts w:hint="eastAsia" w:ascii="宋体" w:hAnsi="宋体" w:eastAsia="宋体" w:cs="宋体"/>
                <w:sz w:val="18"/>
                <w:szCs w:val="18"/>
                <w:vertAlign w:val="baseline"/>
                <w:lang w:val="en-US" w:eastAsia="zh-CN"/>
              </w:rPr>
            </w:pPr>
          </w:p>
        </w:tc>
        <w:tc>
          <w:tcPr>
            <w:tcW w:w="0" w:type="auto"/>
            <w:noWrap w:val="0"/>
            <w:vAlign w:val="center"/>
          </w:tcPr>
          <w:p w14:paraId="6530B7EE">
            <w:pPr>
              <w:jc w:val="center"/>
              <w:rPr>
                <w:rFonts w:hint="eastAsia" w:ascii="宋体" w:hAnsi="宋体" w:eastAsia="宋体" w:cs="宋体"/>
                <w:sz w:val="18"/>
                <w:szCs w:val="18"/>
                <w:vertAlign w:val="baseline"/>
                <w:lang w:val="en-US" w:eastAsia="zh-CN"/>
              </w:rPr>
            </w:pPr>
          </w:p>
        </w:tc>
      </w:tr>
    </w:tbl>
    <w:p w14:paraId="4F0DA540">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39F6D1B7">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sectPr>
          <w:footerReference r:id="rId10" w:type="first"/>
          <w:footerReference r:id="rId9" w:type="default"/>
          <w:pgSz w:w="11906" w:h="16838"/>
          <w:pgMar w:top="1418" w:right="1474" w:bottom="1418" w:left="1474" w:header="851" w:footer="851" w:gutter="0"/>
          <w:pgNumType w:fmt="decimal"/>
          <w:cols w:space="720" w:num="1"/>
          <w:titlePg/>
          <w:docGrid w:linePitch="312" w:charSpace="0"/>
        </w:sectPr>
      </w:pPr>
    </w:p>
    <w:p w14:paraId="435F4AA6">
      <w:pPr>
        <w:rPr>
          <w:rFonts w:hint="eastAsia" w:ascii="仿宋_GB2312" w:hAnsi="宋体" w:eastAsia="仿宋_GB2312"/>
          <w:b/>
          <w:color w:val="auto"/>
          <w:sz w:val="24"/>
          <w:szCs w:val="24"/>
        </w:rPr>
      </w:pPr>
      <w:bookmarkStart w:id="997" w:name="_Toc330459995"/>
      <w:bookmarkStart w:id="998" w:name="_Toc349143599"/>
      <w:bookmarkStart w:id="999" w:name="_Toc336681590"/>
      <w:bookmarkStart w:id="1000" w:name="_Toc500861025"/>
      <w:bookmarkStart w:id="1001" w:name="_Toc336681945"/>
      <w:bookmarkStart w:id="1002" w:name="_Toc365985188"/>
      <w:bookmarkStart w:id="1003" w:name="_Toc342060384"/>
      <w:bookmarkStart w:id="1004" w:name="_Toc333237798"/>
      <w:bookmarkStart w:id="1005" w:name="_Toc332206718"/>
      <w:bookmarkStart w:id="1006" w:name="_Toc339020025"/>
      <w:bookmarkStart w:id="1007" w:name="_Toc339020105"/>
      <w:bookmarkStart w:id="1008" w:name="_Toc331684048"/>
      <w:bookmarkStart w:id="1009" w:name="_Toc350438759"/>
      <w:bookmarkStart w:id="1010" w:name="_Toc339020243"/>
      <w:bookmarkStart w:id="1011" w:name="_Toc333935697"/>
      <w:bookmarkStart w:id="1012" w:name="_Toc340672879"/>
      <w:bookmarkStart w:id="1013" w:name="_Toc13581157"/>
      <w:bookmarkStart w:id="1014" w:name="_Toc366072539"/>
      <w:bookmarkStart w:id="1015" w:name="_Toc337632368"/>
      <w:bookmarkStart w:id="1016" w:name="_Toc341348348"/>
      <w:bookmarkStart w:id="1017" w:name="_Toc333237687"/>
      <w:bookmarkStart w:id="1018" w:name="_Toc331512908"/>
      <w:bookmarkStart w:id="1019" w:name="_Toc342296770"/>
      <w:bookmarkStart w:id="1020" w:name="_Toc339019899"/>
      <w:bookmarkStart w:id="1021" w:name="_Toc350756460"/>
      <w:bookmarkStart w:id="1022" w:name="_Toc340507452"/>
      <w:bookmarkStart w:id="1023" w:name="_Toc345513911"/>
      <w:bookmarkStart w:id="1024" w:name="_Toc349127636"/>
      <w:bookmarkStart w:id="1025" w:name="_Toc339441097"/>
      <w:bookmarkStart w:id="1026" w:name="_Toc365967082"/>
      <w:bookmarkStart w:id="1027" w:name="_Toc491658678"/>
      <w:bookmarkStart w:id="1028" w:name="_Toc333238643"/>
      <w:bookmarkStart w:id="1029" w:name="_Toc339362310"/>
      <w:bookmarkStart w:id="1030" w:name="_Toc340677080"/>
      <w:bookmarkStart w:id="1031" w:name="_Toc333935356"/>
      <w:bookmarkStart w:id="1032" w:name="_Toc332270356"/>
      <w:r>
        <w:rPr>
          <w:rFonts w:hint="eastAsia" w:ascii="仿宋_GB2312" w:hAnsi="宋体" w:eastAsia="仿宋_GB2312"/>
          <w:b/>
          <w:color w:val="auto"/>
          <w:sz w:val="24"/>
          <w:szCs w:val="24"/>
        </w:rPr>
        <w:br w:type="page"/>
      </w:r>
    </w:p>
    <w:p w14:paraId="22FB3515">
      <w:pPr>
        <w:jc w:val="center"/>
        <w:rPr>
          <w:rFonts w:hint="eastAsia" w:ascii="微软雅黑" w:hAnsi="微软雅黑" w:eastAsia="微软雅黑" w:cs="微软雅黑"/>
          <w:b/>
          <w:color w:val="auto"/>
          <w:sz w:val="32"/>
          <w:szCs w:val="32"/>
          <w:lang w:val="en-US" w:eastAsia="zh-CN"/>
        </w:rPr>
      </w:pPr>
      <w:r>
        <w:rPr>
          <w:rFonts w:hint="eastAsia" w:ascii="微软雅黑" w:hAnsi="微软雅黑" w:eastAsia="微软雅黑" w:cs="微软雅黑"/>
          <w:b/>
          <w:color w:val="auto"/>
          <w:sz w:val="32"/>
          <w:szCs w:val="32"/>
        </w:rPr>
        <w:t>采 购 合 同</w:t>
      </w:r>
      <w:r>
        <w:rPr>
          <w:rFonts w:hint="eastAsia" w:ascii="微软雅黑" w:hAnsi="微软雅黑" w:eastAsia="微软雅黑" w:cs="微软雅黑"/>
          <w:b/>
          <w:color w:val="auto"/>
          <w:sz w:val="32"/>
          <w:szCs w:val="32"/>
          <w:lang w:val="en-US" w:eastAsia="zh-CN"/>
        </w:rPr>
        <w:t xml:space="preserve"> 范 本</w:t>
      </w:r>
    </w:p>
    <w:p w14:paraId="6E23564F">
      <w:pPr>
        <w:spacing w:line="360" w:lineRule="auto"/>
        <w:jc w:val="center"/>
        <w:rPr>
          <w:rFonts w:hint="eastAsia" w:ascii="仿宋_GB2312" w:hAnsi="宋体" w:eastAsia="仿宋_GB2312"/>
          <w:b/>
          <w:color w:val="auto"/>
          <w:sz w:val="24"/>
          <w:szCs w:val="24"/>
        </w:rPr>
      </w:pPr>
    </w:p>
    <w:p w14:paraId="1CD89A23">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b/>
          <w:color w:val="auto"/>
          <w:sz w:val="30"/>
          <w:szCs w:val="30"/>
        </w:rPr>
        <w:t xml:space="preserve">甲方： </w:t>
      </w:r>
      <w:r>
        <w:rPr>
          <w:rFonts w:hint="default" w:ascii="Times New Roman" w:hAnsi="Times New Roman" w:eastAsia="仿宋" w:cs="Times New Roman"/>
          <w:b/>
          <w:color w:val="auto"/>
          <w:sz w:val="30"/>
          <w:szCs w:val="30"/>
          <w:u w:val="single"/>
        </w:rPr>
        <w:t>阳江市中医医院</w:t>
      </w:r>
    </w:p>
    <w:p w14:paraId="543C885D">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u w:val="single"/>
          <w:lang w:val="en-US" w:eastAsia="zh-CN"/>
        </w:rPr>
      </w:pPr>
      <w:r>
        <w:rPr>
          <w:rFonts w:hint="default" w:ascii="Times New Roman" w:hAnsi="Times New Roman" w:eastAsia="仿宋" w:cs="Times New Roman"/>
          <w:color w:val="auto"/>
          <w:sz w:val="30"/>
          <w:szCs w:val="30"/>
        </w:rPr>
        <w:t>电话：</w:t>
      </w:r>
      <w:r>
        <w:rPr>
          <w:rFonts w:hint="default" w:ascii="Times New Roman" w:hAnsi="Times New Roman" w:eastAsia="仿宋" w:cs="Times New Roman"/>
          <w:color w:val="auto"/>
          <w:sz w:val="30"/>
          <w:szCs w:val="30"/>
          <w:u w:val="single"/>
        </w:rPr>
        <w:t xml:space="preserve"> </w:t>
      </w:r>
      <w:r>
        <w:rPr>
          <w:rFonts w:hint="default" w:ascii="Times New Roman" w:hAnsi="Times New Roman" w:eastAsia="仿宋" w:cs="Times New Roman"/>
          <w:color w:val="auto"/>
          <w:sz w:val="30"/>
          <w:szCs w:val="30"/>
          <w:u w:val="single"/>
          <w:lang w:val="en-US" w:eastAsia="zh-CN"/>
        </w:rPr>
        <w:t>0662-2261363</w:t>
      </w:r>
    </w:p>
    <w:p w14:paraId="7450254C">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u w:val="none"/>
          <w:lang w:val="en-US" w:eastAsia="zh-CN"/>
        </w:rPr>
      </w:pPr>
      <w:r>
        <w:rPr>
          <w:rFonts w:hint="default" w:ascii="Times New Roman" w:hAnsi="Times New Roman" w:eastAsia="仿宋" w:cs="Times New Roman"/>
          <w:color w:val="auto"/>
          <w:sz w:val="30"/>
          <w:szCs w:val="30"/>
        </w:rPr>
        <w:t>传真 ：</w:t>
      </w:r>
      <w:r>
        <w:rPr>
          <w:rFonts w:hint="eastAsia"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sz w:val="30"/>
          <w:szCs w:val="30"/>
          <w:u w:val="none"/>
          <w:lang w:val="en-US" w:eastAsia="zh-CN"/>
        </w:rPr>
        <w:t xml:space="preserve"> </w:t>
      </w:r>
    </w:p>
    <w:p w14:paraId="43E22993">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地址： </w:t>
      </w:r>
      <w:r>
        <w:rPr>
          <w:rFonts w:hint="default" w:ascii="Times New Roman" w:hAnsi="Times New Roman" w:eastAsia="仿宋" w:cs="Times New Roman"/>
          <w:color w:val="auto"/>
          <w:sz w:val="30"/>
          <w:szCs w:val="30"/>
          <w:u w:val="single"/>
        </w:rPr>
        <w:t>阳江市江城区石湾北路</w:t>
      </w:r>
    </w:p>
    <w:p w14:paraId="1570D982">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b/>
          <w:color w:val="auto"/>
          <w:sz w:val="30"/>
          <w:szCs w:val="30"/>
        </w:rPr>
      </w:pPr>
    </w:p>
    <w:p w14:paraId="249BE619">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b/>
          <w:color w:val="auto"/>
          <w:sz w:val="30"/>
          <w:szCs w:val="30"/>
        </w:rPr>
        <w:t xml:space="preserve">乙方： </w:t>
      </w:r>
      <w:r>
        <w:rPr>
          <w:rFonts w:hint="eastAsia" w:ascii="Times New Roman" w:hAnsi="Times New Roman" w:eastAsia="仿宋" w:cs="Times New Roman"/>
          <w:b/>
          <w:color w:val="auto"/>
          <w:sz w:val="30"/>
          <w:szCs w:val="30"/>
          <w:u w:val="single"/>
          <w:lang w:val="en-US" w:eastAsia="zh-CN"/>
        </w:rPr>
        <w:t xml:space="preserve">          </w:t>
      </w:r>
    </w:p>
    <w:p w14:paraId="5936450C">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sz w:val="30"/>
          <w:szCs w:val="30"/>
          <w:u w:val="single"/>
        </w:rPr>
      </w:pPr>
      <w:r>
        <w:rPr>
          <w:rFonts w:hint="default" w:ascii="Times New Roman" w:hAnsi="Times New Roman" w:eastAsia="仿宋" w:cs="Times New Roman"/>
          <w:color w:val="auto"/>
          <w:sz w:val="30"/>
          <w:szCs w:val="30"/>
        </w:rPr>
        <w:t>电话：</w:t>
      </w:r>
      <w:r>
        <w:rPr>
          <w:rFonts w:hint="eastAsia" w:ascii="Times New Roman" w:hAnsi="Times New Roman" w:eastAsia="仿宋" w:cs="Times New Roman"/>
          <w:color w:val="auto"/>
          <w:sz w:val="30"/>
          <w:szCs w:val="30"/>
          <w:u w:val="single"/>
          <w:lang w:val="en-US" w:eastAsia="zh-CN"/>
        </w:rPr>
        <w:t xml:space="preserve">          </w:t>
      </w:r>
    </w:p>
    <w:p w14:paraId="2795CBBB">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kern w:val="0"/>
          <w:sz w:val="30"/>
          <w:szCs w:val="30"/>
          <w:lang w:val="en-US" w:eastAsia="zh-CN" w:bidi="ar"/>
        </w:rPr>
      </w:pPr>
      <w:r>
        <w:rPr>
          <w:rFonts w:hint="default" w:ascii="Times New Roman" w:hAnsi="Times New Roman" w:eastAsia="仿宋" w:cs="Times New Roman"/>
          <w:color w:val="auto"/>
          <w:sz w:val="30"/>
          <w:szCs w:val="30"/>
        </w:rPr>
        <w:t>传真：</w:t>
      </w:r>
      <w:r>
        <w:rPr>
          <w:rFonts w:hint="eastAsia"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kern w:val="0"/>
          <w:sz w:val="30"/>
          <w:szCs w:val="30"/>
          <w:lang w:val="en-US" w:eastAsia="zh-CN" w:bidi="ar"/>
        </w:rPr>
        <w:t xml:space="preserve">  </w:t>
      </w:r>
    </w:p>
    <w:p w14:paraId="1A460D69">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地址：</w:t>
      </w:r>
      <w:r>
        <w:rPr>
          <w:rFonts w:hint="eastAsia" w:ascii="Times New Roman" w:hAnsi="Times New Roman" w:eastAsia="仿宋" w:cs="Times New Roman"/>
          <w:color w:val="auto"/>
          <w:sz w:val="30"/>
          <w:szCs w:val="30"/>
          <w:u w:val="single"/>
          <w:lang w:val="en-US" w:eastAsia="zh-CN"/>
        </w:rPr>
        <w:t xml:space="preserve">           </w:t>
      </w:r>
    </w:p>
    <w:p w14:paraId="6865E437">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 </w:t>
      </w:r>
    </w:p>
    <w:p w14:paraId="17515081">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根据</w:t>
      </w:r>
      <w:r>
        <w:rPr>
          <w:rFonts w:hint="default" w:ascii="Times New Roman" w:hAnsi="Times New Roman" w:eastAsia="仿宋" w:cs="Times New Roman"/>
          <w:color w:val="auto"/>
          <w:sz w:val="30"/>
          <w:szCs w:val="30"/>
          <w:u w:val="single"/>
        </w:rPr>
        <w:t xml:space="preserve"> </w:t>
      </w:r>
      <w:r>
        <w:rPr>
          <w:rFonts w:hint="eastAsia" w:ascii="Times New Roman" w:hAnsi="Times New Roman" w:eastAsia="仿宋" w:cs="Times New Roman"/>
          <w:color w:val="auto"/>
          <w:sz w:val="30"/>
          <w:szCs w:val="30"/>
          <w:u w:val="single"/>
          <w:lang w:val="en-US" w:eastAsia="zh-CN"/>
        </w:rPr>
        <w:t>阳江市中医医无纸化会议系统</w:t>
      </w:r>
      <w:r>
        <w:rPr>
          <w:rFonts w:hint="default" w:ascii="Times New Roman" w:hAnsi="Times New Roman" w:eastAsia="仿宋" w:cs="Times New Roman"/>
          <w:color w:val="auto"/>
          <w:sz w:val="30"/>
          <w:szCs w:val="30"/>
        </w:rPr>
        <w:t>的采购结果，按照《中华人民共和国政府采购法》，《中华人民共和国民法典</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合同编</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》的规定，经双方协商，本着平等互利和诚实信用的原则，</w:t>
      </w:r>
      <w:r>
        <w:rPr>
          <w:rFonts w:hint="eastAsia" w:ascii="Times New Roman" w:hAnsi="Times New Roman" w:eastAsia="仿宋" w:cs="Times New Roman"/>
          <w:color w:val="auto"/>
          <w:sz w:val="30"/>
          <w:szCs w:val="30"/>
          <w:lang w:val="en-US" w:eastAsia="zh-CN"/>
        </w:rPr>
        <w:t>签订本合同，共</w:t>
      </w:r>
      <w:r>
        <w:rPr>
          <w:rFonts w:hint="default" w:ascii="Times New Roman" w:hAnsi="Times New Roman" w:eastAsia="仿宋" w:cs="Times New Roman"/>
          <w:color w:val="auto"/>
          <w:sz w:val="30"/>
          <w:szCs w:val="30"/>
        </w:rPr>
        <w:t>同遵守。</w:t>
      </w:r>
    </w:p>
    <w:p w14:paraId="76AAC946">
      <w:pPr>
        <w:pStyle w:val="6"/>
        <w:pageBreakBefore w:val="0"/>
        <w:widowControl w:val="0"/>
        <w:kinsoku/>
        <w:wordWrap/>
        <w:overflowPunct/>
        <w:topLinePunct w:val="0"/>
        <w:autoSpaceDE/>
        <w:autoSpaceDN/>
        <w:bidi w:val="0"/>
        <w:adjustRightInd/>
        <w:snapToGrid/>
        <w:spacing w:before="0" w:beforeLines="0" w:after="0" w:afterLines="0" w:line="520" w:lineRule="exact"/>
        <w:ind w:firstLine="600" w:firstLineChars="200"/>
        <w:textAlignment w:val="auto"/>
        <w:rPr>
          <w:rFonts w:hint="eastAsia" w:ascii="黑体" w:hAnsi="黑体" w:eastAsia="黑体" w:cs="黑体"/>
          <w:b w:val="0"/>
          <w:bCs/>
          <w:color w:val="auto"/>
          <w:sz w:val="30"/>
          <w:szCs w:val="30"/>
        </w:rPr>
      </w:pPr>
      <w:bookmarkStart w:id="1033" w:name="_Toc351203481"/>
      <w:r>
        <w:rPr>
          <w:rFonts w:hint="eastAsia" w:ascii="黑体" w:hAnsi="黑体" w:eastAsia="黑体" w:cs="黑体"/>
          <w:b w:val="0"/>
          <w:bCs/>
          <w:color w:val="auto"/>
          <w:sz w:val="30"/>
          <w:szCs w:val="30"/>
        </w:rPr>
        <w:t>一、工程概况</w:t>
      </w:r>
      <w:bookmarkEnd w:id="1033"/>
    </w:p>
    <w:p w14:paraId="4242111C">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color w:val="auto"/>
          <w:sz w:val="30"/>
          <w:szCs w:val="30"/>
          <w:u w:val="single"/>
        </w:rPr>
      </w:pP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lang w:val="en-US" w:eastAsia="zh-CN"/>
        </w:rPr>
        <w:t>一</w:t>
      </w: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rPr>
        <w:t>工程名称：</w:t>
      </w:r>
      <w:r>
        <w:rPr>
          <w:rFonts w:hint="eastAsia" w:ascii="Times New Roman" w:hAnsi="Times New Roman" w:eastAsia="仿宋" w:cs="Times New Roman"/>
          <w:color w:val="auto"/>
          <w:sz w:val="30"/>
          <w:szCs w:val="30"/>
          <w:u w:val="single"/>
          <w:lang w:val="en-US" w:eastAsia="zh-CN"/>
        </w:rPr>
        <w:t>阳江市中医医院无纸化会议系统采购</w:t>
      </w:r>
      <w:r>
        <w:rPr>
          <w:rFonts w:hint="default" w:ascii="Times New Roman" w:hAnsi="Times New Roman" w:eastAsia="仿宋" w:cs="Times New Roman"/>
          <w:color w:val="auto"/>
          <w:sz w:val="30"/>
          <w:szCs w:val="30"/>
          <w:u w:val="single"/>
        </w:rPr>
        <w:t>项目</w:t>
      </w:r>
      <w:r>
        <w:rPr>
          <w:rFonts w:hint="eastAsia" w:ascii="仿宋" w:hAnsi="仿宋" w:eastAsia="仿宋" w:cs="仿宋"/>
          <w:color w:val="auto"/>
          <w:sz w:val="30"/>
          <w:szCs w:val="30"/>
        </w:rPr>
        <w:t>。</w:t>
      </w:r>
    </w:p>
    <w:p w14:paraId="3F3DE1A9">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bCs/>
          <w:color w:val="auto"/>
          <w:sz w:val="30"/>
          <w:szCs w:val="30"/>
          <w:u w:val="none"/>
        </w:rPr>
      </w:pP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lang w:val="en-US" w:eastAsia="zh-CN"/>
        </w:rPr>
        <w:t>二</w:t>
      </w: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rPr>
        <w:t>工程地点：</w:t>
      </w:r>
      <w:r>
        <w:rPr>
          <w:rFonts w:hint="eastAsia" w:ascii="仿宋" w:hAnsi="仿宋" w:eastAsia="仿宋" w:cs="仿宋"/>
          <w:color w:val="auto"/>
          <w:sz w:val="30"/>
          <w:szCs w:val="30"/>
          <w:u w:val="none"/>
        </w:rPr>
        <w:t></w:t>
      </w:r>
      <w:r>
        <w:rPr>
          <w:rFonts w:hint="eastAsia" w:ascii="仿宋" w:hAnsi="仿宋" w:eastAsia="仿宋" w:cs="仿宋"/>
          <w:b w:val="0"/>
          <w:bCs w:val="0"/>
          <w:color w:val="auto"/>
          <w:sz w:val="30"/>
          <w:szCs w:val="30"/>
          <w:highlight w:val="none"/>
          <w:u w:val="none"/>
          <w:lang w:val="en-US" w:eastAsia="zh-CN"/>
        </w:rPr>
        <w:t>阳江市中医医院内</w:t>
      </w:r>
      <w:r>
        <w:rPr>
          <w:rFonts w:hint="eastAsia" w:ascii="仿宋" w:hAnsi="仿宋" w:eastAsia="仿宋" w:cs="仿宋"/>
          <w:color w:val="auto"/>
          <w:sz w:val="30"/>
          <w:szCs w:val="30"/>
          <w:u w:val="none"/>
        </w:rPr>
        <w:t>。</w:t>
      </w:r>
    </w:p>
    <w:p w14:paraId="0B56992B">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color w:val="auto"/>
          <w:sz w:val="30"/>
          <w:szCs w:val="30"/>
          <w:u w:val="none"/>
        </w:rPr>
      </w:pPr>
      <w:r>
        <w:rPr>
          <w:rFonts w:hint="eastAsia" w:ascii="仿宋" w:hAnsi="仿宋" w:eastAsia="仿宋" w:cs="仿宋"/>
          <w:b/>
          <w:bCs w:val="0"/>
          <w:color w:val="auto"/>
          <w:sz w:val="30"/>
          <w:szCs w:val="30"/>
          <w:u w:val="none"/>
          <w:lang w:eastAsia="zh-CN"/>
        </w:rPr>
        <w:t>（</w:t>
      </w:r>
      <w:r>
        <w:rPr>
          <w:rFonts w:hint="eastAsia" w:ascii="仿宋" w:hAnsi="仿宋" w:eastAsia="仿宋" w:cs="仿宋"/>
          <w:b/>
          <w:bCs w:val="0"/>
          <w:color w:val="auto"/>
          <w:sz w:val="30"/>
          <w:szCs w:val="30"/>
          <w:u w:val="none"/>
          <w:lang w:val="en-US" w:eastAsia="zh-CN"/>
        </w:rPr>
        <w:t>三</w:t>
      </w:r>
      <w:r>
        <w:rPr>
          <w:rFonts w:hint="eastAsia" w:ascii="仿宋" w:hAnsi="仿宋" w:eastAsia="仿宋" w:cs="仿宋"/>
          <w:b/>
          <w:bCs w:val="0"/>
          <w:color w:val="auto"/>
          <w:sz w:val="30"/>
          <w:szCs w:val="30"/>
          <w:u w:val="none"/>
          <w:lang w:eastAsia="zh-CN"/>
        </w:rPr>
        <w:t>）</w:t>
      </w:r>
      <w:r>
        <w:rPr>
          <w:rFonts w:hint="eastAsia" w:ascii="仿宋" w:hAnsi="仿宋" w:eastAsia="仿宋" w:cs="仿宋"/>
          <w:b/>
          <w:bCs w:val="0"/>
          <w:color w:val="auto"/>
          <w:sz w:val="30"/>
          <w:szCs w:val="30"/>
          <w:u w:val="none"/>
        </w:rPr>
        <w:t>工程承包范围：</w:t>
      </w:r>
      <w:r>
        <w:rPr>
          <w:rFonts w:hint="eastAsia" w:ascii="仿宋" w:hAnsi="仿宋" w:eastAsia="仿宋" w:cs="仿宋"/>
          <w:b w:val="0"/>
          <w:bCs w:val="0"/>
          <w:color w:val="auto"/>
          <w:sz w:val="30"/>
          <w:szCs w:val="30"/>
          <w:highlight w:val="none"/>
          <w:u w:val="none"/>
          <w:lang w:val="en-US" w:eastAsia="zh-CN"/>
        </w:rPr>
        <w:t>详见具体参数</w:t>
      </w:r>
      <w:r>
        <w:rPr>
          <w:rFonts w:hint="eastAsia" w:ascii="仿宋" w:hAnsi="仿宋" w:eastAsia="仿宋" w:cs="仿宋"/>
          <w:b w:val="0"/>
          <w:bCs w:val="0"/>
          <w:color w:val="auto"/>
          <w:sz w:val="30"/>
          <w:szCs w:val="30"/>
          <w:highlight w:val="none"/>
          <w:u w:val="none"/>
        </w:rPr>
        <w:t>清单</w:t>
      </w:r>
      <w:r>
        <w:rPr>
          <w:rFonts w:hint="eastAsia" w:ascii="仿宋" w:hAnsi="仿宋" w:eastAsia="仿宋" w:cs="仿宋"/>
          <w:color w:val="auto"/>
          <w:sz w:val="30"/>
          <w:szCs w:val="30"/>
          <w:u w:val="none"/>
        </w:rPr>
        <w:t>。</w:t>
      </w:r>
    </w:p>
    <w:p w14:paraId="01487E92">
      <w:pPr>
        <w:pStyle w:val="9"/>
        <w:pageBreakBefore w:val="0"/>
        <w:kinsoku/>
        <w:wordWrap/>
        <w:overflowPunct/>
        <w:topLinePunct w:val="0"/>
        <w:autoSpaceDE/>
        <w:autoSpaceDN/>
        <w:bidi w:val="0"/>
        <w:adjustRightInd/>
        <w:snapToGrid/>
        <w:spacing w:line="520" w:lineRule="exact"/>
        <w:textAlignment w:val="auto"/>
        <w:rPr>
          <w:rFonts w:hint="default" w:eastAsia="仿宋"/>
          <w:color w:val="auto"/>
          <w:sz w:val="30"/>
          <w:szCs w:val="30"/>
          <w:lang w:val="en-US" w:eastAsia="zh-CN"/>
        </w:rPr>
      </w:pPr>
      <w:r>
        <w:rPr>
          <w:rFonts w:hint="eastAsia" w:ascii="仿宋" w:hAnsi="仿宋" w:eastAsia="仿宋" w:cs="仿宋"/>
          <w:color w:val="auto"/>
          <w:sz w:val="30"/>
          <w:szCs w:val="30"/>
          <w:lang w:val="en-US" w:eastAsia="zh-CN"/>
        </w:rPr>
        <w:t xml:space="preserve">    </w:t>
      </w:r>
      <w:r>
        <w:rPr>
          <w:rFonts w:hint="eastAsia" w:ascii="仿宋" w:hAnsi="仿宋" w:eastAsia="仿宋" w:cs="仿宋"/>
          <w:b/>
          <w:bCs/>
          <w:color w:val="auto"/>
          <w:sz w:val="30"/>
          <w:szCs w:val="30"/>
          <w:lang w:val="en-US" w:eastAsia="zh-CN"/>
        </w:rPr>
        <w:t>（四）工期：</w:t>
      </w:r>
      <w:r>
        <w:rPr>
          <w:rFonts w:hint="default" w:ascii="Times New Roman" w:hAnsi="Times New Roman" w:eastAsia="仿宋" w:cs="Times New Roman"/>
          <w:color w:val="auto"/>
          <w:sz w:val="30"/>
          <w:szCs w:val="30"/>
          <w:lang w:val="en-US" w:eastAsia="zh-CN"/>
        </w:rPr>
        <w:t>合同签订生效后开工之日起90天内完成，开工之日以甲方的书面开工通知为准</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lang w:val="en-US" w:eastAsia="zh-CN"/>
        </w:rPr>
        <w:t>在此期限内完工并交付能通过甲方验收的工程</w:t>
      </w:r>
      <w:r>
        <w:rPr>
          <w:rFonts w:hint="default" w:ascii="Times New Roman" w:hAnsi="Times New Roman" w:eastAsia="仿宋" w:cs="Times New Roman"/>
          <w:color w:val="auto"/>
          <w:sz w:val="30"/>
          <w:szCs w:val="30"/>
        </w:rPr>
        <w:t>。</w:t>
      </w:r>
    </w:p>
    <w:p w14:paraId="14D19F1B">
      <w:pPr>
        <w:pageBreakBefore w:val="0"/>
        <w:kinsoku/>
        <w:wordWrap/>
        <w:overflowPunct/>
        <w:topLinePunct w:val="0"/>
        <w:autoSpaceDE/>
        <w:autoSpaceDN/>
        <w:bidi w:val="0"/>
        <w:adjustRightInd/>
        <w:snapToGrid/>
        <w:spacing w:line="520" w:lineRule="exact"/>
        <w:ind w:firstLine="602" w:firstLineChars="20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b/>
          <w:bCs w:val="0"/>
          <w:color w:val="auto"/>
          <w:sz w:val="30"/>
          <w:szCs w:val="30"/>
          <w:lang w:eastAsia="zh-CN"/>
        </w:rPr>
        <w:t>（</w:t>
      </w:r>
      <w:r>
        <w:rPr>
          <w:rFonts w:hint="eastAsia" w:ascii="Times New Roman" w:hAnsi="Times New Roman" w:eastAsia="仿宋" w:cs="Times New Roman"/>
          <w:b/>
          <w:bCs w:val="0"/>
          <w:color w:val="auto"/>
          <w:sz w:val="30"/>
          <w:szCs w:val="30"/>
          <w:lang w:val="en-US" w:eastAsia="zh-CN"/>
        </w:rPr>
        <w:t>五</w:t>
      </w:r>
      <w:r>
        <w:rPr>
          <w:rFonts w:hint="eastAsia" w:ascii="Times New Roman" w:hAnsi="Times New Roman" w:eastAsia="仿宋" w:cs="Times New Roman"/>
          <w:b/>
          <w:bCs w:val="0"/>
          <w:color w:val="auto"/>
          <w:sz w:val="30"/>
          <w:szCs w:val="30"/>
          <w:lang w:eastAsia="zh-CN"/>
        </w:rPr>
        <w:t>）</w:t>
      </w:r>
      <w:r>
        <w:rPr>
          <w:rFonts w:hint="default" w:ascii="Times New Roman" w:hAnsi="Times New Roman" w:eastAsia="仿宋" w:cs="Times New Roman"/>
          <w:b/>
          <w:bCs w:val="0"/>
          <w:color w:val="auto"/>
          <w:sz w:val="30"/>
          <w:szCs w:val="30"/>
        </w:rPr>
        <w:t>合同金额</w:t>
      </w:r>
      <w:r>
        <w:rPr>
          <w:rFonts w:hint="eastAsia" w:ascii="Times New Roman" w:hAnsi="Times New Roman" w:eastAsia="仿宋" w:cs="Times New Roman"/>
          <w:b/>
          <w:bCs w:val="0"/>
          <w:color w:val="auto"/>
          <w:sz w:val="30"/>
          <w:szCs w:val="30"/>
          <w:lang w:eastAsia="zh-CN"/>
        </w:rPr>
        <w:t>：</w:t>
      </w:r>
      <w:r>
        <w:rPr>
          <w:rFonts w:hint="eastAsia" w:ascii="Times New Roman" w:hAnsi="Times New Roman" w:eastAsia="仿宋" w:cs="Times New Roman"/>
          <w:b/>
          <w:bCs w:val="0"/>
          <w:color w:val="auto"/>
          <w:sz w:val="30"/>
          <w:szCs w:val="30"/>
          <w:lang w:val="en-US" w:eastAsia="zh-CN"/>
        </w:rPr>
        <w:t xml:space="preserve">    </w:t>
      </w:r>
      <w:r>
        <w:rPr>
          <w:rFonts w:hint="default" w:ascii="Times New Roman" w:hAnsi="Times New Roman" w:eastAsia="仿宋" w:cs="Times New Roman"/>
          <w:b/>
          <w:bCs w:val="0"/>
          <w:color w:val="auto"/>
          <w:sz w:val="30"/>
          <w:szCs w:val="30"/>
        </w:rPr>
        <w:t>元人民币（大写：）</w:t>
      </w:r>
    </w:p>
    <w:p w14:paraId="0781DD0E">
      <w:pPr>
        <w:pageBreakBefore w:val="0"/>
        <w:kinsoku/>
        <w:wordWrap/>
        <w:overflowPunct/>
        <w:topLinePunct w:val="0"/>
        <w:autoSpaceDE/>
        <w:autoSpaceDN/>
        <w:bidi w:val="0"/>
        <w:adjustRightInd/>
        <w:snapToGrid/>
        <w:spacing w:line="520" w:lineRule="exact"/>
        <w:ind w:left="0" w:leftChars="0" w:firstLine="600" w:firstLineChars="200"/>
        <w:jc w:val="left"/>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二、甲乙</w:t>
      </w:r>
      <w:r>
        <w:rPr>
          <w:rFonts w:hint="eastAsia" w:ascii="黑体" w:hAnsi="黑体" w:eastAsia="黑体" w:cs="黑体"/>
          <w:b w:val="0"/>
          <w:bCs/>
          <w:color w:val="auto"/>
          <w:sz w:val="30"/>
          <w:szCs w:val="30"/>
          <w:lang w:val="en-US" w:eastAsia="zh-CN"/>
        </w:rPr>
        <w:t>双</w:t>
      </w:r>
      <w:r>
        <w:rPr>
          <w:rFonts w:hint="eastAsia" w:ascii="黑体" w:hAnsi="黑体" w:eastAsia="黑体" w:cs="黑体"/>
          <w:b w:val="0"/>
          <w:bCs/>
          <w:color w:val="auto"/>
          <w:sz w:val="30"/>
          <w:szCs w:val="30"/>
        </w:rPr>
        <w:t>方的权利和义务</w:t>
      </w:r>
    </w:p>
    <w:p w14:paraId="348DE4D2">
      <w:pPr>
        <w:pageBreakBefore w:val="0"/>
        <w:kinsoku/>
        <w:wordWrap/>
        <w:overflowPunct/>
        <w:topLinePunct w:val="0"/>
        <w:autoSpaceDE/>
        <w:autoSpaceDN/>
        <w:bidi w:val="0"/>
        <w:adjustRightInd/>
        <w:snapToGrid/>
        <w:spacing w:line="520" w:lineRule="exact"/>
        <w:ind w:firstLine="540"/>
        <w:jc w:val="both"/>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lang w:val="en-US" w:eastAsia="zh-CN"/>
        </w:rPr>
        <w:t>一</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甲方的权利和义务</w:t>
      </w:r>
    </w:p>
    <w:p w14:paraId="1F70B88A">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对乙方进场施工进行许可审批。</w:t>
      </w:r>
      <w:r>
        <w:rPr>
          <w:rFonts w:hint="default" w:ascii="Times New Roman" w:hAnsi="Times New Roman" w:eastAsia="仿宋" w:cs="Times New Roman"/>
          <w:color w:val="auto"/>
          <w:sz w:val="30"/>
          <w:szCs w:val="30"/>
          <w:lang w:val="en-US" w:eastAsia="zh-CN"/>
        </w:rPr>
        <w:t>开工前确认设计施工</w:t>
      </w:r>
      <w:r>
        <w:rPr>
          <w:rFonts w:hint="eastAsia" w:ascii="Times New Roman" w:hAnsi="Times New Roman" w:eastAsia="仿宋" w:cs="Times New Roman"/>
          <w:color w:val="auto"/>
          <w:sz w:val="30"/>
          <w:szCs w:val="30"/>
          <w:lang w:val="en-US" w:eastAsia="zh-CN"/>
        </w:rPr>
        <w:t>方案</w:t>
      </w:r>
      <w:r>
        <w:rPr>
          <w:rFonts w:hint="default" w:ascii="Times New Roman" w:hAnsi="Times New Roman" w:eastAsia="仿宋" w:cs="Times New Roman"/>
          <w:color w:val="auto"/>
          <w:sz w:val="30"/>
          <w:szCs w:val="30"/>
          <w:lang w:val="en-US" w:eastAsia="zh-CN"/>
        </w:rPr>
        <w:t>，并向乙方进行现场交底。全部腾空或部分腾空房屋，清除影响施工的障碍物。对只能部分腾空的 房屋中所滞留的家具、陈设等采取保护措施。向乙方提供施工所需的水、电等设备，尽可能地提供电讯之便。协助办理施工所涉及的各种申请、批件等手续。</w:t>
      </w:r>
    </w:p>
    <w:p w14:paraId="11E30373">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指派驻工地代表，负责合同履行。对工程质量、进度进行监督检查，办理验收。 </w:t>
      </w:r>
    </w:p>
    <w:p w14:paraId="0AF8D772">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如确实需要拆改原建筑物结构或设备管线，负责到有关部门办理相应审批手续。 </w:t>
      </w:r>
    </w:p>
    <w:p w14:paraId="752DB7EB">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协调有关部门做好现场保卫、消防等工作。 </w:t>
      </w:r>
    </w:p>
    <w:p w14:paraId="38E3F113">
      <w:pPr>
        <w:pageBreakBefore w:val="0"/>
        <w:numPr>
          <w:ilvl w:val="0"/>
          <w:numId w:val="0"/>
        </w:numPr>
        <w:kinsoku/>
        <w:wordWrap/>
        <w:overflowPunct/>
        <w:topLinePunct w:val="0"/>
        <w:autoSpaceDE/>
        <w:autoSpaceDN/>
        <w:bidi w:val="0"/>
        <w:adjustRightInd/>
        <w:snapToGrid/>
        <w:spacing w:line="520" w:lineRule="exact"/>
        <w:ind w:left="540" w:leftChars="0"/>
        <w:jc w:val="both"/>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lang w:val="en-US" w:eastAsia="zh-CN"/>
        </w:rPr>
        <w:t>二</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乙方的权利和义务</w:t>
      </w:r>
    </w:p>
    <w:p w14:paraId="3C60CCB0">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参加甲方组织的施工图纸设计及现场交底，于开工前5天提交施工方案、进度计划以及人员配备资料（包括专业技术人员、专业资格 证书、项目负责人执业证书、安全考核合格证书等）和进度计划给甲方审定。</w:t>
      </w:r>
    </w:p>
    <w:p w14:paraId="313B1A2A">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指派</w:t>
      </w:r>
      <w:r>
        <w:rPr>
          <w:rFonts w:hint="default"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sz w:val="30"/>
          <w:szCs w:val="30"/>
          <w:lang w:val="en-US" w:eastAsia="zh-CN"/>
        </w:rPr>
        <w:t>为乙方驻工地代表，负责合同履行。按要求组织施工，保质、保量、按期完成施工任务，解决由乙方负责的各项事宜。</w:t>
      </w:r>
    </w:p>
    <w:p w14:paraId="44CFEF13">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乙方必须严格遵守以下各项规定，如由于乙方的原因，致使由下述几点而产生的相关一切经济问题和法律责任全部由乙方承担：</w:t>
      </w:r>
    </w:p>
    <w:p w14:paraId="32474F2F">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1.</w:t>
      </w:r>
      <w:r>
        <w:rPr>
          <w:rFonts w:hint="default" w:ascii="Times New Roman" w:hAnsi="Times New Roman" w:eastAsia="仿宋" w:cs="Times New Roman"/>
          <w:color w:val="auto"/>
          <w:sz w:val="30"/>
          <w:szCs w:val="30"/>
          <w:lang w:val="en-US" w:eastAsia="zh-CN"/>
        </w:rPr>
        <w:t>严格执行施工规范、安全操作规程、防火安全规定、环境保护规定。严格按照图纸或</w:t>
      </w:r>
      <w:r>
        <w:rPr>
          <w:rFonts w:hint="eastAsia" w:ascii="Times New Roman" w:hAnsi="Times New Roman" w:eastAsia="仿宋" w:cs="Times New Roman"/>
          <w:color w:val="auto"/>
          <w:sz w:val="30"/>
          <w:szCs w:val="30"/>
          <w:highlight w:val="none"/>
          <w:lang w:val="en-US" w:eastAsia="zh-CN"/>
        </w:rPr>
        <w:t>做法</w:t>
      </w:r>
      <w:r>
        <w:rPr>
          <w:rFonts w:hint="default" w:ascii="Times New Roman" w:hAnsi="Times New Roman" w:eastAsia="仿宋" w:cs="Times New Roman"/>
          <w:color w:val="auto"/>
          <w:sz w:val="30"/>
          <w:szCs w:val="30"/>
          <w:lang w:val="en-US" w:eastAsia="zh-CN"/>
        </w:rPr>
        <w:t>说明进行施工，做好各项质量检查记录。参加竣工验收，编制工程结算。</w:t>
      </w:r>
    </w:p>
    <w:p w14:paraId="3F1EF25C">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2.</w:t>
      </w:r>
      <w:r>
        <w:rPr>
          <w:rFonts w:hint="default" w:ascii="Times New Roman" w:hAnsi="Times New Roman" w:eastAsia="仿宋" w:cs="Times New Roman"/>
          <w:color w:val="auto"/>
          <w:sz w:val="30"/>
          <w:szCs w:val="30"/>
          <w:lang w:val="en-US" w:eastAsia="zh-CN"/>
        </w:rPr>
        <w:t>遵守国家或地方政府及有关部门对施工现场管理的规定，妥善保护好施工现场周围建筑物、设备管线、古树名木不受损坏。处理好由于施工带来的扰民等问题。</w:t>
      </w:r>
    </w:p>
    <w:p w14:paraId="2EB3E772">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3.</w:t>
      </w:r>
      <w:r>
        <w:rPr>
          <w:rFonts w:hint="default" w:ascii="Times New Roman" w:hAnsi="Times New Roman" w:eastAsia="仿宋" w:cs="Times New Roman"/>
          <w:color w:val="auto"/>
          <w:sz w:val="30"/>
          <w:szCs w:val="30"/>
          <w:lang w:val="en-US" w:eastAsia="zh-CN"/>
        </w:rPr>
        <w:t>做好施工现场保卫和垃圾消纳等工作，并承担相应费用。</w:t>
      </w:r>
    </w:p>
    <w:p w14:paraId="15F71981">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4.</w:t>
      </w:r>
      <w:r>
        <w:rPr>
          <w:rFonts w:hint="default" w:ascii="Times New Roman" w:hAnsi="Times New Roman" w:eastAsia="仿宋" w:cs="Times New Roman"/>
          <w:color w:val="auto"/>
          <w:sz w:val="30"/>
          <w:szCs w:val="30"/>
          <w:lang w:val="en-US" w:eastAsia="zh-CN"/>
        </w:rPr>
        <w:t>施工中未经甲方同意或有关部门批准，不得随意拆改原建筑物结构及各种设备管线。</w:t>
      </w:r>
    </w:p>
    <w:p w14:paraId="007F7A41">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eastAsia"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5.</w:t>
      </w:r>
      <w:r>
        <w:rPr>
          <w:rFonts w:hint="default" w:ascii="Times New Roman" w:hAnsi="Times New Roman" w:eastAsia="仿宋" w:cs="Times New Roman"/>
          <w:color w:val="auto"/>
          <w:sz w:val="30"/>
          <w:szCs w:val="30"/>
          <w:lang w:val="en-US" w:eastAsia="zh-CN"/>
        </w:rPr>
        <w:t>乙方在施工期间应严格遵守《建筑安装工程安全技术规程》、《建筑安装工人安全操作规程》、《中华人民共和国消防条例》和其它相关的法规、规范。</w:t>
      </w:r>
      <w:r>
        <w:rPr>
          <w:rFonts w:hint="eastAsia" w:ascii="Times New Roman" w:hAnsi="Times New Roman" w:eastAsia="仿宋" w:cs="Times New Roman"/>
          <w:color w:val="auto"/>
          <w:sz w:val="30"/>
          <w:szCs w:val="30"/>
          <w:lang w:val="en-US" w:eastAsia="zh-CN"/>
        </w:rPr>
        <w:t>乙方在施工期间要注意人身安全及财物保管，乙方工作人员的人身安全与财产安全均与甲方无关。</w:t>
      </w:r>
    </w:p>
    <w:p w14:paraId="5D7481A4">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6.</w:t>
      </w:r>
      <w:r>
        <w:rPr>
          <w:rFonts w:hint="default" w:ascii="Times New Roman" w:hAnsi="Times New Roman" w:eastAsia="仿宋" w:cs="Times New Roman"/>
          <w:color w:val="auto"/>
          <w:sz w:val="30"/>
          <w:szCs w:val="30"/>
          <w:lang w:val="en-US" w:eastAsia="zh-CN"/>
        </w:rPr>
        <w:t>由于乙方在施工生产过程中违反有关安全操作规程、消防条例，导致发生安全或火灾事故，乙方应承担由此引发的一切经济损失，现场所有的安全责任由乙方负责</w:t>
      </w:r>
      <w:r>
        <w:rPr>
          <w:rFonts w:hint="eastAsia" w:ascii="Times New Roman" w:hAnsi="Times New Roman" w:eastAsia="仿宋" w:cs="Times New Roman"/>
          <w:color w:val="auto"/>
          <w:sz w:val="30"/>
          <w:szCs w:val="30"/>
          <w:lang w:val="en-US" w:eastAsia="zh-CN"/>
        </w:rPr>
        <w:t>。</w:t>
      </w:r>
    </w:p>
    <w:p w14:paraId="36BCB8CD">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7.</w:t>
      </w:r>
      <w:r>
        <w:rPr>
          <w:rFonts w:hint="default" w:ascii="Times New Roman" w:hAnsi="Times New Roman" w:eastAsia="仿宋" w:cs="Times New Roman"/>
          <w:color w:val="auto"/>
          <w:sz w:val="30"/>
          <w:szCs w:val="30"/>
          <w:lang w:val="en-US" w:eastAsia="zh-CN"/>
        </w:rPr>
        <w:t>乙方因拖欠</w:t>
      </w:r>
      <w:r>
        <w:rPr>
          <w:rFonts w:hint="eastAsia" w:ascii="Times New Roman" w:hAnsi="Times New Roman" w:eastAsia="仿宋" w:cs="Times New Roman"/>
          <w:color w:val="auto"/>
          <w:sz w:val="30"/>
          <w:szCs w:val="30"/>
          <w:lang w:val="en-US" w:eastAsia="zh-CN"/>
        </w:rPr>
        <w:t>施工人员或</w:t>
      </w:r>
      <w:r>
        <w:rPr>
          <w:rFonts w:hint="default" w:ascii="Times New Roman" w:hAnsi="Times New Roman" w:eastAsia="仿宋" w:cs="Times New Roman"/>
          <w:color w:val="auto"/>
          <w:sz w:val="30"/>
          <w:szCs w:val="30"/>
          <w:lang w:val="en-US" w:eastAsia="zh-CN"/>
        </w:rPr>
        <w:t>材料设备</w:t>
      </w:r>
      <w:r>
        <w:rPr>
          <w:rFonts w:hint="eastAsia" w:ascii="Times New Roman" w:hAnsi="Times New Roman" w:eastAsia="仿宋" w:cs="Times New Roman"/>
          <w:color w:val="auto"/>
          <w:sz w:val="30"/>
          <w:szCs w:val="30"/>
          <w:lang w:val="en-US" w:eastAsia="zh-CN"/>
        </w:rPr>
        <w:t>等</w:t>
      </w:r>
      <w:r>
        <w:rPr>
          <w:rFonts w:hint="default" w:ascii="Times New Roman" w:hAnsi="Times New Roman" w:eastAsia="仿宋" w:cs="Times New Roman"/>
          <w:color w:val="auto"/>
          <w:sz w:val="30"/>
          <w:szCs w:val="30"/>
          <w:lang w:val="en-US" w:eastAsia="zh-CN"/>
        </w:rPr>
        <w:t>乙方费用而发生的债务纠纷,由乙方自行解决,甲方不承担任何责任,也不负责协商解决。</w:t>
      </w:r>
    </w:p>
    <w:p w14:paraId="041BEB4E">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kern w:val="2"/>
          <w:sz w:val="30"/>
          <w:szCs w:val="30"/>
          <w:lang w:val="en-US" w:eastAsia="zh-CN" w:bidi="ar-SA"/>
        </w:rPr>
      </w:pPr>
      <w:r>
        <w:rPr>
          <w:rFonts w:hint="default" w:ascii="Times New Roman" w:hAnsi="Times New Roman" w:eastAsia="仿宋" w:cs="Times New Roman"/>
          <w:color w:val="auto"/>
          <w:kern w:val="2"/>
          <w:sz w:val="30"/>
          <w:szCs w:val="30"/>
          <w:lang w:val="en-US" w:eastAsia="zh-CN" w:bidi="ar-SA"/>
        </w:rPr>
        <w:t>8.</w:t>
      </w:r>
      <w:r>
        <w:rPr>
          <w:rFonts w:hint="default" w:ascii="Times New Roman" w:hAnsi="Times New Roman" w:eastAsia="仿宋" w:cs="Times New Roman"/>
          <w:color w:val="auto"/>
          <w:sz w:val="30"/>
          <w:szCs w:val="30"/>
          <w:lang w:val="en-US" w:eastAsia="zh-CN"/>
        </w:rPr>
        <w:t>工程竣工未移交甲方之前，乙方负责对现场的一切设施和工</w:t>
      </w:r>
      <w:r>
        <w:rPr>
          <w:rFonts w:hint="default" w:ascii="Times New Roman" w:hAnsi="Times New Roman" w:eastAsia="仿宋" w:cs="Times New Roman"/>
          <w:color w:val="auto"/>
          <w:kern w:val="2"/>
          <w:sz w:val="30"/>
          <w:szCs w:val="30"/>
          <w:lang w:val="en-US" w:eastAsia="zh-CN" w:bidi="ar-SA"/>
        </w:rPr>
        <w:t>程成品进行保护。</w:t>
      </w:r>
    </w:p>
    <w:p w14:paraId="7F1C0FB2">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三、付款方式</w:t>
      </w:r>
    </w:p>
    <w:p w14:paraId="641B68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1.货物安装完成且采购方验收合格后，采购方在30日内支付合同总额的100%合同款项。</w:t>
      </w:r>
    </w:p>
    <w:p w14:paraId="0861CF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2.每次付款前30日，成交供应商须向采购方提供相应等额的有效增值税发票原件、送货单及货物质量合格证件，否则付款期限顺延。</w:t>
      </w:r>
    </w:p>
    <w:p w14:paraId="16608EF2">
      <w:pPr>
        <w:pageBreakBefore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黑体" w:hAnsi="黑体" w:eastAsia="黑体" w:cs="黑体"/>
          <w:b w:val="0"/>
          <w:bCs w:val="0"/>
          <w:color w:val="auto"/>
          <w:sz w:val="30"/>
          <w:szCs w:val="30"/>
          <w:lang w:val="en-US" w:eastAsia="zh-CN"/>
        </w:rPr>
      </w:pPr>
      <w:r>
        <w:rPr>
          <w:rFonts w:hint="eastAsia" w:ascii="黑体" w:hAnsi="黑体" w:eastAsia="黑体" w:cs="黑体"/>
          <w:b w:val="0"/>
          <w:bCs w:val="0"/>
          <w:color w:val="auto"/>
          <w:sz w:val="30"/>
          <w:szCs w:val="30"/>
          <w:lang w:val="en-US" w:eastAsia="zh-CN"/>
        </w:rPr>
        <w:t>四、验收要求</w:t>
      </w:r>
    </w:p>
    <w:p w14:paraId="7454A337">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甲</w:t>
      </w:r>
      <w:r>
        <w:rPr>
          <w:rFonts w:hint="default" w:ascii="Times New Roman" w:hAnsi="Times New Roman" w:eastAsia="仿宋" w:cs="Times New Roman"/>
          <w:color w:val="auto"/>
          <w:sz w:val="30"/>
          <w:szCs w:val="30"/>
        </w:rPr>
        <w:t>乙双方应及时办理隐蔽工程和中间工程的检查与验收手续。乙方应于验收前24小时通知甲方，甲方代表接到通知后24小时内应 到现场检验，认可签证后，方可进行下</w:t>
      </w:r>
      <w:r>
        <w:rPr>
          <w:rFonts w:hint="default" w:ascii="Times New Roman" w:hAnsi="Times New Roman" w:eastAsia="仿宋" w:cs="Times New Roman"/>
          <w:color w:val="auto"/>
          <w:sz w:val="30"/>
          <w:szCs w:val="30"/>
          <w:highlight w:val="none"/>
        </w:rPr>
        <w:t>一</w:t>
      </w:r>
      <w:r>
        <w:rPr>
          <w:rFonts w:hint="default" w:ascii="Times New Roman" w:hAnsi="Times New Roman" w:eastAsia="仿宋" w:cs="Times New Roman"/>
          <w:color w:val="auto"/>
          <w:sz w:val="30"/>
          <w:szCs w:val="30"/>
        </w:rPr>
        <w:t>工序施工。若甲方要求复验时，乙方应按要求办理复验。若复验合格，甲方应承担复验费用，由此造成停工，工期顺延；若复验不合格，其复验及返工费用由乙方承担，但工期也不予顺延。</w:t>
      </w:r>
    </w:p>
    <w:p w14:paraId="2E3D31F8">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由于乙方原因造成质量事故，其返工费用由乙方承担，工期不顺延。</w:t>
      </w:r>
    </w:p>
    <w:p w14:paraId="27C9FF35">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工程竣工后，乙方按规定整理提供完整的技术档案资料并发出竣工通知书经双方协商确定验收时间，甲方在双方确定的验收时间内组织验收，并办理验收、移交手续。如甲方在规定时间内未能组织验收，需及时通知乙方，另定验收日期。但甲方应承认竣工日期，并承担乙方的看管费用和相关费用。若验收不合格，乙方在甲方限定时间内修改后重新验收，并承担由于修改而产生的费用。工期不予顺延，竣工日期以最后检验合格的日期为准。</w:t>
      </w:r>
    </w:p>
    <w:p w14:paraId="0144072F">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工程竣工验收，应以施工图纸、技术交底纪要、设计更改通知、国家颁发的施工验收规范和质量检验标准为依据。自工程移交甲方管理日起计算，装修工程保修期为2年，在保修期内因施工造成的工程质量问题</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甲方应书面通知乙方并约定时间进行修理。</w:t>
      </w:r>
    </w:p>
    <w:p w14:paraId="1F5EF760">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lang w:val="en-US" w:eastAsia="zh-CN"/>
        </w:rPr>
        <w:t>五、保密</w:t>
      </w:r>
    </w:p>
    <w:p w14:paraId="78C50BF3">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乙方必须采取措施对本项目实施过程中的技术资料保密，否则，由于乙方过错导致的上述资料泄密的，乙方必须承担一切责任。项目完成后，甲、乙双方均有责任对本项目的技术保密承担责任。</w:t>
      </w:r>
    </w:p>
    <w:p w14:paraId="21A7A36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   </w:t>
      </w:r>
      <w:r>
        <w:rPr>
          <w:rFonts w:hint="eastAsia" w:ascii="Times New Roman" w:hAnsi="Times New Roman" w:eastAsia="仿宋" w:cs="Times New Roman"/>
          <w:color w:val="auto"/>
          <w:sz w:val="30"/>
          <w:szCs w:val="30"/>
          <w:lang w:val="en-US" w:eastAsia="zh-CN"/>
        </w:rPr>
        <w:t>（一</w:t>
      </w:r>
      <w:r>
        <w:rPr>
          <w:rFonts w:hint="default" w:ascii="Times New Roman" w:hAnsi="Times New Roman" w:eastAsia="仿宋" w:cs="Times New Roman"/>
          <w:color w:val="auto"/>
          <w:sz w:val="30"/>
          <w:szCs w:val="30"/>
          <w:lang w:val="en-US" w:eastAsia="zh-CN"/>
        </w:rPr>
        <w:t>）未经甲方事先书面同意，乙方不得将由甲方为本合同提供的技术资料提供</w:t>
      </w:r>
      <w:r>
        <w:rPr>
          <w:rFonts w:hint="default" w:ascii="Times New Roman" w:hAnsi="Times New Roman" w:eastAsia="仿宋" w:cs="Times New Roman"/>
          <w:color w:val="auto"/>
          <w:sz w:val="30"/>
          <w:szCs w:val="30"/>
          <w:highlight w:val="none"/>
          <w:lang w:val="en-US" w:eastAsia="zh-CN"/>
        </w:rPr>
        <w:t>给与</w:t>
      </w:r>
      <w:r>
        <w:rPr>
          <w:rFonts w:hint="default" w:ascii="Times New Roman" w:hAnsi="Times New Roman" w:eastAsia="仿宋" w:cs="Times New Roman"/>
          <w:color w:val="auto"/>
          <w:sz w:val="30"/>
          <w:szCs w:val="30"/>
          <w:lang w:val="en-US" w:eastAsia="zh-CN"/>
        </w:rPr>
        <w:t>本合同无关的任何第三方，不得将其用于履行本合同之外</w:t>
      </w:r>
      <w:r>
        <w:rPr>
          <w:rFonts w:hint="default" w:ascii="Times New Roman" w:hAnsi="Times New Roman" w:eastAsia="仿宋" w:cs="Times New Roman"/>
          <w:color w:val="auto"/>
          <w:sz w:val="30"/>
          <w:szCs w:val="30"/>
          <w:highlight w:val="none"/>
          <w:lang w:val="en-US" w:eastAsia="zh-CN"/>
        </w:rPr>
        <w:t>的其它</w:t>
      </w:r>
      <w:r>
        <w:rPr>
          <w:rFonts w:hint="default" w:ascii="Times New Roman" w:hAnsi="Times New Roman" w:eastAsia="仿宋" w:cs="Times New Roman"/>
          <w:color w:val="auto"/>
          <w:sz w:val="30"/>
          <w:szCs w:val="30"/>
          <w:lang w:val="en-US" w:eastAsia="zh-CN"/>
        </w:rPr>
        <w:t>用途。即使向与履行本合同有关的人员提供，也应注意保密并限于履行合同所必需的范围。</w:t>
      </w:r>
    </w:p>
    <w:p w14:paraId="3C1887CF">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（二</w:t>
      </w:r>
      <w:r>
        <w:rPr>
          <w:rFonts w:hint="default" w:ascii="Times New Roman" w:hAnsi="Times New Roman" w:eastAsia="仿宋" w:cs="Times New Roman"/>
          <w:color w:val="auto"/>
          <w:sz w:val="30"/>
          <w:szCs w:val="30"/>
          <w:lang w:val="en-US" w:eastAsia="zh-CN"/>
        </w:rPr>
        <w:t>）如果甲方有要求，乙方在完成合同后应将有关资料还给甲方。</w:t>
      </w:r>
    </w:p>
    <w:p w14:paraId="679807C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（三</w:t>
      </w:r>
      <w:r>
        <w:rPr>
          <w:rFonts w:hint="default" w:ascii="Times New Roman" w:hAnsi="Times New Roman" w:eastAsia="仿宋" w:cs="Times New Roman"/>
          <w:color w:val="auto"/>
          <w:sz w:val="30"/>
          <w:szCs w:val="30"/>
          <w:lang w:val="en-US" w:eastAsia="zh-CN"/>
        </w:rPr>
        <w:t>）乙方员工离职仍负有保密义务，否则乙方仍应承担违约责任。</w:t>
      </w:r>
    </w:p>
    <w:p w14:paraId="57DD47F9">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lang w:val="en-US" w:eastAsia="zh-CN"/>
        </w:rPr>
        <w:t>六、知识</w:t>
      </w:r>
      <w:r>
        <w:rPr>
          <w:rFonts w:hint="eastAsia" w:ascii="黑体" w:hAnsi="黑体" w:eastAsia="黑体" w:cs="黑体"/>
          <w:b w:val="0"/>
          <w:bCs/>
          <w:color w:val="auto"/>
          <w:sz w:val="30"/>
          <w:szCs w:val="30"/>
          <w:highlight w:val="none"/>
          <w:lang w:val="en-US" w:eastAsia="zh-CN"/>
        </w:rPr>
        <w:t>产权</w:t>
      </w:r>
      <w:r>
        <w:rPr>
          <w:rFonts w:hint="eastAsia" w:ascii="黑体" w:hAnsi="黑体" w:eastAsia="黑体" w:cs="黑体"/>
          <w:b w:val="0"/>
          <w:bCs/>
          <w:color w:val="auto"/>
          <w:sz w:val="30"/>
          <w:szCs w:val="30"/>
          <w:lang w:val="en-US" w:eastAsia="zh-CN"/>
        </w:rPr>
        <w:t>归属</w:t>
      </w:r>
    </w:p>
    <w:p w14:paraId="0183A59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1FC95DB0">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七</w:t>
      </w:r>
      <w:r>
        <w:rPr>
          <w:rFonts w:hint="eastAsia" w:ascii="黑体" w:hAnsi="黑体" w:eastAsia="黑体" w:cs="黑体"/>
          <w:b w:val="0"/>
          <w:bCs/>
          <w:color w:val="auto"/>
          <w:sz w:val="30"/>
          <w:szCs w:val="30"/>
        </w:rPr>
        <w:t>、违约责任与赔偿损失</w:t>
      </w:r>
    </w:p>
    <w:p w14:paraId="2A01124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乙方提供的服务不符合本合同规定的，甲方有权拒收，并且乙方须向</w:t>
      </w:r>
      <w:r>
        <w:rPr>
          <w:rFonts w:hint="eastAsia" w:ascii="Times New Roman" w:hAnsi="Times New Roman" w:eastAsia="仿宋" w:cs="Times New Roman"/>
          <w:color w:val="auto"/>
          <w:sz w:val="30"/>
          <w:szCs w:val="30"/>
          <w:highlight w:val="none"/>
          <w:lang w:eastAsia="zh-CN"/>
        </w:rPr>
        <w:t>甲方</w:t>
      </w:r>
      <w:r>
        <w:rPr>
          <w:rFonts w:hint="default" w:ascii="Times New Roman" w:hAnsi="Times New Roman" w:eastAsia="仿宋" w:cs="Times New Roman"/>
          <w:color w:val="auto"/>
          <w:sz w:val="30"/>
          <w:szCs w:val="30"/>
        </w:rPr>
        <w:t>支付本合同总价5%的违约金。</w:t>
      </w:r>
    </w:p>
    <w:p w14:paraId="1098571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乙方未能按本合同规定的交货时间</w:t>
      </w:r>
      <w:r>
        <w:rPr>
          <w:rFonts w:hint="default" w:ascii="Times New Roman" w:hAnsi="Times New Roman" w:eastAsia="仿宋" w:cs="Times New Roman"/>
          <w:color w:val="auto"/>
          <w:sz w:val="30"/>
          <w:szCs w:val="30"/>
          <w:lang w:val="en-US" w:eastAsia="zh-CN"/>
        </w:rPr>
        <w:t>提供能通过甲方验收符合合同要求的工程</w:t>
      </w:r>
      <w:r>
        <w:rPr>
          <w:rFonts w:hint="default" w:ascii="Times New Roman" w:hAnsi="Times New Roman" w:eastAsia="仿宋" w:cs="Times New Roman"/>
          <w:color w:val="auto"/>
          <w:sz w:val="30"/>
          <w:szCs w:val="30"/>
        </w:rPr>
        <w:t>，从逾期之日起每日按本合同总价3‰的数额向甲方支付违约金；逾期半个月以上的，甲方有权终止合同，由此造成的甲方经济损失由乙方承担。</w:t>
      </w:r>
    </w:p>
    <w:p w14:paraId="2BF6C97A">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三</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甲方逾期付款，则每日按</w:t>
      </w:r>
      <w:r>
        <w:rPr>
          <w:rFonts w:hint="default" w:ascii="Times New Roman" w:hAnsi="Times New Roman" w:eastAsia="仿宋" w:cs="Times New Roman"/>
          <w:color w:val="auto"/>
          <w:sz w:val="30"/>
          <w:szCs w:val="30"/>
          <w:lang w:val="en-US" w:eastAsia="zh-CN"/>
        </w:rPr>
        <w:t>应付未付款的万分之一</w:t>
      </w:r>
      <w:r>
        <w:rPr>
          <w:rFonts w:hint="default" w:ascii="Times New Roman" w:hAnsi="Times New Roman" w:eastAsia="仿宋" w:cs="Times New Roman"/>
          <w:color w:val="auto"/>
          <w:sz w:val="30"/>
          <w:szCs w:val="30"/>
        </w:rPr>
        <w:t>向乙方偿付违约金。</w:t>
      </w:r>
    </w:p>
    <w:p w14:paraId="150C727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eastAsia="zh-CN"/>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四</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对于因甲方原因导致变更、中止或者终止政府采购合同的，甲方应当依照合同约定对</w:t>
      </w:r>
      <w:r>
        <w:rPr>
          <w:rFonts w:hint="default" w:ascii="Times New Roman" w:hAnsi="Times New Roman" w:eastAsia="仿宋" w:cs="Times New Roman"/>
          <w:color w:val="auto"/>
          <w:sz w:val="30"/>
          <w:szCs w:val="30"/>
          <w:lang w:val="en-US" w:eastAsia="zh-CN"/>
        </w:rPr>
        <w:t>乙方</w:t>
      </w:r>
      <w:r>
        <w:rPr>
          <w:rFonts w:hint="default" w:ascii="Times New Roman" w:hAnsi="Times New Roman" w:eastAsia="仿宋" w:cs="Times New Roman"/>
          <w:color w:val="auto"/>
          <w:sz w:val="30"/>
          <w:szCs w:val="30"/>
        </w:rPr>
        <w:t>受到的损失予以赔偿或者补偿</w:t>
      </w:r>
      <w:r>
        <w:rPr>
          <w:rFonts w:hint="default" w:ascii="Times New Roman" w:hAnsi="Times New Roman" w:eastAsia="仿宋" w:cs="Times New Roman"/>
          <w:color w:val="auto"/>
          <w:sz w:val="30"/>
          <w:szCs w:val="30"/>
          <w:lang w:eastAsia="zh-CN"/>
        </w:rPr>
        <w:t>。</w:t>
      </w:r>
    </w:p>
    <w:p w14:paraId="1F272058">
      <w:pPr>
        <w:keepNext w:val="0"/>
        <w:keepLines w:val="0"/>
        <w:pageBreakBefore w:val="0"/>
        <w:widowControl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五</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其它违约责任按《中华人民共和国民法典</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合同编</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》处理。</w:t>
      </w:r>
    </w:p>
    <w:p w14:paraId="722AE964">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八</w:t>
      </w:r>
      <w:r>
        <w:rPr>
          <w:rFonts w:hint="eastAsia" w:ascii="黑体" w:hAnsi="黑体" w:eastAsia="黑体" w:cs="黑体"/>
          <w:b w:val="0"/>
          <w:bCs/>
          <w:color w:val="auto"/>
          <w:sz w:val="30"/>
          <w:szCs w:val="30"/>
        </w:rPr>
        <w:t>、争议的解决</w:t>
      </w:r>
    </w:p>
    <w:p w14:paraId="68A70A86">
      <w:pPr>
        <w:pageBreakBefore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合同执行过程中发生的任何争议，如双方不能通过友好协商解决，</w:t>
      </w:r>
      <w:r>
        <w:rPr>
          <w:rFonts w:hint="default" w:ascii="Times New Roman" w:hAnsi="Times New Roman" w:eastAsia="仿宋" w:cs="Times New Roman"/>
          <w:color w:val="auto"/>
          <w:sz w:val="30"/>
          <w:szCs w:val="30"/>
          <w:lang w:val="en-US" w:eastAsia="zh-CN"/>
        </w:rPr>
        <w:t>任何一方有权向甲方所在地人民法院提起诉讼解决，守约方律师费由违约方承担</w:t>
      </w:r>
      <w:r>
        <w:rPr>
          <w:rFonts w:hint="default" w:ascii="Times New Roman" w:hAnsi="Times New Roman" w:eastAsia="仿宋" w:cs="Times New Roman"/>
          <w:color w:val="auto"/>
          <w:sz w:val="30"/>
          <w:szCs w:val="30"/>
        </w:rPr>
        <w:t xml:space="preserve">。     </w:t>
      </w:r>
    </w:p>
    <w:p w14:paraId="720055F8">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九</w:t>
      </w:r>
      <w:r>
        <w:rPr>
          <w:rFonts w:hint="eastAsia" w:ascii="黑体" w:hAnsi="黑体" w:eastAsia="黑体" w:cs="黑体"/>
          <w:b w:val="0"/>
          <w:bCs/>
          <w:color w:val="auto"/>
          <w:sz w:val="30"/>
          <w:szCs w:val="30"/>
        </w:rPr>
        <w:t>、不可抗力</w:t>
      </w:r>
    </w:p>
    <w:p w14:paraId="381FD0A8">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任何一方由于不可抗力原因不能履行合同时，应在不可抗力事件</w:t>
      </w:r>
      <w:r>
        <w:rPr>
          <w:rFonts w:hint="default" w:ascii="Times New Roman" w:hAnsi="Times New Roman" w:eastAsia="仿宋" w:cs="Times New Roman"/>
          <w:color w:val="auto"/>
          <w:sz w:val="30"/>
          <w:szCs w:val="30"/>
          <w:lang w:val="en-US" w:eastAsia="zh-CN"/>
        </w:rPr>
        <w:t>发生</w:t>
      </w:r>
      <w:r>
        <w:rPr>
          <w:rFonts w:hint="default" w:ascii="Times New Roman" w:hAnsi="Times New Roman" w:eastAsia="仿宋" w:cs="Times New Roman"/>
          <w:color w:val="auto"/>
          <w:sz w:val="30"/>
          <w:szCs w:val="30"/>
        </w:rPr>
        <w:t>后1日内向对方通报，以减轻可能给对方造成的损失，在取得有关机构的不可抗力证明或双方谅解确认后，允许延期履行或修订合同，并根据情况可部分或全部免于承担违约责任。</w:t>
      </w:r>
    </w:p>
    <w:p w14:paraId="4F988B8D">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十、税费</w:t>
      </w:r>
    </w:p>
    <w:p w14:paraId="1220B997">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在中国境内、外发生的与本合同执行有关的一切税费均由乙方负担。</w:t>
      </w:r>
    </w:p>
    <w:p w14:paraId="77BC21A6">
      <w:pPr>
        <w:pageBreakBefore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eastAsia" w:ascii="黑体" w:hAnsi="黑体" w:eastAsia="黑体" w:cs="黑体"/>
          <w:b w:val="0"/>
          <w:bCs/>
          <w:color w:val="auto"/>
          <w:sz w:val="30"/>
          <w:szCs w:val="30"/>
        </w:rPr>
        <w:t>十</w:t>
      </w:r>
      <w:r>
        <w:rPr>
          <w:rFonts w:hint="eastAsia" w:ascii="黑体" w:hAnsi="黑体" w:eastAsia="黑体" w:cs="黑体"/>
          <w:b w:val="0"/>
          <w:bCs/>
          <w:color w:val="auto"/>
          <w:sz w:val="30"/>
          <w:szCs w:val="30"/>
          <w:lang w:val="en-US" w:eastAsia="zh-CN"/>
        </w:rPr>
        <w:t>一</w:t>
      </w:r>
      <w:r>
        <w:rPr>
          <w:rFonts w:hint="eastAsia" w:ascii="黑体" w:hAnsi="黑体" w:eastAsia="黑体" w:cs="黑体"/>
          <w:b w:val="0"/>
          <w:bCs/>
          <w:color w:val="auto"/>
          <w:sz w:val="30"/>
          <w:szCs w:val="30"/>
        </w:rPr>
        <w:t>、其它</w:t>
      </w:r>
    </w:p>
    <w:p w14:paraId="577056B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本合同所有附件、招标文件、</w:t>
      </w:r>
      <w:r>
        <w:rPr>
          <w:rFonts w:hint="eastAsia" w:eastAsia="仿宋" w:cs="Times New Roman"/>
          <w:color w:val="auto"/>
          <w:sz w:val="30"/>
          <w:szCs w:val="30"/>
          <w:lang w:eastAsia="zh-CN"/>
        </w:rPr>
        <w:t>采购文件</w:t>
      </w:r>
      <w:r>
        <w:rPr>
          <w:rFonts w:hint="default" w:ascii="Times New Roman" w:hAnsi="Times New Roman" w:eastAsia="仿宋" w:cs="Times New Roman"/>
          <w:color w:val="auto"/>
          <w:sz w:val="30"/>
          <w:szCs w:val="30"/>
        </w:rPr>
        <w:t>、中标通知书均为合同的有效组成部分，与本合同具有同等法律效力。</w:t>
      </w:r>
    </w:p>
    <w:p w14:paraId="4D407F2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在执行本合同的过程中，所有经双方签署确认的文件（包括会议纪要、补充协议、往来信函）即成为本合同的有效组成部分。</w:t>
      </w:r>
    </w:p>
    <w:p w14:paraId="7FDA54B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三</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如一方地址、电话、传真号码有变更，应在变更当日内书面通知对方，否则，应承担相应责任。</w:t>
      </w:r>
    </w:p>
    <w:p w14:paraId="667642CE">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四</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除甲方事先书面同意外，乙方不得部分或全部转让其应履行的合同项下的义务。</w:t>
      </w:r>
    </w:p>
    <w:p w14:paraId="0A0F6549">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十</w:t>
      </w:r>
      <w:r>
        <w:rPr>
          <w:rFonts w:hint="eastAsia" w:ascii="黑体" w:hAnsi="黑体" w:eastAsia="黑体" w:cs="黑体"/>
          <w:b w:val="0"/>
          <w:bCs/>
          <w:color w:val="auto"/>
          <w:sz w:val="30"/>
          <w:szCs w:val="30"/>
          <w:lang w:val="en-US" w:eastAsia="zh-CN"/>
        </w:rPr>
        <w:t>二</w:t>
      </w:r>
      <w:r>
        <w:rPr>
          <w:rFonts w:hint="eastAsia" w:ascii="黑体" w:hAnsi="黑体" w:eastAsia="黑体" w:cs="黑体"/>
          <w:b w:val="0"/>
          <w:bCs/>
          <w:color w:val="auto"/>
          <w:sz w:val="30"/>
          <w:szCs w:val="30"/>
        </w:rPr>
        <w:t>、合同生效</w:t>
      </w:r>
    </w:p>
    <w:p w14:paraId="767F64FA">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本合同在甲乙双方</w:t>
      </w:r>
      <w:r>
        <w:rPr>
          <w:rFonts w:hint="default" w:ascii="Times New Roman" w:hAnsi="Times New Roman" w:eastAsia="仿宋" w:cs="Times New Roman"/>
          <w:color w:val="auto"/>
          <w:sz w:val="30"/>
          <w:szCs w:val="30"/>
          <w:lang w:val="en-US" w:eastAsia="zh-CN"/>
        </w:rPr>
        <w:t>法定代表人</w:t>
      </w:r>
      <w:r>
        <w:rPr>
          <w:rFonts w:hint="default" w:ascii="Times New Roman" w:hAnsi="Times New Roman" w:eastAsia="仿宋" w:cs="Times New Roman"/>
          <w:color w:val="auto"/>
          <w:sz w:val="30"/>
          <w:szCs w:val="30"/>
        </w:rPr>
        <w:t>或其授权代表签字盖章后生效。</w:t>
      </w:r>
    </w:p>
    <w:p w14:paraId="2D85A51C">
      <w:pPr>
        <w:pageBreakBefore w:val="0"/>
        <w:kinsoku/>
        <w:wordWrap/>
        <w:overflowPunct/>
        <w:topLinePunct w:val="0"/>
        <w:autoSpaceDE/>
        <w:autoSpaceDN/>
        <w:bidi w:val="0"/>
        <w:adjustRightInd/>
        <w:snapToGrid/>
        <w:spacing w:line="520" w:lineRule="exact"/>
        <w:ind w:firstLine="56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本合同一式四份，甲乙双方各执一份，一份送阳江市公共资源交易中心存档，一份送政府采购管理办公室备案。</w:t>
      </w:r>
    </w:p>
    <w:p w14:paraId="5F584278">
      <w:pPr>
        <w:pStyle w:val="2"/>
        <w:numPr>
          <w:ilvl w:val="0"/>
          <w:numId w:val="0"/>
        </w:numPr>
        <w:ind w:leftChars="0"/>
        <w:jc w:val="both"/>
        <w:rPr>
          <w:rFonts w:hint="default"/>
        </w:rPr>
      </w:pPr>
    </w:p>
    <w:p w14:paraId="5BC01DA2">
      <w:pPr>
        <w:rPr>
          <w:rFonts w:hint="default" w:ascii="Times New Roman" w:hAnsi="Times New Roman" w:eastAsia="仿宋" w:cs="Times New Roman"/>
          <w:color w:val="auto"/>
          <w:sz w:val="30"/>
          <w:szCs w:val="30"/>
        </w:rPr>
      </w:pPr>
    </w:p>
    <w:p w14:paraId="7E29F3B5">
      <w:pPr>
        <w:pStyle w:val="2"/>
        <w:numPr>
          <w:ilvl w:val="0"/>
          <w:numId w:val="0"/>
        </w:numPr>
        <w:ind w:leftChars="0"/>
        <w:jc w:val="both"/>
        <w:rPr>
          <w:rFonts w:hint="default"/>
        </w:rPr>
      </w:pPr>
    </w:p>
    <w:p w14:paraId="337154B8">
      <w:pPr>
        <w:rPr>
          <w:rFonts w:hint="default" w:ascii="Times New Roman" w:hAnsi="Times New Roman" w:eastAsia="仿宋" w:cs="Times New Roman"/>
          <w:color w:val="auto"/>
          <w:sz w:val="30"/>
          <w:szCs w:val="30"/>
        </w:rPr>
      </w:pPr>
    </w:p>
    <w:p w14:paraId="3CE230E4">
      <w:pPr>
        <w:pStyle w:val="2"/>
        <w:numPr>
          <w:ilvl w:val="0"/>
          <w:numId w:val="0"/>
        </w:numPr>
        <w:ind w:leftChars="0"/>
        <w:jc w:val="both"/>
        <w:rPr>
          <w:rFonts w:hint="default"/>
        </w:rPr>
      </w:pPr>
    </w:p>
    <w:p w14:paraId="5D514589">
      <w:pPr>
        <w:pStyle w:val="9"/>
        <w:ind w:firstLine="560"/>
        <w:rPr>
          <w:rFonts w:hint="default"/>
          <w:color w:val="auto"/>
          <w:sz w:val="30"/>
          <w:szCs w:val="30"/>
        </w:rPr>
      </w:pPr>
    </w:p>
    <w:p w14:paraId="5C47CA5A">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color w:val="auto"/>
          <w:sz w:val="28"/>
          <w:szCs w:val="28"/>
        </w:rPr>
        <w:sectPr>
          <w:headerReference r:id="rId11" w:type="default"/>
          <w:footerReference r:id="rId12" w:type="default"/>
          <w:type w:val="continuous"/>
          <w:pgSz w:w="11906" w:h="16838"/>
          <w:pgMar w:top="1440" w:right="1706" w:bottom="1440" w:left="1600" w:header="851" w:footer="992" w:gutter="0"/>
          <w:pgNumType w:fmt="decimal"/>
          <w:cols w:space="425" w:num="1"/>
          <w:docGrid w:type="lines" w:linePitch="312" w:charSpace="0"/>
        </w:sectPr>
      </w:pPr>
    </w:p>
    <w:p w14:paraId="1875CE37">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66A69754">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rPr>
        <w:t>甲方</w:t>
      </w:r>
      <w:r>
        <w:rPr>
          <w:rFonts w:hint="default" w:ascii="Times New Roman" w:hAnsi="Times New Roman" w:eastAsia="仿宋" w:cs="Times New Roman"/>
          <w:b/>
          <w:color w:val="auto"/>
          <w:spacing w:val="-17"/>
          <w:sz w:val="28"/>
          <w:szCs w:val="28"/>
        </w:rPr>
        <w:t>：</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rPr>
        <w:t>盖章</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lang w:val="en-US" w:eastAsia="zh-CN"/>
        </w:rPr>
        <w:t xml:space="preserve"> </w:t>
      </w:r>
      <w:r>
        <w:rPr>
          <w:rFonts w:hint="default" w:ascii="Times New Roman" w:hAnsi="Times New Roman" w:eastAsia="仿宋" w:cs="Times New Roman"/>
          <w:b/>
          <w:color w:val="auto"/>
          <w:sz w:val="28"/>
          <w:szCs w:val="28"/>
          <w:lang w:val="en-US" w:eastAsia="zh-CN"/>
        </w:rPr>
        <w:t>阳江市中医医院</w:t>
      </w:r>
      <w:r>
        <w:rPr>
          <w:rFonts w:hint="default" w:ascii="Times New Roman" w:hAnsi="Times New Roman" w:eastAsia="仿宋" w:cs="Times New Roman"/>
          <w:b/>
          <w:color w:val="auto"/>
          <w:sz w:val="28"/>
          <w:szCs w:val="28"/>
        </w:rPr>
        <w:t xml:space="preserve">  </w:t>
      </w:r>
      <w:r>
        <w:rPr>
          <w:rFonts w:hint="default" w:ascii="Times New Roman" w:hAnsi="Times New Roman" w:eastAsia="仿宋" w:cs="Times New Roman"/>
          <w:b/>
          <w:color w:val="auto"/>
          <w:sz w:val="28"/>
          <w:szCs w:val="28"/>
          <w:lang w:val="en-US" w:eastAsia="zh-CN"/>
        </w:rPr>
        <w:t xml:space="preserve"> </w:t>
      </w:r>
      <w:r>
        <w:rPr>
          <w:rFonts w:hint="default" w:ascii="Times New Roman" w:hAnsi="Times New Roman" w:eastAsia="仿宋" w:cs="Times New Roman"/>
          <w:b/>
          <w:color w:val="auto"/>
          <w:sz w:val="28"/>
          <w:szCs w:val="28"/>
        </w:rPr>
        <w:t xml:space="preserve"> </w:t>
      </w:r>
    </w:p>
    <w:p w14:paraId="691563C3">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法定代表人或</w:t>
      </w:r>
    </w:p>
    <w:p w14:paraId="4BF2CBB5">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授权委托人签字：</w:t>
      </w:r>
      <w:r>
        <w:rPr>
          <w:rFonts w:hint="default" w:ascii="Times New Roman" w:hAnsi="Times New Roman" w:eastAsia="仿宋" w:cs="Times New Roman"/>
          <w:b/>
          <w:color w:val="auto"/>
          <w:sz w:val="28"/>
          <w:szCs w:val="28"/>
        </w:rPr>
        <w:tab/>
      </w:r>
    </w:p>
    <w:p w14:paraId="7796FEB9">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32C8E3CF">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ab/>
      </w:r>
      <w:r>
        <w:rPr>
          <w:rFonts w:hint="default" w:ascii="Times New Roman" w:hAnsi="Times New Roman" w:eastAsia="仿宋" w:cs="Times New Roman"/>
          <w:b/>
          <w:color w:val="auto"/>
          <w:sz w:val="28"/>
          <w:szCs w:val="28"/>
        </w:rPr>
        <w:tab/>
      </w:r>
      <w:r>
        <w:rPr>
          <w:rFonts w:hint="default" w:ascii="Times New Roman" w:hAnsi="Times New Roman" w:eastAsia="仿宋" w:cs="Times New Roman"/>
          <w:b/>
          <w:color w:val="auto"/>
          <w:sz w:val="28"/>
          <w:szCs w:val="28"/>
        </w:rPr>
        <w:t xml:space="preserve">     </w:t>
      </w:r>
      <w:r>
        <w:rPr>
          <w:rFonts w:hint="default" w:ascii="Times New Roman" w:hAnsi="Times New Roman" w:eastAsia="仿宋" w:cs="Times New Roman"/>
          <w:b/>
          <w:color w:val="auto"/>
          <w:sz w:val="28"/>
          <w:szCs w:val="28"/>
          <w:lang w:val="en-US" w:eastAsia="zh-CN"/>
        </w:rPr>
        <w:t xml:space="preserve"> </w:t>
      </w:r>
    </w:p>
    <w:p w14:paraId="1066398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日期：    年   月   日</w:t>
      </w:r>
    </w:p>
    <w:p w14:paraId="19118B5C">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73B774AA">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68F4BFFF">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78AE876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20"/>
          <w:sz w:val="28"/>
          <w:szCs w:val="28"/>
          <w:lang w:val="en-US" w:eastAsia="zh-CN"/>
        </w:rPr>
      </w:pPr>
      <w:r>
        <w:rPr>
          <w:rFonts w:hint="default" w:ascii="Times New Roman" w:hAnsi="Times New Roman" w:eastAsia="仿宋" w:cs="Times New Roman"/>
          <w:b/>
          <w:color w:val="auto"/>
          <w:sz w:val="28"/>
          <w:szCs w:val="28"/>
        </w:rPr>
        <w:t>乙方</w:t>
      </w:r>
      <w:r>
        <w:rPr>
          <w:rFonts w:hint="default" w:ascii="Times New Roman" w:hAnsi="Times New Roman" w:eastAsia="仿宋" w:cs="Times New Roman"/>
          <w:b/>
          <w:color w:val="auto"/>
          <w:spacing w:val="-20"/>
          <w:sz w:val="28"/>
          <w:szCs w:val="28"/>
        </w:rPr>
        <w:t>：</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rPr>
        <w:t>盖章</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lang w:val="en-US" w:eastAsia="zh-CN"/>
        </w:rPr>
        <w:t xml:space="preserve"> </w:t>
      </w:r>
    </w:p>
    <w:p w14:paraId="1753A19A">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法定代表人或</w:t>
      </w:r>
    </w:p>
    <w:p w14:paraId="0366F3F1">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授权委托人签字：</w:t>
      </w:r>
    </w:p>
    <w:p w14:paraId="0DDACE4C">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日期：     年    月     日</w:t>
      </w:r>
    </w:p>
    <w:p w14:paraId="779573CE">
      <w:pPr>
        <w:pageBreakBefore w:val="0"/>
        <w:kinsoku/>
        <w:wordWrap/>
        <w:overflowPunct/>
        <w:topLinePunct w:val="0"/>
        <w:autoSpaceDE/>
        <w:autoSpaceDN/>
        <w:bidi w:val="0"/>
        <w:adjustRightInd/>
        <w:snapToGrid/>
        <w:spacing w:line="520" w:lineRule="exact"/>
        <w:textAlignment w:val="auto"/>
        <w:rPr>
          <w:rFonts w:hint="default"/>
        </w:rPr>
      </w:pPr>
      <w:r>
        <w:rPr>
          <w:rFonts w:hint="default" w:ascii="Times New Roman" w:hAnsi="Times New Roman" w:eastAsia="仿宋" w:cs="Times New Roman"/>
          <w:b/>
          <w:color w:val="auto"/>
          <w:spacing w:val="-11"/>
          <w:sz w:val="28"/>
          <w:szCs w:val="28"/>
        </w:rPr>
        <w:t>开户名称：</w:t>
      </w:r>
    </w:p>
    <w:p w14:paraId="46E45C7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11"/>
          <w:sz w:val="28"/>
          <w:szCs w:val="28"/>
        </w:rPr>
      </w:pPr>
      <w:r>
        <w:rPr>
          <w:rFonts w:hint="eastAsia" w:ascii="Times New Roman" w:hAnsi="Times New Roman" w:eastAsia="仿宋" w:cs="Times New Roman"/>
          <w:b/>
          <w:color w:val="auto"/>
          <w:spacing w:val="-11"/>
          <w:sz w:val="28"/>
          <w:szCs w:val="28"/>
          <w:highlight w:val="none"/>
          <w:lang w:eastAsia="zh-CN"/>
        </w:rPr>
        <w:t>银行账号</w:t>
      </w:r>
      <w:r>
        <w:rPr>
          <w:rFonts w:hint="default" w:ascii="Times New Roman" w:hAnsi="Times New Roman" w:eastAsia="仿宋" w:cs="Times New Roman"/>
          <w:b/>
          <w:color w:val="auto"/>
          <w:spacing w:val="-11"/>
          <w:sz w:val="28"/>
          <w:szCs w:val="28"/>
        </w:rPr>
        <w:t>：</w:t>
      </w:r>
    </w:p>
    <w:p w14:paraId="3970E61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11"/>
          <w:sz w:val="28"/>
          <w:szCs w:val="28"/>
        </w:rPr>
      </w:pPr>
      <w:r>
        <w:rPr>
          <w:rFonts w:hint="default" w:ascii="Times New Roman" w:hAnsi="Times New Roman" w:eastAsia="仿宋" w:cs="Times New Roman"/>
          <w:b/>
          <w:color w:val="auto"/>
          <w:spacing w:val="-11"/>
          <w:sz w:val="28"/>
          <w:szCs w:val="28"/>
        </w:rPr>
        <w:t>开 户 行：</w:t>
      </w:r>
    </w:p>
    <w:p w14:paraId="02BF1743">
      <w:pPr>
        <w:pStyle w:val="20"/>
        <w:rPr>
          <w:rFonts w:hint="default" w:ascii="Times New Roman" w:hAnsi="Times New Roman" w:eastAsia="仿宋" w:cs="Times New Roman"/>
          <w:b/>
          <w:color w:val="auto"/>
          <w:spacing w:val="-11"/>
          <w:sz w:val="28"/>
          <w:szCs w:val="28"/>
        </w:rPr>
      </w:pPr>
    </w:p>
    <w:p w14:paraId="5C5D1F76">
      <w:pPr>
        <w:pStyle w:val="20"/>
        <w:rPr>
          <w:rFonts w:hint="default" w:ascii="Times New Roman" w:hAnsi="Times New Roman" w:eastAsia="仿宋" w:cs="Times New Roman"/>
          <w:b/>
          <w:color w:val="auto"/>
          <w:spacing w:val="-11"/>
          <w:sz w:val="28"/>
          <w:szCs w:val="28"/>
        </w:rPr>
      </w:pPr>
    </w:p>
    <w:p w14:paraId="547C4E86">
      <w:pPr>
        <w:pStyle w:val="20"/>
        <w:rPr>
          <w:rFonts w:hint="default" w:ascii="Times New Roman" w:hAnsi="Times New Roman" w:eastAsia="仿宋" w:cs="Times New Roman"/>
          <w:b/>
          <w:color w:val="auto"/>
          <w:spacing w:val="-11"/>
          <w:sz w:val="28"/>
          <w:szCs w:val="28"/>
        </w:rPr>
      </w:pPr>
    </w:p>
    <w:p w14:paraId="1E024050">
      <w:pPr>
        <w:pStyle w:val="20"/>
        <w:rPr>
          <w:rFonts w:hint="default" w:ascii="Times New Roman" w:hAnsi="Times New Roman" w:eastAsia="仿宋" w:cs="Times New Roman"/>
          <w:b/>
          <w:color w:val="auto"/>
          <w:spacing w:val="-11"/>
          <w:sz w:val="28"/>
          <w:szCs w:val="28"/>
        </w:rPr>
        <w:sectPr>
          <w:type w:val="continuous"/>
          <w:pgSz w:w="11906" w:h="16838"/>
          <w:pgMar w:top="1440" w:right="865" w:bottom="1440" w:left="1180" w:header="851" w:footer="992" w:gutter="0"/>
          <w:pgNumType w:fmt="decimal"/>
          <w:cols w:equalWidth="0" w:num="2">
            <w:col w:w="4560" w:space="700"/>
            <w:col w:w="4600"/>
          </w:cols>
          <w:docGrid w:type="lines" w:linePitch="312" w:charSpace="0"/>
        </w:sectPr>
      </w:pPr>
    </w:p>
    <w:p w14:paraId="46B436BB"/>
    <w:p w14:paraId="36221493">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134EF65B">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0A6CEA92">
      <w:pPr>
        <w:rPr>
          <w:rFonts w:hint="eastAsia" w:ascii="仿宋_GB2312" w:hAnsi="仿宋_GB2312" w:eastAsia="仿宋_GB2312" w:cs="仿宋_GB2312"/>
          <w:color w:val="000000"/>
        </w:rPr>
      </w:pPr>
    </w:p>
    <w:p w14:paraId="2DCBFF49">
      <w:pPr>
        <w:pStyle w:val="20"/>
        <w:rPr>
          <w:rFonts w:hint="eastAsia" w:ascii="仿宋_GB2312" w:hAnsi="仿宋_GB2312" w:eastAsia="仿宋_GB2312" w:cs="仿宋_GB2312"/>
          <w:color w:val="000000"/>
        </w:rPr>
      </w:pPr>
    </w:p>
    <w:p w14:paraId="4A36ADAC">
      <w:pPr>
        <w:pStyle w:val="20"/>
        <w:rPr>
          <w:rFonts w:hint="eastAsia" w:ascii="仿宋_GB2312" w:hAnsi="仿宋_GB2312" w:eastAsia="仿宋_GB2312" w:cs="仿宋_GB2312"/>
          <w:color w:val="000000"/>
        </w:rPr>
      </w:pPr>
    </w:p>
    <w:p w14:paraId="20417FD6">
      <w:pPr>
        <w:pStyle w:val="20"/>
        <w:rPr>
          <w:rFonts w:hint="eastAsia" w:ascii="仿宋_GB2312" w:hAnsi="仿宋_GB2312" w:eastAsia="仿宋_GB2312" w:cs="仿宋_GB2312"/>
          <w:color w:val="000000"/>
        </w:rPr>
      </w:pPr>
    </w:p>
    <w:p w14:paraId="21419447">
      <w:pPr>
        <w:pStyle w:val="20"/>
        <w:rPr>
          <w:rFonts w:hint="eastAsia" w:ascii="仿宋_GB2312" w:hAnsi="仿宋_GB2312" w:eastAsia="仿宋_GB2312" w:cs="仿宋_GB2312"/>
          <w:color w:val="000000"/>
        </w:rPr>
      </w:pPr>
    </w:p>
    <w:p w14:paraId="1CF8AEE1">
      <w:pPr>
        <w:pStyle w:val="20"/>
        <w:rPr>
          <w:rFonts w:hint="eastAsia" w:ascii="仿宋_GB2312" w:hAnsi="仿宋_GB2312" w:eastAsia="仿宋_GB2312" w:cs="仿宋_GB2312"/>
          <w:color w:val="000000"/>
        </w:rPr>
      </w:pPr>
    </w:p>
    <w:p w14:paraId="7278FBED">
      <w:pPr>
        <w:pStyle w:val="20"/>
        <w:rPr>
          <w:rFonts w:hint="eastAsia" w:ascii="仿宋_GB2312" w:hAnsi="仿宋_GB2312" w:eastAsia="仿宋_GB2312" w:cs="仿宋_GB2312"/>
          <w:color w:val="000000"/>
        </w:rPr>
      </w:pPr>
    </w:p>
    <w:p w14:paraId="657E7B61">
      <w:pPr>
        <w:pStyle w:val="7"/>
        <w:rPr>
          <w:rFonts w:hint="eastAsia" w:ascii="仿宋_GB2312" w:hAnsi="仿宋_GB2312" w:eastAsia="仿宋_GB2312" w:cs="仿宋_GB2312"/>
          <w:color w:val="000000"/>
        </w:rPr>
      </w:pPr>
    </w:p>
    <w:p w14:paraId="3DA28025">
      <w:pPr>
        <w:rPr>
          <w:rFonts w:hint="eastAsia"/>
        </w:rPr>
      </w:pPr>
    </w:p>
    <w:p w14:paraId="21697E79">
      <w:pPr>
        <w:pStyle w:val="20"/>
        <w:rPr>
          <w:rFonts w:hint="eastAsia" w:ascii="仿宋_GB2312" w:hAnsi="仿宋_GB2312" w:eastAsia="仿宋_GB2312" w:cs="仿宋_GB2312"/>
          <w:color w:val="000000"/>
        </w:rPr>
      </w:pPr>
    </w:p>
    <w:p w14:paraId="3CC618E8">
      <w:pPr>
        <w:pStyle w:val="20"/>
        <w:rPr>
          <w:rFonts w:hint="eastAsia" w:ascii="仿宋_GB2312" w:hAnsi="仿宋_GB2312" w:eastAsia="仿宋_GB2312" w:cs="仿宋_GB2312"/>
          <w:color w:val="000000"/>
        </w:rPr>
      </w:pPr>
    </w:p>
    <w:p w14:paraId="4C69AF29">
      <w:pPr>
        <w:pStyle w:val="20"/>
        <w:rPr>
          <w:rFonts w:hint="eastAsia" w:ascii="仿宋_GB2312" w:hAnsi="仿宋_GB2312" w:eastAsia="仿宋_GB2312" w:cs="仿宋_GB2312"/>
          <w:color w:val="000000"/>
        </w:rPr>
      </w:pPr>
    </w:p>
    <w:p w14:paraId="5D13C601">
      <w:pPr>
        <w:pStyle w:val="20"/>
        <w:rPr>
          <w:rFonts w:hint="eastAsia" w:ascii="仿宋_GB2312" w:hAnsi="仿宋_GB2312" w:eastAsia="仿宋_GB2312" w:cs="仿宋_GB2312"/>
          <w:color w:val="000000"/>
        </w:rPr>
      </w:pPr>
    </w:p>
    <w:p w14:paraId="5C170306">
      <w:pPr>
        <w:pStyle w:val="20"/>
        <w:rPr>
          <w:rFonts w:hint="eastAsia" w:ascii="仿宋_GB2312" w:hAnsi="仿宋_GB2312" w:eastAsia="仿宋_GB2312" w:cs="仿宋_GB2312"/>
          <w:color w:val="000000"/>
        </w:rPr>
      </w:pPr>
    </w:p>
    <w:p w14:paraId="72DCA4C5">
      <w:pPr>
        <w:pStyle w:val="20"/>
        <w:rPr>
          <w:rFonts w:hint="eastAsia" w:ascii="仿宋_GB2312" w:hAnsi="仿宋_GB2312" w:eastAsia="仿宋_GB2312" w:cs="仿宋_GB2312"/>
          <w:color w:val="000000"/>
        </w:rPr>
      </w:pPr>
    </w:p>
    <w:p w14:paraId="7182C912">
      <w:pPr>
        <w:pStyle w:val="20"/>
        <w:rPr>
          <w:rFonts w:hint="eastAsia" w:ascii="仿宋_GB2312" w:hAnsi="仿宋_GB2312" w:eastAsia="仿宋_GB2312" w:cs="仿宋_GB2312"/>
          <w:color w:val="000000"/>
        </w:rPr>
      </w:pPr>
    </w:p>
    <w:p w14:paraId="78789110">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3814F991">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5322FB25">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4" w:name="_Hlt97188172"/>
      <w:bookmarkEnd w:id="1034"/>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5" w:name="_Hlt21938933"/>
      <w:bookmarkEnd w:id="1035"/>
    </w:p>
    <w:p w14:paraId="5FB04C2D">
      <w:pPr>
        <w:kinsoku/>
        <w:wordWrap/>
        <w:overflowPunct/>
        <w:topLinePunct w:val="0"/>
        <w:bidi w:val="0"/>
        <w:spacing w:line="360" w:lineRule="auto"/>
        <w:rPr>
          <w:rFonts w:hint="eastAsia" w:ascii="仿宋_GB2312" w:hAnsi="仿宋_GB2312" w:eastAsia="仿宋_GB2312" w:cs="仿宋_GB2312"/>
          <w:color w:val="000000"/>
        </w:rPr>
      </w:pPr>
    </w:p>
    <w:p w14:paraId="5D06290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6" w:name="_Toc337632369"/>
      <w:bookmarkStart w:id="1037" w:name="_Toc349127637"/>
      <w:bookmarkStart w:id="1038" w:name="_Toc341348349"/>
      <w:bookmarkStart w:id="1039" w:name="_Toc339441098"/>
      <w:bookmarkStart w:id="1040" w:name="_Toc366072540"/>
      <w:bookmarkStart w:id="1041" w:name="_Toc332206719"/>
      <w:bookmarkStart w:id="1042" w:name="_Toc333935698"/>
      <w:bookmarkStart w:id="1043" w:name="_Toc339019900"/>
      <w:bookmarkStart w:id="1044" w:name="_Toc13581158"/>
      <w:bookmarkStart w:id="1045" w:name="_Toc339020026"/>
      <w:bookmarkStart w:id="1046" w:name="_Toc339020106"/>
      <w:bookmarkStart w:id="1047" w:name="_Toc339362311"/>
      <w:bookmarkStart w:id="1048" w:name="_Toc345513912"/>
      <w:bookmarkStart w:id="1049" w:name="_Toc333237688"/>
      <w:bookmarkStart w:id="1050" w:name="_Toc350756461"/>
      <w:bookmarkStart w:id="1051" w:name="_Toc333238644"/>
      <w:bookmarkStart w:id="1052" w:name="_Toc331512909"/>
      <w:bookmarkStart w:id="1053" w:name="_Toc365967083"/>
      <w:bookmarkStart w:id="1054" w:name="_Toc365985189"/>
      <w:bookmarkStart w:id="1055" w:name="_Toc340677081"/>
      <w:bookmarkStart w:id="1056" w:name="_Toc333237799"/>
      <w:bookmarkStart w:id="1057" w:name="_Toc331684049"/>
      <w:bookmarkStart w:id="1058" w:name="_Toc339020244"/>
      <w:bookmarkStart w:id="1059" w:name="_Toc350438760"/>
      <w:bookmarkStart w:id="1060" w:name="_Toc342296771"/>
      <w:bookmarkStart w:id="1061" w:name="_Toc330459996"/>
      <w:bookmarkStart w:id="1062" w:name="_Toc340672880"/>
      <w:bookmarkStart w:id="1063" w:name="_Toc349143600"/>
      <w:bookmarkStart w:id="1064" w:name="_Toc332270357"/>
      <w:bookmarkStart w:id="1065" w:name="_Toc336681591"/>
      <w:bookmarkStart w:id="1066" w:name="_Toc336681946"/>
      <w:bookmarkStart w:id="1067" w:name="_Toc342060385"/>
      <w:bookmarkStart w:id="1068" w:name="_Toc340507453"/>
      <w:bookmarkStart w:id="1069" w:name="_Toc333935357"/>
      <w:r>
        <w:rPr>
          <w:rFonts w:hint="eastAsia" w:ascii="仿宋_GB2312" w:hAnsi="仿宋_GB2312" w:eastAsia="仿宋_GB2312" w:cs="仿宋_GB2312"/>
          <w:color w:val="000000"/>
          <w:sz w:val="24"/>
          <w:szCs w:val="24"/>
        </w:rPr>
        <w:t>封面格式</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34EEAA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79510C7">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71EF70E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BF5ED9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3DB80AD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C7F8D82">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5023F40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200E10A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2765BB0E">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750188B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34A62AC3">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5B340AC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13E29299">
      <w:pPr>
        <w:pStyle w:val="5"/>
        <w:kinsoku/>
        <w:wordWrap/>
        <w:overflowPunct/>
        <w:topLinePunct w:val="0"/>
        <w:bidi w:val="0"/>
        <w:spacing w:line="360" w:lineRule="auto"/>
        <w:rPr>
          <w:rFonts w:hint="eastAsia" w:ascii="仿宋_GB2312" w:hAnsi="仿宋_GB2312" w:eastAsia="仿宋_GB2312" w:cs="仿宋_GB2312"/>
          <w:bCs/>
          <w:color w:val="000000"/>
        </w:rPr>
        <w:sectPr>
          <w:headerReference r:id="rId13" w:type="default"/>
          <w:footerReference r:id="rId14" w:type="default"/>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70" w:name="_Toc382404102"/>
      <w:bookmarkStart w:id="1071" w:name="_Toc13581160"/>
      <w:bookmarkStart w:id="1072" w:name="_Toc339362313"/>
      <w:bookmarkStart w:id="1073" w:name="_Toc342312456"/>
      <w:bookmarkStart w:id="1074" w:name="_Toc343248431"/>
      <w:bookmarkStart w:id="1075" w:name="_Toc340677083"/>
      <w:bookmarkStart w:id="1076" w:name="_Toc343247113"/>
      <w:bookmarkStart w:id="1077" w:name="_Toc333237802"/>
      <w:bookmarkStart w:id="1078" w:name="_Toc330459999"/>
      <w:bookmarkStart w:id="1079" w:name="_Toc343612933"/>
      <w:bookmarkStart w:id="1080" w:name="_Toc336681593"/>
      <w:bookmarkStart w:id="1081" w:name="_Toc350438762"/>
      <w:bookmarkStart w:id="1082" w:name="_Toc339019902"/>
      <w:bookmarkStart w:id="1083" w:name="_Toc341348353"/>
      <w:bookmarkStart w:id="1084" w:name="_Toc331684055"/>
      <w:bookmarkStart w:id="1085" w:name="_Toc333935359"/>
      <w:bookmarkStart w:id="1086" w:name="_Toc332270360"/>
      <w:bookmarkStart w:id="1087" w:name="_Toc342060388"/>
      <w:bookmarkStart w:id="1088" w:name="_Toc339020028"/>
      <w:bookmarkStart w:id="1089" w:name="_Toc345312610"/>
      <w:bookmarkStart w:id="1090" w:name="_Toc340507455"/>
      <w:bookmarkStart w:id="1091" w:name="_Toc336681948"/>
      <w:bookmarkStart w:id="1092" w:name="_Toc365985191"/>
      <w:bookmarkStart w:id="1093" w:name="_Toc339441100"/>
      <w:bookmarkStart w:id="1094" w:name="_Toc339020246"/>
      <w:bookmarkStart w:id="1095" w:name="_Toc350756463"/>
      <w:bookmarkStart w:id="1096" w:name="_Toc332206722"/>
      <w:bookmarkStart w:id="1097" w:name="_Toc340672882"/>
      <w:bookmarkStart w:id="1098" w:name="_Toc337632371"/>
      <w:bookmarkStart w:id="1099" w:name="_Toc331512914"/>
      <w:bookmarkStart w:id="1100" w:name="_Toc365967085"/>
      <w:bookmarkStart w:id="1101" w:name="_Toc333238647"/>
      <w:bookmarkStart w:id="1102" w:name="_Toc333935700"/>
      <w:bookmarkStart w:id="1103" w:name="_Toc333237691"/>
      <w:bookmarkStart w:id="1104" w:name="_Toc342398143"/>
      <w:bookmarkStart w:id="1105" w:name="_Toc339020108"/>
      <w:bookmarkStart w:id="1106" w:name="_Toc366072542"/>
      <w:bookmarkStart w:id="1107" w:name="_Toc342296774"/>
      <w:bookmarkStart w:id="1108" w:name="_Toc468606057"/>
      <w:bookmarkStart w:id="1109" w:name="_Toc500861026"/>
      <w:bookmarkStart w:id="1110" w:name="_Toc480021081"/>
      <w:bookmarkStart w:id="1111" w:name="_Toc467236768"/>
      <w:bookmarkStart w:id="1112" w:name="_Toc491658679"/>
      <w:bookmarkStart w:id="1113" w:name="_Toc458262638"/>
      <w:bookmarkStart w:id="1114" w:name="_Toc6727971"/>
      <w:bookmarkStart w:id="1115" w:name="_Toc6397150"/>
      <w:bookmarkStart w:id="1116" w:name="_Toc480010736"/>
      <w:bookmarkStart w:id="1117" w:name="_Toc468157564"/>
      <w:bookmarkStart w:id="1118" w:name="_Toc467987851"/>
      <w:bookmarkStart w:id="1119" w:name="_Toc479991610"/>
      <w:bookmarkStart w:id="1120" w:name="_Toc454701405"/>
      <w:bookmarkStart w:id="1121" w:name="_Toc480020285"/>
      <w:r>
        <w:rPr>
          <w:rFonts w:hint="eastAsia" w:ascii="仿宋_GB2312" w:hAnsi="仿宋_GB2312" w:eastAsia="仿宋_GB2312" w:cs="仿宋_GB2312"/>
          <w:color w:val="000000"/>
          <w:szCs w:val="21"/>
        </w:rPr>
        <w:t>（一）无重大违法记录声明函</w:t>
      </w:r>
      <w:bookmarkEnd w:id="1070"/>
      <w:bookmarkEnd w:id="1071"/>
    </w:p>
    <w:p w14:paraId="734AD32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DEEF749">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6246B484">
      <w:pPr>
        <w:kinsoku/>
        <w:wordWrap/>
        <w:overflowPunct/>
        <w:topLinePunct w:val="0"/>
        <w:bidi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w:t>
      </w:r>
      <w:r>
        <w:rPr>
          <w:rFonts w:hint="eastAsia" w:ascii="仿宋_GB2312" w:hAnsi="仿宋_GB2312" w:eastAsia="仿宋_GB2312" w:cs="仿宋_GB2312"/>
          <w:color w:val="000000"/>
          <w:szCs w:val="21"/>
          <w:u w:val="single"/>
          <w:lang w:val="en-US" w:eastAsia="zh-CN"/>
        </w:rPr>
        <w:t>无纸化会议系统</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303272D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1DB6B26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36EBFDC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2B290A87">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457AD98">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A57F79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A6DD66D">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66907B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DA3B520">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FDE91F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AA4A04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3FE363B">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64D1F54">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69DF679C">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ADD22DC">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8115D12">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311AC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A79FD66">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3ACCB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F16F897">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1548FE9">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31C1170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2" w:name="_Toc13581161"/>
      <w:bookmarkStart w:id="1123" w:name="_Toc382404103"/>
      <w:r>
        <w:rPr>
          <w:rFonts w:hint="eastAsia" w:ascii="仿宋_GB2312" w:hAnsi="仿宋_GB2312" w:eastAsia="仿宋_GB2312" w:cs="仿宋_GB2312"/>
          <w:color w:val="000000"/>
        </w:rPr>
        <w:t>（二）法定代表人证明书</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22"/>
      <w:bookmarkEnd w:id="1123"/>
    </w:p>
    <w:p w14:paraId="09F1DA75">
      <w:pPr>
        <w:pStyle w:val="5"/>
        <w:kinsoku/>
        <w:wordWrap/>
        <w:overflowPunct/>
        <w:topLinePunct w:val="0"/>
        <w:bidi w:val="0"/>
        <w:spacing w:line="360" w:lineRule="auto"/>
        <w:rPr>
          <w:rFonts w:hint="eastAsia" w:ascii="仿宋_GB2312" w:hAnsi="仿宋_GB2312" w:eastAsia="仿宋_GB2312" w:cs="仿宋_GB2312"/>
          <w:color w:val="000000"/>
        </w:rPr>
      </w:pPr>
    </w:p>
    <w:p w14:paraId="450AF7B4">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3188F997">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3976DE16">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2D2AF1C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04BA68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08FCB3D">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1AB05BC8">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4D201FD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420EE6D">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669CD4AF">
      <w:pPr>
        <w:pStyle w:val="5"/>
        <w:kinsoku/>
        <w:wordWrap/>
        <w:overflowPunct/>
        <w:topLinePunct w:val="0"/>
        <w:bidi w:val="0"/>
        <w:spacing w:line="360" w:lineRule="auto"/>
        <w:rPr>
          <w:rFonts w:hint="eastAsia" w:ascii="仿宋_GB2312" w:hAnsi="仿宋_GB2312" w:eastAsia="仿宋_GB2312" w:cs="仿宋_GB2312"/>
          <w:color w:val="000000"/>
        </w:rPr>
        <w:sectPr>
          <w:footerReference r:id="rId15"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4" w:name="_Toc330460000"/>
      <w:bookmarkStart w:id="1125" w:name="_Toc343247114"/>
      <w:bookmarkStart w:id="1126" w:name="_Toc340507456"/>
      <w:bookmarkStart w:id="1127" w:name="_Toc331684056"/>
      <w:bookmarkStart w:id="1128" w:name="_Toc342398144"/>
      <w:bookmarkStart w:id="1129" w:name="_Toc339020247"/>
      <w:bookmarkStart w:id="1130" w:name="_Toc345312611"/>
      <w:bookmarkStart w:id="1131" w:name="_Toc340677084"/>
      <w:bookmarkStart w:id="1132" w:name="_Toc333237803"/>
      <w:bookmarkStart w:id="1133" w:name="_Toc340672883"/>
      <w:bookmarkStart w:id="1134" w:name="_Toc332206723"/>
      <w:bookmarkStart w:id="1135" w:name="_Toc343612934"/>
      <w:bookmarkStart w:id="1136" w:name="_Toc339441101"/>
      <w:bookmarkStart w:id="1137" w:name="_Toc339362314"/>
      <w:bookmarkStart w:id="1138" w:name="_Toc366072543"/>
      <w:bookmarkStart w:id="1139" w:name="_Toc365967086"/>
      <w:bookmarkStart w:id="1140" w:name="_Toc342296775"/>
      <w:bookmarkStart w:id="1141" w:name="_Toc333935701"/>
      <w:bookmarkStart w:id="1142" w:name="_Toc333238648"/>
      <w:bookmarkStart w:id="1143" w:name="_Toc343248432"/>
      <w:bookmarkStart w:id="1144" w:name="_Toc350756464"/>
      <w:bookmarkStart w:id="1145" w:name="_Toc13581162"/>
      <w:bookmarkStart w:id="1146" w:name="_Toc339020109"/>
      <w:bookmarkStart w:id="1147" w:name="_Toc331512915"/>
      <w:bookmarkStart w:id="1148" w:name="_Toc339019903"/>
      <w:bookmarkStart w:id="1149" w:name="_Toc342312457"/>
      <w:bookmarkStart w:id="1150" w:name="_Toc341348354"/>
      <w:bookmarkStart w:id="1151" w:name="_Toc336681594"/>
      <w:bookmarkStart w:id="1152" w:name="_Toc333237692"/>
      <w:bookmarkStart w:id="1153" w:name="_Toc337632372"/>
      <w:bookmarkStart w:id="1154" w:name="_Toc332270361"/>
      <w:bookmarkStart w:id="1155" w:name="_Toc350438763"/>
      <w:bookmarkStart w:id="1156" w:name="_Toc339020029"/>
      <w:bookmarkStart w:id="1157" w:name="_Toc342060389"/>
      <w:bookmarkStart w:id="1158" w:name="_Toc336681949"/>
      <w:bookmarkStart w:id="1159" w:name="_Toc333935360"/>
      <w:bookmarkStart w:id="1160" w:name="_Toc365985192"/>
      <w:bookmarkStart w:id="1161" w:name="_Toc382404104"/>
      <w:r>
        <w:rPr>
          <w:rFonts w:hint="eastAsia" w:ascii="仿宋_GB2312" w:hAnsi="仿宋_GB2312" w:eastAsia="仿宋_GB2312" w:cs="仿宋_GB2312"/>
          <w:color w:val="000000"/>
        </w:rPr>
        <w:t>（三）法定代表人授权书</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21C0BD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3DD670FE">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w:t>
      </w:r>
      <w:r>
        <w:rPr>
          <w:rFonts w:hint="eastAsia" w:ascii="仿宋" w:hAnsi="仿宋" w:eastAsia="仿宋" w:cs="仿宋"/>
          <w:i w:val="0"/>
          <w:iCs w:val="0"/>
          <w:caps w:val="0"/>
          <w:color w:val="333333"/>
          <w:spacing w:val="0"/>
          <w:sz w:val="24"/>
          <w:szCs w:val="24"/>
          <w:u w:val="single"/>
          <w:shd w:val="clear" w:fill="FFFFFF"/>
          <w:lang w:val="en-US" w:eastAsia="zh-CN"/>
        </w:rPr>
        <w:t>无纸系统</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681CA4FF">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62A88FE">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20CE54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1D870D4C">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ED4FC8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仿宋_GB2312" w:hAnsi="仿宋_GB2312" w:eastAsia="仿宋_GB2312" w:cs="仿宋_GB2312"/>
          <w:color w:val="000000"/>
        </w:rPr>
      </w:pPr>
    </w:p>
    <w:p w14:paraId="3D8A99F6">
      <w:pPr>
        <w:kinsoku/>
        <w:wordWrap/>
        <w:overflowPunct/>
        <w:topLinePunct w:val="0"/>
        <w:bidi w:val="0"/>
        <w:spacing w:line="360" w:lineRule="auto"/>
        <w:rPr>
          <w:rFonts w:hint="eastAsia" w:ascii="仿宋_GB2312" w:hAnsi="仿宋_GB2312" w:eastAsia="仿宋_GB2312" w:cs="仿宋_GB2312"/>
          <w:color w:val="000000"/>
        </w:rPr>
      </w:pPr>
    </w:p>
    <w:p w14:paraId="1CCA1C8E">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仿宋_GB2312" w:hAnsi="仿宋_GB2312" w:eastAsia="仿宋_GB2312" w:cs="仿宋_GB2312"/>
          <w:color w:val="000000"/>
        </w:rPr>
      </w:pPr>
    </w:p>
    <w:p w14:paraId="0A22AF67">
      <w:pPr>
        <w:kinsoku/>
        <w:wordWrap/>
        <w:overflowPunct/>
        <w:topLinePunct w:val="0"/>
        <w:bidi w:val="0"/>
        <w:spacing w:line="360" w:lineRule="auto"/>
        <w:rPr>
          <w:rFonts w:hint="eastAsia" w:ascii="仿宋_GB2312" w:hAnsi="仿宋_GB2312" w:eastAsia="仿宋_GB2312" w:cs="仿宋_GB2312"/>
          <w:color w:val="000000"/>
        </w:rPr>
      </w:pPr>
    </w:p>
    <w:p w14:paraId="52857248">
      <w:pPr>
        <w:kinsoku/>
        <w:wordWrap/>
        <w:overflowPunct/>
        <w:topLinePunct w:val="0"/>
        <w:bidi w:val="0"/>
        <w:spacing w:line="360" w:lineRule="auto"/>
        <w:rPr>
          <w:rFonts w:hint="eastAsia" w:ascii="仿宋_GB2312" w:hAnsi="仿宋_GB2312" w:eastAsia="仿宋_GB2312" w:cs="仿宋_GB2312"/>
          <w:color w:val="000000"/>
        </w:rPr>
      </w:pPr>
    </w:p>
    <w:p w14:paraId="189B33BB">
      <w:pPr>
        <w:kinsoku/>
        <w:wordWrap/>
        <w:overflowPunct/>
        <w:topLinePunct w:val="0"/>
        <w:bidi w:val="0"/>
        <w:spacing w:line="360" w:lineRule="auto"/>
        <w:rPr>
          <w:rFonts w:hint="eastAsia" w:ascii="仿宋_GB2312" w:hAnsi="仿宋_GB2312" w:eastAsia="仿宋_GB2312" w:cs="仿宋_GB2312"/>
          <w:color w:val="000000"/>
        </w:rPr>
      </w:pPr>
    </w:p>
    <w:p w14:paraId="201EA0C6">
      <w:pPr>
        <w:kinsoku/>
        <w:wordWrap/>
        <w:overflowPunct/>
        <w:topLinePunct w:val="0"/>
        <w:bidi w:val="0"/>
        <w:spacing w:line="360" w:lineRule="auto"/>
        <w:rPr>
          <w:rFonts w:hint="eastAsia" w:ascii="仿宋_GB2312" w:hAnsi="仿宋_GB2312" w:eastAsia="仿宋_GB2312" w:cs="仿宋_GB2312"/>
          <w:color w:val="000000"/>
        </w:rPr>
      </w:pPr>
    </w:p>
    <w:p w14:paraId="07DDAE66">
      <w:pPr>
        <w:kinsoku/>
        <w:wordWrap/>
        <w:overflowPunct/>
        <w:topLinePunct w:val="0"/>
        <w:bidi w:val="0"/>
        <w:spacing w:line="360" w:lineRule="auto"/>
        <w:rPr>
          <w:rFonts w:hint="eastAsia" w:ascii="仿宋_GB2312" w:hAnsi="仿宋_GB2312" w:eastAsia="仿宋_GB2312" w:cs="仿宋_GB2312"/>
          <w:color w:val="000000"/>
        </w:rPr>
      </w:pPr>
    </w:p>
    <w:p w14:paraId="737F2582">
      <w:pPr>
        <w:kinsoku/>
        <w:wordWrap/>
        <w:overflowPunct/>
        <w:topLinePunct w:val="0"/>
        <w:bidi w:val="0"/>
        <w:spacing w:line="360" w:lineRule="auto"/>
        <w:rPr>
          <w:rFonts w:hint="eastAsia" w:ascii="仿宋_GB2312" w:hAnsi="仿宋_GB2312" w:eastAsia="仿宋_GB2312" w:cs="仿宋_GB2312"/>
          <w:color w:val="000000"/>
        </w:rPr>
      </w:pPr>
    </w:p>
    <w:p w14:paraId="3474B63C">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2" w:name="_Toc365967091"/>
      <w:bookmarkStart w:id="1163" w:name="_Toc333935706"/>
      <w:bookmarkStart w:id="1164" w:name="_Toc366072548"/>
      <w:bookmarkStart w:id="1165" w:name="_Toc342296780"/>
      <w:bookmarkStart w:id="1166" w:name="_Toc339441106"/>
      <w:bookmarkStart w:id="1167" w:name="_Toc350438768"/>
      <w:bookmarkStart w:id="1168" w:name="_Toc342398149"/>
      <w:bookmarkStart w:id="1169" w:name="_Toc342312462"/>
      <w:bookmarkStart w:id="1170" w:name="_Toc333935365"/>
      <w:bookmarkStart w:id="1171" w:name="_Toc339020034"/>
      <w:bookmarkStart w:id="1172" w:name="_Toc345312616"/>
      <w:bookmarkStart w:id="1173" w:name="_Toc339019908"/>
      <w:bookmarkStart w:id="1174" w:name="_Toc340507461"/>
      <w:bookmarkStart w:id="1175" w:name="_Toc350756469"/>
      <w:bookmarkStart w:id="1176" w:name="_Toc365985197"/>
      <w:bookmarkStart w:id="1177" w:name="_Toc341348359"/>
      <w:bookmarkStart w:id="1178" w:name="_Toc332270366"/>
      <w:bookmarkStart w:id="1179" w:name="_Toc330460005"/>
      <w:bookmarkStart w:id="1180" w:name="_Toc340677089"/>
      <w:bookmarkStart w:id="1181" w:name="_Toc339020252"/>
      <w:bookmarkStart w:id="1182" w:name="_Toc339362319"/>
      <w:bookmarkStart w:id="1183" w:name="_Toc333237808"/>
      <w:bookmarkStart w:id="1184" w:name="_Toc336681954"/>
      <w:bookmarkStart w:id="1185" w:name="_Toc339020114"/>
      <w:bookmarkStart w:id="1186" w:name="_Toc331684061"/>
      <w:bookmarkStart w:id="1187" w:name="_Toc343247119"/>
      <w:bookmarkStart w:id="1188" w:name="_Toc343248437"/>
      <w:bookmarkStart w:id="1189" w:name="_Toc13581163"/>
      <w:bookmarkStart w:id="1190" w:name="_Toc343612939"/>
      <w:bookmarkStart w:id="1191" w:name="_Toc342060394"/>
      <w:bookmarkStart w:id="1192" w:name="_Toc340672888"/>
      <w:bookmarkStart w:id="1193" w:name="_Toc331512920"/>
      <w:bookmarkStart w:id="1194" w:name="_Toc332206728"/>
      <w:bookmarkStart w:id="1195" w:name="_Toc337632377"/>
      <w:bookmarkStart w:id="1196" w:name="_Toc336681599"/>
      <w:bookmarkStart w:id="1197" w:name="_Toc382404109"/>
      <w:bookmarkStart w:id="1198" w:name="_Toc333237697"/>
      <w:bookmarkStart w:id="1199" w:name="_Toc333238653"/>
      <w:r>
        <w:rPr>
          <w:rFonts w:hint="eastAsia" w:ascii="仿宋_GB2312" w:hAnsi="仿宋_GB2312" w:eastAsia="仿宋_GB2312" w:cs="仿宋_GB2312"/>
          <w:color w:val="000000"/>
        </w:rPr>
        <w:t>（四）资格审查文件要求提交的有效证明文件</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AE87D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现场提供原件核查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70539BF1">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0500C77D">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72B642D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4432254E">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18993992">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11"/>
        </w:numPr>
        <w:kinsoku/>
        <w:wordWrap/>
        <w:overflowPunct/>
        <w:topLinePunct w:val="0"/>
        <w:bidi w:val="0"/>
        <w:spacing w:line="360" w:lineRule="auto"/>
        <w:ind w:left="720"/>
        <w:rPr>
          <w:rFonts w:hint="eastAsia" w:ascii="仿宋_GB2312" w:hAnsi="仿宋_GB2312" w:eastAsia="仿宋_GB2312" w:cs="仿宋_GB2312"/>
          <w:color w:val="000000"/>
        </w:rPr>
      </w:pPr>
      <w:bookmarkStart w:id="1200" w:name="_Toc350438769"/>
      <w:bookmarkStart w:id="1201" w:name="_Toc331512921"/>
      <w:bookmarkStart w:id="1202" w:name="_Toc339019909"/>
      <w:bookmarkStart w:id="1203" w:name="_Toc339020115"/>
      <w:bookmarkStart w:id="1204" w:name="_Toc333237698"/>
      <w:bookmarkStart w:id="1205" w:name="_Toc340672889"/>
      <w:bookmarkStart w:id="1206" w:name="_Toc333935366"/>
      <w:bookmarkStart w:id="1207" w:name="_Toc337632378"/>
      <w:bookmarkStart w:id="1208" w:name="_Toc336681600"/>
      <w:bookmarkStart w:id="1209" w:name="_Toc343612940"/>
      <w:bookmarkStart w:id="1210" w:name="_Toc342398150"/>
      <w:bookmarkStart w:id="1211" w:name="_Toc339020253"/>
      <w:bookmarkStart w:id="1212" w:name="_Toc332270367"/>
      <w:bookmarkStart w:id="1213" w:name="_Toc336681955"/>
      <w:bookmarkStart w:id="1214" w:name="_Toc340507462"/>
      <w:bookmarkStart w:id="1215" w:name="_Toc339362320"/>
      <w:bookmarkStart w:id="1216" w:name="_Toc342060395"/>
      <w:bookmarkStart w:id="1217" w:name="_Toc342312463"/>
      <w:bookmarkStart w:id="1218" w:name="_Toc332206729"/>
      <w:bookmarkStart w:id="1219" w:name="_Toc333237809"/>
      <w:bookmarkStart w:id="1220" w:name="_Toc365985198"/>
      <w:bookmarkStart w:id="1221" w:name="_Toc366072549"/>
      <w:bookmarkStart w:id="1222" w:name="_Toc339020035"/>
      <w:bookmarkStart w:id="1223" w:name="_Toc343247120"/>
      <w:bookmarkStart w:id="1224" w:name="_Toc333935707"/>
      <w:bookmarkStart w:id="1225" w:name="_Toc341348360"/>
      <w:bookmarkStart w:id="1226" w:name="_Toc350756470"/>
      <w:bookmarkStart w:id="1227" w:name="_Toc365967092"/>
      <w:bookmarkStart w:id="1228" w:name="_Toc333238654"/>
      <w:bookmarkStart w:id="1229" w:name="_Toc339441107"/>
      <w:bookmarkStart w:id="1230" w:name="_Toc330460006"/>
      <w:bookmarkStart w:id="1231" w:name="_Toc342296781"/>
      <w:bookmarkStart w:id="1232" w:name="_Toc340677090"/>
      <w:bookmarkStart w:id="1233" w:name="_Toc343248438"/>
      <w:bookmarkStart w:id="1234" w:name="_Toc331684062"/>
      <w:bookmarkStart w:id="1235" w:name="_Toc13581164"/>
      <w:bookmarkStart w:id="1236" w:name="_Toc345312617"/>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00670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7" w:name="_Toc13581165"/>
      <w:bookmarkStart w:id="1238" w:name="_Toc340507463"/>
      <w:bookmarkStart w:id="1239" w:name="_Toc342296782"/>
      <w:bookmarkStart w:id="1240" w:name="_Toc342312464"/>
      <w:bookmarkStart w:id="1241" w:name="_Toc336681601"/>
      <w:bookmarkStart w:id="1242" w:name="_Toc366072550"/>
      <w:bookmarkStart w:id="1243" w:name="_Toc343247121"/>
      <w:bookmarkStart w:id="1244" w:name="_Toc333237810"/>
      <w:bookmarkStart w:id="1245" w:name="_Toc340677091"/>
      <w:bookmarkStart w:id="1246" w:name="_Toc330460007"/>
      <w:bookmarkStart w:id="1247" w:name="_Toc336681956"/>
      <w:bookmarkStart w:id="1248" w:name="_Toc343248439"/>
      <w:bookmarkStart w:id="1249" w:name="_Toc332270368"/>
      <w:bookmarkStart w:id="1250" w:name="_Toc350756471"/>
      <w:bookmarkStart w:id="1251" w:name="_Toc337632379"/>
      <w:bookmarkStart w:id="1252" w:name="_Toc350438770"/>
      <w:bookmarkStart w:id="1253" w:name="_Toc332206730"/>
      <w:bookmarkStart w:id="1254" w:name="_Toc345312618"/>
      <w:bookmarkStart w:id="1255" w:name="_Toc333935367"/>
      <w:bookmarkStart w:id="1256" w:name="_Toc339441108"/>
      <w:bookmarkStart w:id="1257" w:name="_Toc331512922"/>
      <w:bookmarkStart w:id="1258" w:name="_Toc339020254"/>
      <w:bookmarkStart w:id="1259" w:name="_Toc341348361"/>
      <w:bookmarkStart w:id="1260" w:name="_Toc339362321"/>
      <w:bookmarkStart w:id="1261" w:name="_Toc333237699"/>
      <w:bookmarkStart w:id="1262" w:name="_Toc339019910"/>
      <w:bookmarkStart w:id="1263" w:name="_Toc342398151"/>
      <w:bookmarkStart w:id="1264" w:name="_Toc365985199"/>
      <w:bookmarkStart w:id="1265" w:name="_Toc339020036"/>
      <w:bookmarkStart w:id="1266" w:name="_Toc333935708"/>
      <w:bookmarkStart w:id="1267" w:name="_Toc342060396"/>
      <w:bookmarkStart w:id="1268" w:name="_Toc333238655"/>
      <w:bookmarkStart w:id="1269" w:name="_Toc340672890"/>
      <w:bookmarkStart w:id="1270" w:name="_Toc331684063"/>
      <w:bookmarkStart w:id="1271" w:name="_Toc339020116"/>
      <w:bookmarkStart w:id="1272" w:name="_Toc365967093"/>
      <w:bookmarkStart w:id="1273" w:name="_Toc343612941"/>
      <w:r>
        <w:rPr>
          <w:rFonts w:hint="eastAsia" w:ascii="仿宋_GB2312" w:hAnsi="仿宋_GB2312" w:eastAsia="仿宋_GB2312" w:cs="仿宋_GB2312"/>
          <w:color w:val="000000"/>
        </w:rPr>
        <w:t>附件一：</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23CCE7D">
      <w:pPr>
        <w:widowControl/>
        <w:kinsoku/>
        <w:wordWrap/>
        <w:overflowPunct/>
        <w:topLinePunct w:val="0"/>
        <w:bidi w:val="0"/>
        <w:spacing w:line="360" w:lineRule="auto"/>
        <w:jc w:val="left"/>
        <w:rPr>
          <w:rFonts w:hint="eastAsia" w:ascii="仿宋_GB2312" w:hAnsi="仿宋_GB2312" w:eastAsia="仿宋_GB2312" w:cs="仿宋_GB2312"/>
          <w:color w:val="000000"/>
          <w:kern w:val="0"/>
          <w:sz w:val="24"/>
          <w:u w:val="single"/>
          <w:lang w:eastAsia="zh-CN"/>
        </w:rPr>
      </w:pPr>
      <w:r>
        <w:rPr>
          <w:rFonts w:hint="eastAsia" w:ascii="仿宋_GB2312" w:hAnsi="仿宋_GB2312" w:eastAsia="仿宋_GB2312" w:cs="仿宋_GB2312"/>
          <w:bCs/>
          <w:color w:val="000000"/>
        </w:rPr>
        <w:t>致</w:t>
      </w:r>
      <w:r>
        <w:rPr>
          <w:rFonts w:hint="eastAsia" w:ascii="仿宋_GB2312" w:hAnsi="仿宋_GB2312" w:eastAsia="仿宋_GB2312" w:cs="仿宋_GB2312"/>
          <w:bCs/>
          <w:color w:val="000000"/>
          <w:u w:val="single"/>
        </w:rPr>
        <w:t>（</w:t>
      </w:r>
      <w:r>
        <w:rPr>
          <w:rFonts w:hint="eastAsia" w:ascii="仿宋_GB2312" w:hAnsi="仿宋_GB2312" w:eastAsia="仿宋_GB2312" w:cs="仿宋_GB2312"/>
          <w:bCs/>
          <w:color w:val="000000"/>
          <w:u w:val="single"/>
          <w:lang w:eastAsia="zh-CN"/>
        </w:rPr>
        <w:t>采购方</w:t>
      </w:r>
      <w:r>
        <w:rPr>
          <w:rFonts w:hint="eastAsia" w:ascii="仿宋_GB2312" w:hAnsi="仿宋_GB2312" w:eastAsia="仿宋_GB2312" w:cs="仿宋_GB2312"/>
          <w:bCs/>
          <w:color w:val="000000"/>
          <w:u w:val="single"/>
        </w:rPr>
        <w:t>名称）             </w:t>
      </w:r>
      <w:r>
        <w:rPr>
          <w:rFonts w:hint="eastAsia" w:ascii="仿宋_GB2312" w:hAnsi="仿宋_GB2312" w:eastAsia="仿宋_GB2312" w:cs="仿宋_GB2312"/>
          <w:color w:val="000000"/>
          <w:kern w:val="0"/>
          <w:sz w:val="24"/>
        </w:rPr>
        <w:t>：</w:t>
      </w:r>
    </w:p>
    <w:p w14:paraId="23E74733">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根据贵方就</w:t>
      </w:r>
      <w:r>
        <w:rPr>
          <w:rFonts w:hint="eastAsia" w:ascii="仿宋_GB2312" w:hAnsi="仿宋_GB2312" w:eastAsia="仿宋_GB2312" w:cs="仿宋_GB2312"/>
          <w:color w:val="000000"/>
          <w:szCs w:val="21"/>
          <w:u w:val="single"/>
        </w:rPr>
        <w:t>项目名称，由</w:t>
      </w:r>
      <w:r>
        <w:rPr>
          <w:rFonts w:hint="eastAsia" w:ascii="仿宋_GB2312" w:hAnsi="仿宋_GB2312" w:eastAsia="仿宋_GB2312" w:cs="仿宋_GB2312"/>
          <w:color w:val="000000"/>
          <w:szCs w:val="21"/>
          <w:u w:val="single"/>
          <w:lang w:eastAsia="zh-CN"/>
        </w:rPr>
        <w:t>响应</w:t>
      </w:r>
      <w:r>
        <w:rPr>
          <w:rFonts w:hint="eastAsia" w:ascii="仿宋_GB2312" w:hAnsi="仿宋_GB2312" w:eastAsia="仿宋_GB2312" w:cs="仿宋_GB2312"/>
          <w:color w:val="000000"/>
          <w:szCs w:val="21"/>
          <w:u w:val="single"/>
        </w:rPr>
        <w:t>人填写</w:t>
      </w:r>
      <w:r>
        <w:rPr>
          <w:rFonts w:hint="eastAsia" w:ascii="仿宋_GB2312" w:hAnsi="仿宋_GB2312" w:eastAsia="仿宋_GB2312" w:cs="仿宋_GB2312"/>
          <w:bCs/>
          <w:color w:val="000000"/>
        </w:rPr>
        <w:t>的</w:t>
      </w:r>
      <w:r>
        <w:rPr>
          <w:rFonts w:hint="eastAsia" w:ascii="仿宋_GB2312" w:hAnsi="仿宋_GB2312" w:eastAsia="仿宋_GB2312" w:cs="仿宋_GB2312"/>
          <w:bCs/>
          <w:color w:val="000000"/>
          <w:lang w:val="en-US" w:eastAsia="zh-CN"/>
        </w:rPr>
        <w:t>遴选</w:t>
      </w:r>
      <w:r>
        <w:rPr>
          <w:rFonts w:hint="eastAsia" w:ascii="仿宋_GB2312" w:hAnsi="仿宋_GB2312" w:eastAsia="仿宋_GB2312" w:cs="仿宋_GB2312"/>
          <w:bCs/>
          <w:color w:val="000000"/>
        </w:rPr>
        <w:t>邀请（项目编号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rPr>
        <w:t>），我方正式</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并提交下述文件</w:t>
      </w:r>
      <w:r>
        <w:rPr>
          <w:rFonts w:hint="eastAsia" w:ascii="仿宋_GB2312" w:hAnsi="仿宋_GB2312" w:eastAsia="仿宋_GB2312" w:cs="仿宋_GB2312"/>
          <w:b/>
          <w:bCs/>
          <w:color w:val="000000"/>
        </w:rPr>
        <w:t>1份正本和4份副本</w:t>
      </w:r>
      <w:r>
        <w:rPr>
          <w:rFonts w:hint="eastAsia" w:ascii="仿宋_GB2312" w:hAnsi="仿宋_GB2312" w:eastAsia="仿宋_GB2312" w:cs="仿宋_GB2312"/>
          <w:bCs/>
          <w:color w:val="000000"/>
        </w:rPr>
        <w:t>：</w:t>
      </w:r>
    </w:p>
    <w:p w14:paraId="7E184CCB">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39C2BD46">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7550EE9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69CA39F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5976347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1DE7698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1D88073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服务实施</w:t>
      </w:r>
      <w:r>
        <w:rPr>
          <w:rFonts w:hint="eastAsia" w:ascii="仿宋_GB2312" w:hAnsi="仿宋_GB2312" w:eastAsia="仿宋_GB2312" w:cs="仿宋_GB2312"/>
          <w:color w:val="000000"/>
          <w:highlight w:val="none"/>
        </w:rPr>
        <w:t>方案；</w:t>
      </w:r>
    </w:p>
    <w:p w14:paraId="287C248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lang w:eastAsia="zh-CN"/>
        </w:rPr>
        <w:t>项目工作计划；</w:t>
      </w:r>
    </w:p>
    <w:p w14:paraId="7335FC0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（7）项目应急响应；</w:t>
      </w:r>
    </w:p>
    <w:p w14:paraId="0D48998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（8）服务承诺函；</w:t>
      </w:r>
    </w:p>
    <w:p w14:paraId="7693937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（9）近三年同类业绩一览表；</w:t>
      </w:r>
    </w:p>
    <w:p w14:paraId="16C1E3B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（10）响应人提交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5323735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40334724">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据此函，签字代表宣布同意如下：</w:t>
      </w:r>
    </w:p>
    <w:p w14:paraId="6041DF63">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所报内容完全按照</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要求填报，所有内容都是真实、准确的。</w:t>
      </w:r>
    </w:p>
    <w:p w14:paraId="675D2D46">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人将按</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的规定履行全部合同责任和义务。</w:t>
      </w:r>
    </w:p>
    <w:p w14:paraId="2C0CA958">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人已详细审查全部</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，包括修改文件（如有的话）以及全部参考资料和有关附件。我们完全理解并同意放弃对这方面有不明及误解的权利。</w:t>
      </w:r>
    </w:p>
    <w:p w14:paraId="6A53FAE6">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自</w:t>
      </w:r>
      <w:r>
        <w:rPr>
          <w:rFonts w:hint="eastAsia" w:ascii="仿宋_GB2312" w:hAnsi="仿宋_GB2312" w:eastAsia="仿宋_GB2312" w:cs="仿宋_GB2312"/>
          <w:bCs/>
          <w:color w:val="000000"/>
          <w:lang w:val="en-US" w:eastAsia="zh-CN"/>
        </w:rPr>
        <w:t>评审</w:t>
      </w:r>
      <w:r>
        <w:rPr>
          <w:rFonts w:hint="eastAsia" w:ascii="仿宋_GB2312" w:hAnsi="仿宋_GB2312" w:eastAsia="仿宋_GB2312" w:cs="仿宋_GB2312"/>
          <w:bCs/>
          <w:color w:val="000000"/>
        </w:rPr>
        <w:t>日起有效期为90天。</w:t>
      </w:r>
    </w:p>
    <w:p w14:paraId="447BF940">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与本</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有关的一切正式</w:t>
      </w:r>
      <w:r>
        <w:rPr>
          <w:rFonts w:hint="eastAsia" w:ascii="仿宋_GB2312" w:hAnsi="仿宋_GB2312" w:eastAsia="仿宋_GB2312" w:cs="仿宋_GB2312"/>
          <w:bCs/>
          <w:color w:val="000000"/>
          <w:lang w:eastAsia="zh-CN"/>
        </w:rPr>
        <w:t>往来通信请寄</w:t>
      </w:r>
      <w:r>
        <w:rPr>
          <w:rFonts w:hint="eastAsia" w:ascii="仿宋_GB2312" w:hAnsi="仿宋_GB2312" w:eastAsia="仿宋_GB2312" w:cs="仿宋_GB2312"/>
          <w:bCs/>
          <w:color w:val="000000"/>
        </w:rPr>
        <w:t>至</w:t>
      </w:r>
      <w:r>
        <w:rPr>
          <w:rFonts w:hint="eastAsia" w:ascii="仿宋_GB2312" w:hAnsi="仿宋_GB2312" w:eastAsia="仿宋_GB2312" w:cs="仿宋_GB2312"/>
          <w:bCs/>
          <w:color w:val="000000"/>
          <w:lang w:eastAsia="zh-CN"/>
        </w:rPr>
        <w:t>响应文件</w:t>
      </w:r>
      <w:r>
        <w:rPr>
          <w:rFonts w:hint="eastAsia" w:ascii="仿宋_GB2312" w:hAnsi="仿宋_GB2312" w:eastAsia="仿宋_GB2312" w:cs="仿宋_GB2312"/>
          <w:bCs/>
          <w:color w:val="000000"/>
        </w:rPr>
        <w:t>封面指定地址、联系方式。</w:t>
      </w:r>
    </w:p>
    <w:p w14:paraId="50DCDC57">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3434768">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BBF43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日期：年月日</w:t>
      </w:r>
    </w:p>
    <w:p w14:paraId="33AF6CCA">
      <w:pPr>
        <w:pStyle w:val="9"/>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注：本</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人响应本次</w:t>
      </w:r>
      <w:r>
        <w:rPr>
          <w:rFonts w:hint="eastAsia" w:ascii="仿宋_GB2312" w:hAnsi="仿宋_GB2312" w:eastAsia="仿宋_GB2312" w:cs="仿宋_GB2312"/>
          <w:color w:val="000000"/>
          <w:lang w:val="en-US" w:eastAsia="zh-CN"/>
        </w:rPr>
        <w:t>采购</w:t>
      </w:r>
      <w:r>
        <w:rPr>
          <w:rFonts w:hint="eastAsia" w:ascii="仿宋_GB2312" w:hAnsi="仿宋_GB2312" w:eastAsia="仿宋_GB2312" w:cs="仿宋_GB2312"/>
          <w:color w:val="000000"/>
        </w:rPr>
        <w:t>项目的郑重承诺，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人不得改动且必须满足。</w:t>
      </w:r>
    </w:p>
    <w:p w14:paraId="2E5C9021">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bookmarkStart w:id="1274" w:name="_Hlt16935467"/>
      <w:bookmarkEnd w:id="1274"/>
    </w:p>
    <w:p w14:paraId="00E8220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5" w:name="_Toc339020039"/>
      <w:bookmarkStart w:id="1276" w:name="_Toc342312467"/>
      <w:bookmarkStart w:id="1277" w:name="_Toc333935370"/>
      <w:bookmarkStart w:id="1278" w:name="_Toc343247124"/>
      <w:bookmarkStart w:id="1279" w:name="_Toc340507466"/>
      <w:bookmarkStart w:id="1280" w:name="_Toc343612944"/>
      <w:bookmarkStart w:id="1281" w:name="_Toc13581168"/>
      <w:bookmarkStart w:id="1282" w:name="_Toc342398154"/>
      <w:bookmarkStart w:id="1283" w:name="_Toc366072553"/>
      <w:bookmarkStart w:id="1284" w:name="_Toc339441111"/>
      <w:bookmarkStart w:id="1285" w:name="_Toc337632382"/>
      <w:bookmarkStart w:id="1286" w:name="_Toc340672893"/>
      <w:bookmarkStart w:id="1287" w:name="_Toc365985202"/>
      <w:bookmarkStart w:id="1288" w:name="_Toc336681604"/>
      <w:bookmarkStart w:id="1289" w:name="_Toc340677094"/>
      <w:bookmarkStart w:id="1290" w:name="_Toc332270371"/>
      <w:bookmarkStart w:id="1291" w:name="_Toc339362324"/>
      <w:bookmarkStart w:id="1292" w:name="_Toc336681959"/>
      <w:bookmarkStart w:id="1293" w:name="_Toc330460010"/>
      <w:bookmarkStart w:id="1294" w:name="_Toc339020257"/>
      <w:bookmarkStart w:id="1295" w:name="_Toc342296785"/>
      <w:bookmarkStart w:id="1296" w:name="_Toc350438773"/>
      <w:bookmarkStart w:id="1297" w:name="_Toc332206733"/>
      <w:bookmarkStart w:id="1298" w:name="_Toc342060399"/>
      <w:bookmarkStart w:id="1299" w:name="_Toc345312621"/>
      <w:bookmarkStart w:id="1300" w:name="_Toc333237813"/>
      <w:bookmarkStart w:id="1301" w:name="_Toc341348364"/>
      <w:bookmarkStart w:id="1302" w:name="_Toc350756474"/>
      <w:bookmarkStart w:id="1303" w:name="_Toc331512925"/>
      <w:bookmarkStart w:id="1304" w:name="_Toc333935711"/>
      <w:bookmarkStart w:id="1305" w:name="_Toc365967096"/>
      <w:bookmarkStart w:id="1306" w:name="_Toc343248442"/>
      <w:bookmarkStart w:id="1307" w:name="_Toc339019913"/>
      <w:bookmarkStart w:id="1308" w:name="_Toc331684066"/>
      <w:bookmarkStart w:id="1309" w:name="_Toc333238658"/>
      <w:bookmarkStart w:id="1310" w:name="_Toc333237702"/>
      <w:bookmarkStart w:id="1311" w:name="_Toc339020119"/>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5F41F81">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FA3CEA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4"/>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219C3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1122975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7969D00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4274C3">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69268034">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footerReference r:id="rId16" w:type="default"/>
          <w:pgSz w:w="11906" w:h="16838"/>
          <w:pgMar w:top="1418" w:right="1474" w:bottom="1134"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2" w:name="_Toc342296787"/>
      <w:bookmarkStart w:id="1313" w:name="_Toc342312469"/>
      <w:bookmarkStart w:id="1314" w:name="_Toc330460012"/>
      <w:bookmarkStart w:id="1315" w:name="_Toc13581170"/>
      <w:bookmarkStart w:id="1316" w:name="_Toc332270373"/>
      <w:bookmarkStart w:id="1317" w:name="_Toc341348366"/>
      <w:bookmarkStart w:id="1318" w:name="_Toc343612946"/>
      <w:bookmarkStart w:id="1319" w:name="_Toc333238660"/>
      <w:bookmarkStart w:id="1320" w:name="_Toc339020041"/>
      <w:bookmarkStart w:id="1321" w:name="_Toc345312623"/>
      <w:bookmarkStart w:id="1322" w:name="_Toc336681961"/>
      <w:bookmarkStart w:id="1323" w:name="_Toc340507468"/>
      <w:bookmarkStart w:id="1324" w:name="_Toc342060401"/>
      <w:bookmarkStart w:id="1325" w:name="_Toc343248444"/>
      <w:bookmarkStart w:id="1326" w:name="_Toc333935372"/>
      <w:bookmarkStart w:id="1327" w:name="_Toc365967098"/>
      <w:bookmarkStart w:id="1328" w:name="_Toc332206735"/>
      <w:bookmarkStart w:id="1329" w:name="_Toc343247126"/>
      <w:bookmarkStart w:id="1330" w:name="_Toc333935713"/>
      <w:bookmarkStart w:id="1331" w:name="_Toc350756476"/>
      <w:bookmarkStart w:id="1332" w:name="_Toc350438775"/>
      <w:bookmarkStart w:id="1333" w:name="_Toc331684068"/>
      <w:bookmarkStart w:id="1334" w:name="_Toc339441113"/>
      <w:bookmarkStart w:id="1335" w:name="_Toc339019915"/>
      <w:bookmarkStart w:id="1336" w:name="_Toc339020259"/>
      <w:bookmarkStart w:id="1337" w:name="_Toc342398156"/>
      <w:bookmarkStart w:id="1338" w:name="_Toc340672895"/>
      <w:bookmarkStart w:id="1339" w:name="_Toc333237815"/>
      <w:bookmarkStart w:id="1340" w:name="_Toc333237704"/>
      <w:bookmarkStart w:id="1341" w:name="_Toc339020121"/>
      <w:bookmarkStart w:id="1342" w:name="_Toc366072555"/>
      <w:bookmarkStart w:id="1343" w:name="_Toc337632384"/>
      <w:bookmarkStart w:id="1344" w:name="_Toc365985204"/>
      <w:bookmarkStart w:id="1345" w:name="_Toc339362326"/>
      <w:bookmarkStart w:id="1346" w:name="_Toc336681606"/>
      <w:bookmarkStart w:id="1347" w:name="_Toc331512927"/>
      <w:bookmarkStart w:id="1348" w:name="_Toc340677096"/>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AE7798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B203E4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80F1DB8">
      <w:pPr>
        <w:pStyle w:val="21"/>
        <w:kinsoku/>
        <w:wordWrap/>
        <w:overflowPunct/>
        <w:topLinePunct w:val="0"/>
        <w:bidi w:val="0"/>
        <w:spacing w:line="360" w:lineRule="auto"/>
        <w:rPr>
          <w:rFonts w:hint="eastAsia" w:ascii="仿宋_GB2312" w:hAnsi="仿宋_GB2312" w:eastAsia="仿宋_GB2312" w:cs="仿宋_GB2312"/>
          <w:lang w:eastAsia="zh-CN"/>
        </w:rPr>
      </w:pPr>
    </w:p>
    <w:tbl>
      <w:tblPr>
        <w:tblStyle w:val="14"/>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6075E5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261CD01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13CCC6B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715F0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02CF6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6B8EF7C">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49" w:name="_Toc13581172"/>
      <w:bookmarkStart w:id="1350" w:name="_Toc380393609"/>
      <w:bookmarkStart w:id="1351" w:name="_Toc385584910"/>
      <w:bookmarkStart w:id="1352" w:name="_Toc387312900"/>
      <w:bookmarkStart w:id="1353"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9"/>
    </w:p>
    <w:p w14:paraId="40F27487">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8E8F9B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仿宋_GB2312" w:hAnsi="仿宋_GB2312" w:eastAsia="仿宋_GB2312" w:cs="仿宋_GB2312"/>
          <w:sz w:val="21"/>
          <w:szCs w:val="21"/>
        </w:rPr>
      </w:pPr>
    </w:p>
    <w:p w14:paraId="5D938614">
      <w:pPr>
        <w:pStyle w:val="5"/>
        <w:kinsoku/>
        <w:wordWrap/>
        <w:overflowPunct/>
        <w:topLinePunct w:val="0"/>
        <w:bidi w:val="0"/>
        <w:spacing w:line="360" w:lineRule="auto"/>
        <w:rPr>
          <w:rFonts w:hint="eastAsia" w:ascii="仿宋_GB2312" w:hAnsi="仿宋_GB2312" w:eastAsia="仿宋_GB2312" w:cs="仿宋_GB2312"/>
          <w:sz w:val="21"/>
          <w:szCs w:val="21"/>
        </w:rPr>
      </w:pPr>
    </w:p>
    <w:p w14:paraId="4AE70EF2">
      <w:pPr>
        <w:pStyle w:val="5"/>
        <w:kinsoku/>
        <w:wordWrap/>
        <w:overflowPunct/>
        <w:topLinePunct w:val="0"/>
        <w:bidi w:val="0"/>
        <w:spacing w:line="360" w:lineRule="auto"/>
        <w:rPr>
          <w:rFonts w:hint="eastAsia" w:ascii="仿宋_GB2312" w:hAnsi="仿宋_GB2312" w:eastAsia="仿宋_GB2312" w:cs="仿宋_GB2312"/>
          <w:sz w:val="21"/>
          <w:szCs w:val="21"/>
        </w:rPr>
      </w:pPr>
    </w:p>
    <w:p w14:paraId="0F8DFF22">
      <w:pPr>
        <w:pStyle w:val="5"/>
        <w:kinsoku/>
        <w:wordWrap/>
        <w:overflowPunct/>
        <w:topLinePunct w:val="0"/>
        <w:bidi w:val="0"/>
        <w:spacing w:line="360" w:lineRule="auto"/>
        <w:rPr>
          <w:rFonts w:hint="eastAsia" w:ascii="仿宋_GB2312" w:hAnsi="仿宋_GB2312" w:eastAsia="仿宋_GB2312" w:cs="仿宋_GB2312"/>
          <w:sz w:val="21"/>
          <w:szCs w:val="21"/>
        </w:rPr>
      </w:pPr>
    </w:p>
    <w:p w14:paraId="2323DBB9">
      <w:pPr>
        <w:pStyle w:val="5"/>
        <w:kinsoku/>
        <w:wordWrap/>
        <w:overflowPunct/>
        <w:topLinePunct w:val="0"/>
        <w:bidi w:val="0"/>
        <w:spacing w:line="360" w:lineRule="auto"/>
        <w:rPr>
          <w:rFonts w:hint="eastAsia" w:ascii="仿宋_GB2312" w:hAnsi="仿宋_GB2312" w:eastAsia="仿宋_GB2312" w:cs="仿宋_GB2312"/>
          <w:sz w:val="21"/>
          <w:szCs w:val="21"/>
        </w:rPr>
      </w:pPr>
    </w:p>
    <w:p w14:paraId="11CCB8A4">
      <w:pPr>
        <w:pStyle w:val="5"/>
        <w:kinsoku/>
        <w:wordWrap/>
        <w:overflowPunct/>
        <w:topLinePunct w:val="0"/>
        <w:bidi w:val="0"/>
        <w:spacing w:line="360" w:lineRule="auto"/>
        <w:rPr>
          <w:rFonts w:hint="eastAsia" w:ascii="仿宋_GB2312" w:hAnsi="仿宋_GB2312" w:eastAsia="仿宋_GB2312" w:cs="仿宋_GB2312"/>
          <w:sz w:val="21"/>
          <w:szCs w:val="21"/>
        </w:rPr>
      </w:pPr>
    </w:p>
    <w:p w14:paraId="20A16DC1">
      <w:pPr>
        <w:pStyle w:val="5"/>
        <w:kinsoku/>
        <w:wordWrap/>
        <w:overflowPunct/>
        <w:topLinePunct w:val="0"/>
        <w:bidi w:val="0"/>
        <w:spacing w:line="360" w:lineRule="auto"/>
        <w:rPr>
          <w:rFonts w:hint="eastAsia" w:ascii="仿宋_GB2312" w:hAnsi="仿宋_GB2312" w:eastAsia="仿宋_GB2312" w:cs="仿宋_GB2312"/>
          <w:sz w:val="21"/>
          <w:szCs w:val="21"/>
        </w:rPr>
      </w:pPr>
    </w:p>
    <w:p w14:paraId="3F1F0A18">
      <w:pPr>
        <w:pStyle w:val="5"/>
        <w:kinsoku/>
        <w:wordWrap/>
        <w:overflowPunct/>
        <w:topLinePunct w:val="0"/>
        <w:bidi w:val="0"/>
        <w:spacing w:line="360" w:lineRule="auto"/>
        <w:rPr>
          <w:rFonts w:hint="eastAsia" w:ascii="仿宋_GB2312" w:hAnsi="仿宋_GB2312" w:eastAsia="仿宋_GB2312" w:cs="仿宋_GB2312"/>
          <w:sz w:val="21"/>
          <w:szCs w:val="21"/>
        </w:rPr>
      </w:pPr>
    </w:p>
    <w:p w14:paraId="36AE6B07">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496251F7">
      <w:pPr>
        <w:pStyle w:val="5"/>
        <w:kinsoku/>
        <w:wordWrap/>
        <w:overflowPunct/>
        <w:topLinePunct w:val="0"/>
        <w:bidi w:val="0"/>
        <w:spacing w:line="360" w:lineRule="auto"/>
        <w:rPr>
          <w:rFonts w:hint="eastAsia" w:ascii="仿宋_GB2312" w:hAnsi="仿宋_GB2312" w:eastAsia="仿宋_GB2312" w:cs="仿宋_GB2312"/>
          <w:sz w:val="21"/>
          <w:szCs w:val="21"/>
        </w:rPr>
      </w:pPr>
    </w:p>
    <w:p w14:paraId="0F44882D">
      <w:pPr>
        <w:pStyle w:val="5"/>
        <w:kinsoku/>
        <w:wordWrap/>
        <w:overflowPunct/>
        <w:topLinePunct w:val="0"/>
        <w:bidi w:val="0"/>
        <w:spacing w:line="360" w:lineRule="auto"/>
        <w:rPr>
          <w:rFonts w:hint="eastAsia" w:ascii="仿宋_GB2312" w:hAnsi="仿宋_GB2312" w:eastAsia="仿宋_GB2312" w:cs="仿宋_GB2312"/>
          <w:sz w:val="21"/>
          <w:szCs w:val="21"/>
        </w:rPr>
      </w:pPr>
    </w:p>
    <w:p w14:paraId="514B3B1E">
      <w:pPr>
        <w:pStyle w:val="5"/>
        <w:kinsoku/>
        <w:wordWrap/>
        <w:overflowPunct/>
        <w:topLinePunct w:val="0"/>
        <w:bidi w:val="0"/>
        <w:spacing w:line="360" w:lineRule="auto"/>
        <w:rPr>
          <w:rFonts w:hint="eastAsia" w:ascii="仿宋_GB2312" w:hAnsi="仿宋_GB2312" w:eastAsia="仿宋_GB2312" w:cs="仿宋_GB2312"/>
          <w:sz w:val="21"/>
          <w:szCs w:val="21"/>
        </w:rPr>
      </w:pPr>
    </w:p>
    <w:p w14:paraId="14B3C0A5">
      <w:pPr>
        <w:pStyle w:val="5"/>
        <w:kinsoku/>
        <w:wordWrap/>
        <w:overflowPunct/>
        <w:topLinePunct w:val="0"/>
        <w:bidi w:val="0"/>
        <w:spacing w:line="360" w:lineRule="auto"/>
        <w:rPr>
          <w:rFonts w:hint="eastAsia" w:ascii="仿宋_GB2312" w:hAnsi="仿宋_GB2312" w:eastAsia="仿宋_GB2312" w:cs="仿宋_GB2312"/>
          <w:sz w:val="21"/>
          <w:szCs w:val="21"/>
        </w:rPr>
      </w:pPr>
    </w:p>
    <w:p w14:paraId="6A38497D">
      <w:pPr>
        <w:pStyle w:val="5"/>
        <w:kinsoku/>
        <w:wordWrap/>
        <w:overflowPunct/>
        <w:topLinePunct w:val="0"/>
        <w:bidi w:val="0"/>
        <w:spacing w:line="360" w:lineRule="auto"/>
        <w:rPr>
          <w:rFonts w:hint="eastAsia" w:ascii="仿宋_GB2312" w:hAnsi="仿宋_GB2312" w:eastAsia="仿宋_GB2312" w:cs="仿宋_GB2312"/>
          <w:sz w:val="21"/>
          <w:szCs w:val="21"/>
        </w:rPr>
      </w:pPr>
    </w:p>
    <w:p w14:paraId="3E7EC0A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4F860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1C9D53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1E35E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B2872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F73434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23B79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886B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E874A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8A072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480093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6EB6E4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67C0C402">
      <w:pPr>
        <w:pStyle w:val="5"/>
        <w:kinsoku/>
        <w:wordWrap/>
        <w:overflowPunct/>
        <w:topLinePunct w:val="0"/>
        <w:bidi w:val="0"/>
        <w:spacing w:line="360" w:lineRule="auto"/>
        <w:rPr>
          <w:rFonts w:hint="eastAsia" w:ascii="仿宋_GB2312" w:hAnsi="仿宋_GB2312" w:eastAsia="仿宋_GB2312" w:cs="仿宋_GB2312"/>
          <w:sz w:val="21"/>
          <w:szCs w:val="21"/>
        </w:rPr>
      </w:pPr>
    </w:p>
    <w:p w14:paraId="037A74DA">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582AE26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50"/>
      <w:bookmarkEnd w:id="1351"/>
      <w:bookmarkEnd w:id="1352"/>
      <w:bookmarkEnd w:id="1354"/>
      <w:r>
        <w:rPr>
          <w:rFonts w:hint="eastAsia" w:ascii="仿宋_GB2312" w:hAnsi="仿宋_GB2312" w:eastAsia="仿宋_GB2312" w:cs="仿宋_GB2312"/>
          <w:color w:val="000000"/>
          <w:lang w:val="en-US" w:eastAsia="zh-CN"/>
        </w:rPr>
        <w:t>服务实施方案</w:t>
      </w:r>
    </w:p>
    <w:p w14:paraId="58B0A4B9">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5B6B8C">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2C3EC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05C47D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FDA24E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DD619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660257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48785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49AF4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85BC9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25555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C8DF4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0A786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A6FB12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C0220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76FE9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76A42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7934F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CF872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5180C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3D7F3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E52D62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B1BCD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5D52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6C76A3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D448369">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项目工作计划</w:t>
      </w:r>
    </w:p>
    <w:p w14:paraId="208C7CD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E2CCD9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558E7E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636D07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13B4E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51874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37C9A7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4B7CC3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E3ECD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2156C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0F4070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D4D9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74CB5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D22EA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5A266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919F5A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5FA92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4ECBC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31F8F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28948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A49A7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7B482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052F3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275AA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8F0E74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1FB8A555">
      <w:pPr>
        <w:kinsoku/>
        <w:wordWrap/>
        <w:overflowPunct/>
        <w:topLinePunct w:val="0"/>
        <w:bidi w:val="0"/>
        <w:adjustRightInd w:val="0"/>
        <w:snapToGrid w:val="0"/>
        <w:spacing w:line="360" w:lineRule="auto"/>
        <w:jc w:val="left"/>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p>
    <w:p w14:paraId="6742DF5B">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附件七：项目应急响应：</w:t>
      </w:r>
    </w:p>
    <w:p w14:paraId="677101A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56B76A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C0F0B7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AD08CB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A464D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44FEB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2DB6A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990A0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2C3B4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745C6A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83032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28205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55B5F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E70E1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FBF3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B0E6D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47FD62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4F20F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CCDCF2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81DFFE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96834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D6A51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497A6C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252187">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2D75D9B">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4548496">
      <w:pPr>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p>
    <w:p w14:paraId="22992ED7">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7EC9888B">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6DA863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BC198F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86645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6587E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08906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635B5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8F798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A6094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283C5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9C960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8C2D8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26B72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15F8B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AAA32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5AEF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789472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DD778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291AB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445D5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81FC173">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A214C1E">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112963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E3AC0C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8E492D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E00DEA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6958DA5">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32DDEE8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A754935">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3"/>
    <w:p w14:paraId="6BAD740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5" w:name="_Toc339441116"/>
      <w:bookmarkStart w:id="1356" w:name="_Toc341348369"/>
      <w:bookmarkStart w:id="1357" w:name="_Toc333238663"/>
      <w:bookmarkStart w:id="1358" w:name="_Toc342398159"/>
      <w:bookmarkStart w:id="1359" w:name="_Toc343247129"/>
      <w:bookmarkStart w:id="1360" w:name="_Toc339020124"/>
      <w:bookmarkStart w:id="1361" w:name="_Toc339362329"/>
      <w:bookmarkStart w:id="1362" w:name="_Toc340507471"/>
      <w:bookmarkStart w:id="1363" w:name="_Toc345312626"/>
      <w:bookmarkStart w:id="1364" w:name="_Toc342296790"/>
      <w:bookmarkStart w:id="1365" w:name="_Toc333935716"/>
      <w:bookmarkStart w:id="1366" w:name="_Toc336681964"/>
      <w:bookmarkStart w:id="1367" w:name="_Toc342312472"/>
      <w:bookmarkStart w:id="1368" w:name="_Toc343612949"/>
      <w:bookmarkStart w:id="1369" w:name="_Toc336681609"/>
      <w:bookmarkStart w:id="1370" w:name="_Toc333935375"/>
      <w:bookmarkStart w:id="1371" w:name="_Toc339019918"/>
      <w:bookmarkStart w:id="1372" w:name="_Toc333237707"/>
      <w:bookmarkStart w:id="1373" w:name="_Toc337632387"/>
      <w:bookmarkStart w:id="1374" w:name="_Toc340677099"/>
      <w:bookmarkStart w:id="1375" w:name="_Toc13581176"/>
      <w:bookmarkStart w:id="1376" w:name="_Toc340672898"/>
      <w:bookmarkStart w:id="1377" w:name="_Toc366072561"/>
      <w:bookmarkStart w:id="1378" w:name="_Toc339020262"/>
      <w:bookmarkStart w:id="1379" w:name="_Toc332206738"/>
      <w:bookmarkStart w:id="1380" w:name="_Toc339020044"/>
      <w:bookmarkStart w:id="1381" w:name="_Toc350756479"/>
      <w:bookmarkStart w:id="1382" w:name="_Toc343248447"/>
      <w:bookmarkStart w:id="1383" w:name="_Toc365967104"/>
      <w:bookmarkStart w:id="1384" w:name="_Toc331684071"/>
      <w:bookmarkStart w:id="1385" w:name="_Toc330460015"/>
      <w:bookmarkStart w:id="1386" w:name="_Toc350438778"/>
      <w:bookmarkStart w:id="1387" w:name="_Toc332270376"/>
      <w:bookmarkStart w:id="1388" w:name="_Toc365985210"/>
      <w:bookmarkStart w:id="1389" w:name="_Toc333237818"/>
      <w:bookmarkStart w:id="1390" w:name="_Toc342060404"/>
      <w:bookmarkStart w:id="1391" w:name="_Toc331512930"/>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：近三年同类业绩一览表</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770BC7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F8E95B">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4"/>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5554941E">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5FEE874B">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49FEF997">
      <w:pPr>
        <w:pStyle w:val="5"/>
        <w:numPr>
          <w:ilvl w:val="1"/>
          <w:numId w:val="13"/>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224C9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192207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2" w:name="_Toc326065622"/>
      <w:bookmarkStart w:id="1393" w:name="_Toc333935377"/>
      <w:bookmarkStart w:id="1394" w:name="_Toc333935718"/>
      <w:bookmarkStart w:id="1395" w:name="_Toc340672900"/>
      <w:bookmarkStart w:id="1396" w:name="_Toc343612951"/>
      <w:bookmarkStart w:id="1397" w:name="_Toc331512932"/>
      <w:bookmarkStart w:id="1398" w:name="_Toc339019920"/>
      <w:bookmarkStart w:id="1399" w:name="_Toc365985212"/>
      <w:bookmarkStart w:id="1400" w:name="_Toc332206740"/>
      <w:bookmarkStart w:id="1401" w:name="_Toc340677101"/>
      <w:bookmarkStart w:id="1402" w:name="_Toc339362331"/>
      <w:bookmarkStart w:id="1403" w:name="_Toc340507473"/>
      <w:bookmarkStart w:id="1404" w:name="_Toc333237709"/>
      <w:bookmarkStart w:id="1405" w:name="_Toc339020046"/>
      <w:bookmarkStart w:id="1406" w:name="_Toc366072563"/>
      <w:bookmarkStart w:id="1407" w:name="_Toc336681966"/>
      <w:bookmarkStart w:id="1408" w:name="_Toc350438780"/>
      <w:bookmarkStart w:id="1409" w:name="_Toc342296792"/>
      <w:bookmarkStart w:id="1410" w:name="_Toc342398161"/>
      <w:bookmarkStart w:id="1411" w:name="_Toc13581177"/>
      <w:bookmarkStart w:id="1412" w:name="_Toc345312628"/>
      <w:bookmarkStart w:id="1413" w:name="_Toc333237820"/>
      <w:bookmarkStart w:id="1414" w:name="_Toc333238665"/>
      <w:bookmarkStart w:id="1415" w:name="_Toc341348371"/>
      <w:bookmarkStart w:id="1416" w:name="_Toc343247131"/>
      <w:bookmarkStart w:id="1417" w:name="_Toc350756481"/>
      <w:bookmarkStart w:id="1418" w:name="_Toc342312474"/>
      <w:bookmarkStart w:id="1419" w:name="_Toc339020264"/>
      <w:bookmarkStart w:id="1420" w:name="_Toc339020126"/>
      <w:bookmarkStart w:id="1421" w:name="_Toc339441118"/>
      <w:bookmarkStart w:id="1422" w:name="_Toc342060406"/>
      <w:bookmarkStart w:id="1423" w:name="_Toc332270378"/>
      <w:bookmarkStart w:id="1424" w:name="_Toc343248449"/>
      <w:bookmarkStart w:id="1425" w:name="_Toc336681611"/>
      <w:bookmarkStart w:id="1426" w:name="_Toc365967106"/>
      <w:bookmarkStart w:id="1427" w:name="_Toc337632389"/>
      <w:bookmarkStart w:id="1428" w:name="_Toc330460017"/>
      <w:bookmarkStart w:id="1429" w:name="_Toc3316840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eastAsia="zh-CN"/>
        </w:rPr>
        <w:t>十</w:t>
      </w:r>
      <w:r>
        <w:rPr>
          <w:rFonts w:hint="eastAsia" w:ascii="仿宋_GB2312" w:hAnsi="仿宋_GB2312" w:eastAsia="仿宋_GB2312" w:cs="仿宋_GB2312"/>
          <w:color w:val="000000"/>
        </w:rPr>
        <w:t>：</w:t>
      </w:r>
      <w:bookmarkEnd w:id="1392"/>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1CE3B3E4">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9EB70F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E442CA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76BDEBC7">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903CE3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18ACF76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68B17EC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70AD3A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C4C70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75133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08966F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183C9F68">
      <w:pPr>
        <w:pStyle w:val="5"/>
        <w:kinsoku/>
        <w:wordWrap/>
        <w:overflowPunct/>
        <w:topLinePunct w:val="0"/>
        <w:bidi w:val="0"/>
        <w:spacing w:line="360" w:lineRule="auto"/>
        <w:rPr>
          <w:rFonts w:hint="eastAsia" w:ascii="仿宋_GB2312" w:hAnsi="仿宋_GB2312" w:eastAsia="仿宋_GB2312" w:cs="仿宋_GB2312"/>
          <w:color w:val="000000"/>
        </w:rPr>
      </w:pPr>
    </w:p>
    <w:p w14:paraId="3BB85A4F">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3272E803">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0D3F31F8">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7325459">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E441B7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F77F2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845EB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33052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7351B3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660BD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426C3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B865B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D175C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10CE3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6AF69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D8A2C1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C99D5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29544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07061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91E69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79B5B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0EC01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0AA0AE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8C56D7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D54A279">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EBEFE75">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0EED28B">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96BAC1">
      <w:pPr>
        <w:pStyle w:val="21"/>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B29044-EE16-4523-B375-4F00475C15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B8BB497-B1C6-4088-9BA8-576190674D28}"/>
  </w:font>
  <w:font w:name="Tahoma">
    <w:panose1 w:val="020B0604030504040204"/>
    <w:charset w:val="00"/>
    <w:family w:val="swiss"/>
    <w:pitch w:val="default"/>
    <w:sig w:usb0="E1002EFF" w:usb1="C000605B" w:usb2="00000029" w:usb3="00000000" w:csb0="200101FF" w:csb1="20280000"/>
  </w:font>
  <w:font w:name="..ì.">
    <w:altName w:val="宋体"/>
    <w:panose1 w:val="00000000000000000000"/>
    <w:charset w:val="86"/>
    <w:family w:val="roman"/>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3" w:fontKey="{CEA6A192-D6CC-496B-8EF8-F541127260A1}"/>
  </w:font>
  <w:font w:name="微软雅黑">
    <w:panose1 w:val="020B0503020204020204"/>
    <w:charset w:val="86"/>
    <w:family w:val="auto"/>
    <w:pitch w:val="default"/>
    <w:sig w:usb0="80000287" w:usb1="2ACF3C50" w:usb2="00000016" w:usb3="00000000" w:csb0="0004001F" w:csb1="00000000"/>
    <w:embedRegular r:id="rId4" w:fontKey="{E8D20352-300D-495E-9497-0A570CB06D36}"/>
  </w:font>
  <w:font w:name="DejaVuSans">
    <w:altName w:val="Segoe Print"/>
    <w:panose1 w:val="00000000000000000000"/>
    <w:charset w:val="00"/>
    <w:family w:val="auto"/>
    <w:pitch w:val="default"/>
    <w:sig w:usb0="00000000" w:usb1="00000000" w:usb2="00000000" w:usb3="00000000" w:csb0="00000000" w:csb1="00000000"/>
    <w:embedRegular r:id="rId5" w:fontKey="{DB9A143B-5941-46B2-BD5A-63FF8AF2A209}"/>
  </w:font>
  <w:font w:name="楷体">
    <w:panose1 w:val="02010609060101010101"/>
    <w:charset w:val="86"/>
    <w:family w:val="auto"/>
    <w:pitch w:val="default"/>
    <w:sig w:usb0="800002BF" w:usb1="38CF7CFA" w:usb2="00000016" w:usb3="00000000" w:csb0="00040001" w:csb1="00000000"/>
    <w:embedRegular r:id="rId6" w:fontKey="{F8A8A9DF-DC9E-4612-A0B8-E9FC341E7035}"/>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45BE">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43CA0">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6B43CA0">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1"/>
      <w:framePr w:wrap="around" w:vAnchor="text" w:hAnchor="margin" w:xAlign="center" w:y="1"/>
      <w:rPr>
        <w:rStyle w:val="18"/>
      </w:rPr>
    </w:pPr>
    <w:r>
      <w:fldChar w:fldCharType="begin"/>
    </w:r>
    <w:r>
      <w:rPr>
        <w:rStyle w:val="18"/>
      </w:rPr>
      <w:instrText xml:space="preserve">PAGE  </w:instrText>
    </w:r>
    <w:r>
      <w:fldChar w:fldCharType="end"/>
    </w:r>
  </w:p>
  <w:p w14:paraId="56AE3667">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C31FC">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175A55">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D175A55">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1"/>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4B2FC">
                          <w:pPr>
                            <w:pStyle w:val="11"/>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C94B2FC">
                    <w:pPr>
                      <w:pStyle w:val="11"/>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1"/>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27A612">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A27A612">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80C87">
    <w:pPr>
      <w:pStyle w:val="11"/>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D8E35">
                          <w:pPr>
                            <w:pStyle w:val="11"/>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95D8E35">
                    <w:pPr>
                      <w:pStyle w:val="11"/>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1"/>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69F932">
                          <w:pPr>
                            <w:pStyle w:val="11"/>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C69F932">
                    <w:pPr>
                      <w:pStyle w:val="11"/>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1"/>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DB090">
                          <w:pPr>
                            <w:pStyle w:val="1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57FDB090">
                    <w:pPr>
                      <w:pStyle w:val="1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1"/>
      <w:rPr>
        <w:rFonts w:hint="eastAsia"/>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D959B">
                          <w:pPr>
                            <w:pStyle w:val="1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279D959B">
                    <w:pPr>
                      <w:pStyle w:val="1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9"/>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9C98C">
    <w:pPr>
      <w:pStyle w:val="12"/>
      <w:pBdr>
        <w:bottom w:val="none" w:color="auto" w:sz="0" w:space="1"/>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65EE6">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9F65EE6">
                    <w:pPr>
                      <w:pStyle w:val="12"/>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5CB45"/>
    <w:multiLevelType w:val="singleLevel"/>
    <w:tmpl w:val="8105CB45"/>
    <w:lvl w:ilvl="0" w:tentative="0">
      <w:start w:val="1"/>
      <w:numFmt w:val="decimal"/>
      <w:suff w:val="nothing"/>
      <w:lvlText w:val="%1．"/>
      <w:lvlJc w:val="left"/>
      <w:pPr>
        <w:ind w:left="0" w:firstLine="397"/>
      </w:pPr>
      <w:rPr>
        <w:rFonts w:hint="default"/>
      </w:rPr>
    </w:lvl>
  </w:abstractNum>
  <w:abstractNum w:abstractNumId="1">
    <w:nsid w:val="D79E1CD2"/>
    <w:multiLevelType w:val="singleLevel"/>
    <w:tmpl w:val="D79E1CD2"/>
    <w:lvl w:ilvl="0" w:tentative="0">
      <w:start w:val="3"/>
      <w:numFmt w:val="decimal"/>
      <w:suff w:val="nothing"/>
      <w:lvlText w:val="%1．"/>
      <w:lvlJc w:val="left"/>
    </w:lvl>
  </w:abstractNum>
  <w:abstractNum w:abstractNumId="2">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3">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5">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6">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7">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4CA61CF"/>
    <w:multiLevelType w:val="singleLevel"/>
    <w:tmpl w:val="74CA61CF"/>
    <w:lvl w:ilvl="0" w:tentative="0">
      <w:start w:val="1"/>
      <w:numFmt w:val="chineseCounting"/>
      <w:suff w:val="nothing"/>
      <w:lvlText w:val="（%1）"/>
      <w:lvlJc w:val="left"/>
      <w:pPr>
        <w:ind w:left="0" w:firstLine="420"/>
      </w:pPr>
      <w:rPr>
        <w:rFonts w:hint="eastAsia"/>
      </w:rPr>
    </w:lvl>
  </w:abstractNum>
  <w:num w:numId="1">
    <w:abstractNumId w:val="2"/>
  </w:num>
  <w:num w:numId="2">
    <w:abstractNumId w:val="8"/>
  </w:num>
  <w:num w:numId="3">
    <w:abstractNumId w:val="9"/>
  </w:num>
  <w:num w:numId="4">
    <w:abstractNumId w:val="4"/>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0"/>
  </w:num>
  <w:num w:numId="10">
    <w:abstractNumId w:val="11"/>
  </w:num>
  <w:num w:numId="11">
    <w:abstractNumId w:val="6"/>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NmZlY2I0NTk0YTAwM2JlMGQ0M2YwMTNkNDRkYWQifQ=="/>
  </w:docVars>
  <w:rsids>
    <w:rsidRoot w:val="748347A8"/>
    <w:rsid w:val="01FD7179"/>
    <w:rsid w:val="04FC7F4F"/>
    <w:rsid w:val="066E2B64"/>
    <w:rsid w:val="07F212FA"/>
    <w:rsid w:val="0BE6163E"/>
    <w:rsid w:val="0CC92465"/>
    <w:rsid w:val="0E2E1AB5"/>
    <w:rsid w:val="0E3E6733"/>
    <w:rsid w:val="10FD39C4"/>
    <w:rsid w:val="127924FA"/>
    <w:rsid w:val="13674C68"/>
    <w:rsid w:val="13E7095B"/>
    <w:rsid w:val="16A064EE"/>
    <w:rsid w:val="18225B5C"/>
    <w:rsid w:val="1AE51BEB"/>
    <w:rsid w:val="1B0817A9"/>
    <w:rsid w:val="1DEA72C4"/>
    <w:rsid w:val="1EBF04E6"/>
    <w:rsid w:val="1F3C7CF2"/>
    <w:rsid w:val="216741B5"/>
    <w:rsid w:val="21F962B1"/>
    <w:rsid w:val="25665B84"/>
    <w:rsid w:val="26F53FCB"/>
    <w:rsid w:val="28915F6D"/>
    <w:rsid w:val="2A7004E9"/>
    <w:rsid w:val="2AE92D4C"/>
    <w:rsid w:val="2D8C5CBB"/>
    <w:rsid w:val="307576D5"/>
    <w:rsid w:val="338131BA"/>
    <w:rsid w:val="33BC3B4B"/>
    <w:rsid w:val="34811878"/>
    <w:rsid w:val="34EE3B75"/>
    <w:rsid w:val="358A7C6B"/>
    <w:rsid w:val="35EF20E0"/>
    <w:rsid w:val="3607665D"/>
    <w:rsid w:val="384D58C9"/>
    <w:rsid w:val="38AA3E77"/>
    <w:rsid w:val="38D541F5"/>
    <w:rsid w:val="3A0E2F69"/>
    <w:rsid w:val="3B413488"/>
    <w:rsid w:val="3B6B6B81"/>
    <w:rsid w:val="3C000C45"/>
    <w:rsid w:val="3D5654C9"/>
    <w:rsid w:val="432E715D"/>
    <w:rsid w:val="4368222D"/>
    <w:rsid w:val="458D2B5A"/>
    <w:rsid w:val="45D12355"/>
    <w:rsid w:val="46DF533E"/>
    <w:rsid w:val="48C5228B"/>
    <w:rsid w:val="491F4CE5"/>
    <w:rsid w:val="4A520953"/>
    <w:rsid w:val="4BBF2155"/>
    <w:rsid w:val="4BD71B2F"/>
    <w:rsid w:val="4DC74AAB"/>
    <w:rsid w:val="4E44008B"/>
    <w:rsid w:val="4FF9541C"/>
    <w:rsid w:val="501065E6"/>
    <w:rsid w:val="50A533AA"/>
    <w:rsid w:val="52424FD2"/>
    <w:rsid w:val="529126B7"/>
    <w:rsid w:val="52E53A4B"/>
    <w:rsid w:val="533A27B2"/>
    <w:rsid w:val="53CD26E9"/>
    <w:rsid w:val="574402CB"/>
    <w:rsid w:val="57F02A9A"/>
    <w:rsid w:val="592279D6"/>
    <w:rsid w:val="5A5F6122"/>
    <w:rsid w:val="5D877D55"/>
    <w:rsid w:val="625A3C88"/>
    <w:rsid w:val="62B065C9"/>
    <w:rsid w:val="633E54C8"/>
    <w:rsid w:val="642A784A"/>
    <w:rsid w:val="64E97005"/>
    <w:rsid w:val="650E5C34"/>
    <w:rsid w:val="65B273BF"/>
    <w:rsid w:val="66282464"/>
    <w:rsid w:val="6A4D5FFF"/>
    <w:rsid w:val="6CB63066"/>
    <w:rsid w:val="6DD76AFC"/>
    <w:rsid w:val="7464761A"/>
    <w:rsid w:val="748347A8"/>
    <w:rsid w:val="748C317E"/>
    <w:rsid w:val="74B72109"/>
    <w:rsid w:val="77113D80"/>
    <w:rsid w:val="7ABA4DB4"/>
    <w:rsid w:val="7C05671E"/>
    <w:rsid w:val="7CFD597B"/>
    <w:rsid w:val="7F5563EB"/>
    <w:rsid w:val="7F80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6">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6">
    <w:name w:val="Default Paragraph Font"/>
    <w:autoRedefine/>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7">
    <w:name w:val="index 6"/>
    <w:basedOn w:val="1"/>
    <w:next w:val="1"/>
    <w:qFormat/>
    <w:uiPriority w:val="0"/>
    <w:pPr>
      <w:ind w:left="2100"/>
    </w:pPr>
  </w:style>
  <w:style w:type="paragraph" w:styleId="8">
    <w:name w:val="Body Text"/>
    <w:basedOn w:val="1"/>
    <w:next w:val="1"/>
    <w:autoRedefine/>
    <w:qFormat/>
    <w:uiPriority w:val="0"/>
    <w:rPr>
      <w:rFonts w:ascii="Arial" w:hAnsi="Arial"/>
      <w:color w:val="000000"/>
    </w:rPr>
  </w:style>
  <w:style w:type="paragraph" w:styleId="9">
    <w:name w:val="Plain Text"/>
    <w:basedOn w:val="1"/>
    <w:next w:val="1"/>
    <w:autoRedefine/>
    <w:qFormat/>
    <w:uiPriority w:val="0"/>
    <w:rPr>
      <w:rFonts w:ascii="宋体" w:hAnsi="Courier New" w:cs="Courier New"/>
      <w:szCs w:val="21"/>
    </w:rPr>
  </w:style>
  <w:style w:type="paragraph" w:styleId="10">
    <w:name w:val="Body Text Indent 2"/>
    <w:basedOn w:val="1"/>
    <w:autoRedefine/>
    <w:qFormat/>
    <w:uiPriority w:val="0"/>
    <w:pPr>
      <w:spacing w:line="480" w:lineRule="exact"/>
      <w:ind w:left="810" w:firstLine="675"/>
    </w:pPr>
    <w:rPr>
      <w:rFonts w:eastAsia="仿宋_GB2312"/>
      <w:sz w:val="30"/>
      <w:szCs w:val="20"/>
    </w:rPr>
  </w:style>
  <w:style w:type="paragraph" w:styleId="11">
    <w:name w:val="footer"/>
    <w:basedOn w:val="1"/>
    <w:autoRedefine/>
    <w:qFormat/>
    <w:uiPriority w:val="99"/>
    <w:pPr>
      <w:tabs>
        <w:tab w:val="center" w:pos="4153"/>
        <w:tab w:val="right" w:pos="8306"/>
      </w:tabs>
      <w:snapToGrid w:val="0"/>
      <w:jc w:val="left"/>
    </w:pPr>
    <w:rPr>
      <w:sz w:val="18"/>
      <w:szCs w:val="18"/>
    </w:rPr>
  </w:style>
  <w:style w:type="paragraph" w:styleId="12">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rFonts w:ascii="Tahoma" w:hAnsi="Tahoma" w:eastAsia="宋体"/>
      <w:b/>
      <w:bCs/>
      <w:spacing w:val="10"/>
      <w:sz w:val="24"/>
      <w:lang w:val="en-US" w:eastAsia="zh-CN" w:bidi="ar-SA"/>
    </w:rPr>
  </w:style>
  <w:style w:type="character" w:styleId="18">
    <w:name w:val="page number"/>
    <w:basedOn w:val="16"/>
    <w:autoRedefine/>
    <w:qFormat/>
    <w:uiPriority w:val="0"/>
  </w:style>
  <w:style w:type="character" w:styleId="19">
    <w:name w:val="Hyperlink"/>
    <w:basedOn w:val="16"/>
    <w:qFormat/>
    <w:uiPriority w:val="0"/>
    <w:rPr>
      <w:color w:val="0000FF"/>
      <w:u w:val="single"/>
    </w:rPr>
  </w:style>
  <w:style w:type="paragraph" w:customStyle="1" w:styleId="20">
    <w:name w:val="Default"/>
    <w:next w:val="7"/>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21">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2">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3">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4">
    <w:name w:val="List Paragraph"/>
    <w:basedOn w:val="1"/>
    <w:autoRedefine/>
    <w:qFormat/>
    <w:uiPriority w:val="34"/>
    <w:pPr>
      <w:ind w:firstLine="420" w:firstLineChars="200"/>
    </w:pPr>
  </w:style>
  <w:style w:type="character" w:customStyle="1" w:styleId="25">
    <w:name w:val="font11"/>
    <w:basedOn w:val="16"/>
    <w:autoRedefine/>
    <w:qFormat/>
    <w:uiPriority w:val="0"/>
    <w:rPr>
      <w:rFonts w:hint="eastAsia" w:ascii="宋体" w:hAnsi="宋体" w:eastAsia="宋体" w:cs="宋体"/>
      <w:color w:val="000000"/>
      <w:sz w:val="22"/>
      <w:szCs w:val="22"/>
      <w:u w:val="none"/>
    </w:rPr>
  </w:style>
  <w:style w:type="character" w:customStyle="1" w:styleId="26">
    <w:name w:val="font31"/>
    <w:basedOn w:val="16"/>
    <w:autoRedefine/>
    <w:qFormat/>
    <w:uiPriority w:val="0"/>
    <w:rPr>
      <w:rFonts w:hint="eastAsia" w:ascii="宋体" w:hAnsi="宋体" w:eastAsia="宋体" w:cs="宋体"/>
      <w:b/>
      <w:color w:val="000000"/>
      <w:sz w:val="22"/>
      <w:szCs w:val="22"/>
      <w:u w:val="none"/>
    </w:rPr>
  </w:style>
  <w:style w:type="paragraph" w:customStyle="1" w:styleId="27">
    <w:name w:val="表格文字"/>
    <w:basedOn w:val="1"/>
    <w:next w:val="8"/>
    <w:autoRedefine/>
    <w:qFormat/>
    <w:uiPriority w:val="0"/>
    <w:pPr>
      <w:spacing w:before="25" w:after="25"/>
    </w:pPr>
    <w:rPr>
      <w:bCs/>
      <w:spacing w:val="10"/>
      <w:sz w:val="24"/>
      <w:szCs w:val="20"/>
    </w:rPr>
  </w:style>
  <w:style w:type="paragraph" w:customStyle="1" w:styleId="28">
    <w:name w:val="正文 New New New New New New New New New New"/>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9">
    <w:name w:val="font61"/>
    <w:basedOn w:val="16"/>
    <w:qFormat/>
    <w:uiPriority w:val="0"/>
    <w:rPr>
      <w:rFonts w:hint="default" w:ascii="PingFang SC" w:hAnsi="PingFang SC" w:eastAsia="PingFang SC" w:cs="PingFang SC"/>
      <w:color w:val="000000"/>
      <w:sz w:val="24"/>
      <w:szCs w:val="24"/>
      <w:u w:val="none"/>
    </w:rPr>
  </w:style>
  <w:style w:type="character" w:customStyle="1" w:styleId="30">
    <w:name w:val="font41"/>
    <w:basedOn w:val="16"/>
    <w:qFormat/>
    <w:uiPriority w:val="0"/>
    <w:rPr>
      <w:rFonts w:hint="default" w:ascii="PingFang SC" w:hAnsi="PingFang SC" w:eastAsia="PingFang SC" w:cs="PingFang SC"/>
      <w:color w:val="000000"/>
      <w:sz w:val="18"/>
      <w:szCs w:val="18"/>
      <w:u w:val="none"/>
    </w:rPr>
  </w:style>
  <w:style w:type="character" w:customStyle="1" w:styleId="31">
    <w:name w:val="font71"/>
    <w:basedOn w:val="16"/>
    <w:qFormat/>
    <w:uiPriority w:val="0"/>
    <w:rPr>
      <w:rFonts w:ascii="Arial" w:hAnsi="Arial" w:cs="Arial"/>
      <w:color w:val="000000"/>
      <w:sz w:val="10"/>
      <w:szCs w:val="10"/>
      <w:u w:val="none"/>
    </w:rPr>
  </w:style>
  <w:style w:type="character" w:customStyle="1" w:styleId="32">
    <w:name w:val="font81"/>
    <w:basedOn w:val="16"/>
    <w:qFormat/>
    <w:uiPriority w:val="0"/>
    <w:rPr>
      <w:rFonts w:hint="default" w:ascii="Arial" w:hAnsi="Arial" w:cs="Arial"/>
      <w:color w:val="000000"/>
      <w:sz w:val="12"/>
      <w:szCs w:val="12"/>
      <w:u w:val="none"/>
    </w:rPr>
  </w:style>
  <w:style w:type="character" w:customStyle="1" w:styleId="33">
    <w:name w:val="font91"/>
    <w:basedOn w:val="16"/>
    <w:qFormat/>
    <w:uiPriority w:val="0"/>
    <w:rPr>
      <w:rFonts w:hint="default" w:ascii="Arial" w:hAnsi="Arial" w:cs="Arial"/>
      <w:color w:val="000000"/>
      <w:sz w:val="12"/>
      <w:szCs w:val="12"/>
      <w:u w:val="none"/>
    </w:rPr>
  </w:style>
  <w:style w:type="paragraph" w:customStyle="1" w:styleId="3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16948</Words>
  <Characters>17864</Characters>
  <Lines>0</Lines>
  <Paragraphs>0</Paragraphs>
  <TotalTime>1119</TotalTime>
  <ScaleCrop>false</ScaleCrop>
  <LinksUpToDate>false</LinksUpToDate>
  <CharactersWithSpaces>18960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Mr.Chen</cp:lastModifiedBy>
  <cp:lastPrinted>2024-09-25T00:45:00Z</cp:lastPrinted>
  <dcterms:modified xsi:type="dcterms:W3CDTF">2024-11-01T06:52:19Z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D2BA3F0534284038BAEFB7CA913503C4_13</vt:lpwstr>
  </property>
</Properties>
</file>