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4EEA9">
      <w:pPr>
        <w:rPr>
          <w:rFonts w:hint="eastAsia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附件</w:t>
      </w:r>
      <w:r>
        <w:rPr>
          <w:rFonts w:hint="eastAsia"/>
          <w:sz w:val="44"/>
          <w:szCs w:val="44"/>
          <w:lang w:val="en-US" w:eastAsia="zh-CN"/>
        </w:rPr>
        <w:t>1：</w:t>
      </w:r>
    </w:p>
    <w:p w14:paraId="15593022">
      <w:pPr>
        <w:pStyle w:val="4"/>
        <w:ind w:hanging="1"/>
        <w:jc w:val="center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用户项目</w:t>
      </w:r>
      <w:r>
        <w:rPr>
          <w:rFonts w:hint="eastAsia"/>
        </w:rPr>
        <w:t>需求书</w:t>
      </w:r>
    </w:p>
    <w:p w14:paraId="6257A4B3">
      <w:pPr>
        <w:pStyle w:val="4"/>
        <w:ind w:hanging="1"/>
        <w:jc w:val="center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（阳江市中医医院）</w:t>
      </w:r>
    </w:p>
    <w:p w14:paraId="424EB97B">
      <w:pPr>
        <w:spacing w:line="44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尿流量监测仪和重复使用电子膀胱肾盂镜系统（一机一镜）参数</w:t>
      </w:r>
    </w:p>
    <w:p w14:paraId="761B707A">
      <w:pPr>
        <w:pStyle w:val="2"/>
        <w:rPr>
          <w:rFonts w:hint="eastAsia"/>
          <w:lang w:val="en-US" w:eastAsia="zh-CN"/>
        </w:rPr>
      </w:pPr>
    </w:p>
    <w:p w14:paraId="059D1326"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尿流量监测仪：2台（最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高限价：26000元），重复使用电子膀胱肾盂镜系统（一机一镜）：1套（最高限价90000元），合计最高限价：116000元</w:t>
      </w:r>
    </w:p>
    <w:p w14:paraId="5058FF76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尿流量监测仪和重复使用电子膀胱肾盂镜系统（一机一镜）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相关技术参数要求及相关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其他要求：</w:t>
      </w:r>
    </w:p>
    <w:p w14:paraId="7CAD6B29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尿流量监测仪技术参数要求：</w:t>
      </w:r>
    </w:p>
    <w:p w14:paraId="71D30C15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工作环境条件</w:t>
      </w:r>
    </w:p>
    <w:p w14:paraId="485A9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环境温度：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～4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℃；</w:t>
      </w:r>
    </w:p>
    <w:p w14:paraId="144B2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相对湿度：≤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85%；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大气压强：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～106kPa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538B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电源条件</w:t>
      </w:r>
    </w:p>
    <w:p w14:paraId="6F084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内置锂电池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7.2V/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6600mAh；</w:t>
      </w:r>
    </w:p>
    <w:p w14:paraId="77C43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2、电池充电适配器：输入100V-240V/50HZ。</w:t>
      </w:r>
    </w:p>
    <w:p w14:paraId="19F59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测量功能</w:t>
      </w:r>
    </w:p>
    <w:p w14:paraId="53BD9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输出尿流率曲线：尿流率量程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范围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0-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30ml/s,时间为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秒、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秒、60秒三档，自动切换档位。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输出参数为：总尿量、尿流时间、平均尿流率、最大尿流率、最大尿流时刻、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达到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90％尿量时间 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达到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10%尿量时间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总排尿时间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等8项，数据和图形均可通过内置打印机输出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4761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自动校“0”功能：本机在每次进入测量工作前将各参数自动进行校“0”。剔除了前期残余尿液或尿杯重量的影响。</w:t>
      </w:r>
    </w:p>
    <w:p w14:paraId="1A438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集尿系统范围：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量杯最大容量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750ml；耗材支撑架（圈）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直径≥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16cm，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为不锈钢材质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，与主机盒一体化设计。</w:t>
      </w:r>
    </w:p>
    <w:p w14:paraId="1A0E2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5、整机带有智能耗材感应系统。</w:t>
      </w:r>
    </w:p>
    <w:p w14:paraId="64293576">
      <w:pPr>
        <w:keepNext w:val="0"/>
        <w:keepLines w:val="0"/>
        <w:pageBreakBefore w:val="0"/>
        <w:widowControl w:val="0"/>
        <w:tabs>
          <w:tab w:val="right" w:pos="78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6、脚底带滑轮设计，测量方便移位。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ab/>
      </w:r>
    </w:p>
    <w:p w14:paraId="22ECA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测量性能</w:t>
      </w:r>
    </w:p>
    <w:p w14:paraId="28ADC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测量精度：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10ml-50ml，不含50ml时，应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≤土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1ml；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 在 50ml 至 7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0ml内，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含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50ml时，应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≤土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2%。排尿等待时间：无限制。</w:t>
      </w:r>
    </w:p>
    <w:p w14:paraId="55B99FAF">
      <w:pPr>
        <w:widowControl/>
        <w:numPr>
          <w:ilvl w:val="0"/>
          <w:numId w:val="1"/>
        </w:numPr>
        <w:ind w:left="0" w:leftChars="0" w:firstLine="0" w:firstLineChars="0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重复使用电子膀胱肾盂镜系统（一机一镜）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技术参数要求：</w:t>
      </w:r>
    </w:p>
    <w:p w14:paraId="2D238238">
      <w:pPr>
        <w:widowControl/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（一）配置要求：</w:t>
      </w:r>
    </w:p>
    <w:tbl>
      <w:tblPr>
        <w:tblStyle w:val="5"/>
        <w:tblW w:w="4922" w:type="pct"/>
        <w:tblInd w:w="2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3"/>
        <w:gridCol w:w="3950"/>
        <w:gridCol w:w="1476"/>
        <w:gridCol w:w="2167"/>
      </w:tblGrid>
      <w:tr w14:paraId="10B6CF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EC4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A412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4DB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730BB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</w:tr>
      <w:tr w14:paraId="10654D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028B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82C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主机（电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子内窥镜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图像处理器）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8A88E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19F92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</w:tr>
      <w:tr w14:paraId="751D50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CAD1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42D5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可重复使用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电子输尿管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肾盂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镜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84AD8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74F3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kern w:val="0"/>
                <w:sz w:val="28"/>
                <w:szCs w:val="28"/>
                <w:lang w:bidi="ar"/>
                <w14:textFill>
                  <w14:solidFill>
                    <w14:schemeClr w14:val="tx1"/>
                  </w14:solidFill>
                </w14:textFill>
              </w:rPr>
              <w:t>根</w:t>
            </w:r>
          </w:p>
        </w:tc>
      </w:tr>
    </w:tbl>
    <w:p w14:paraId="7B1E3375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（二）主机（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电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子内窥镜图像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处理器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处理器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技术参数</w:t>
      </w:r>
    </w:p>
    <w:p w14:paraId="37BD0983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1、支持图像信号处理，内置ISP的曝光、增益、去噪、锐化参数调试，自动白平衡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5F432BE9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12英寸屏幕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显示； 支持多屏异显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60CE59C0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3、自带电池，不外接电源下可保证正常使用10小时；</w:t>
      </w:r>
    </w:p>
    <w:p w14:paraId="6EA512F6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复用电子软镜和一次性软镜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一次性膀胱镜多种产品兼容使用。</w:t>
      </w:r>
    </w:p>
    <w:p w14:paraId="31BA692D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5、支持4K60帧视频解码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4BAB5306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4核双路图像处理能力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支持医用手套全触摸控制操作，触控反应灵敏高效且清洁方便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6A7A98B1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拍照、录像、图片、视频回放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等；</w:t>
      </w:r>
    </w:p>
    <w:p w14:paraId="730CCDAA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冻结、解冻、LED调光功能，可进行亮度、对比度调节设置及白平衡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25A24CEF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9、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基础设置、屏幕设置、系统设置、系统日期时间及中英文设置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设置功能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2582B533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10、内置病人信息管理系统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支持患者信息管理和患者文件管理，一键实时存储高清手术图片及视频，主机系统内置32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存储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3B06D262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11、进行访问控制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设备维护人员可以使用密码访问系统设置界面，进行软件升级、查看系统信息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24F2FAC1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、USB接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口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，支持文件拷贝、软件升级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 </w:t>
      </w:r>
    </w:p>
    <w:p w14:paraId="45E95D33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、常规内镜MIP接口1个，支持16W像素图像采集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08520393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、HDMI接口1个，HDMI接口支持外扩显示器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28528EC9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、电源接口1个，适配器DC12V，5A，60WMA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。</w:t>
      </w:r>
    </w:p>
    <w:p w14:paraId="3A5423E3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可重复使用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电子输尿管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肾盂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镜技术参数</w:t>
      </w:r>
    </w:p>
    <w:p w14:paraId="724D5B3F">
      <w:pPr>
        <w:widowControl/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采用白光双LED发光；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</w:p>
    <w:p w14:paraId="6539F9C5">
      <w:pPr>
        <w:widowControl/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器械通道孔径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：≥1.2mm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25D0BFEE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手柄与镜体同轴性为：1:1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63F3228F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视场角1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0°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120°； </w:t>
      </w:r>
    </w:p>
    <w:p w14:paraId="61E97161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视向角:0°(直视)；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</w:p>
    <w:p w14:paraId="672F51CA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插入管外径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 w:themeColor="text1"/>
          <w:spacing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Fr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6AAD4806">
      <w:pPr>
        <w:spacing w:line="360" w:lineRule="auto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图像传感器：采用高清电子成像技术摄像头采用 CMOS 芯片，且要求具备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16万像素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观察景深: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mm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50mm； </w:t>
      </w:r>
    </w:p>
    <w:p w14:paraId="16B3AD0E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软性工作管，工作管前端可控制弯曲，双向弯曲度≥300°； </w:t>
      </w:r>
    </w:p>
    <w:p w14:paraId="6F175351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9、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在距离5mm处，中心分辨率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7线对/毫米；边缘分辨率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中心分辨率的90%； </w:t>
      </w:r>
    </w:p>
    <w:p w14:paraId="6A346A20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10、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在Wp的90%视场处的照明镜体光效ILeR≥0.52； </w:t>
      </w:r>
    </w:p>
    <w:p w14:paraId="26ACD745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11、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 xml:space="preserve">在距离5mm处，光最低照度≥500Lux； </w:t>
      </w:r>
    </w:p>
    <w:p w14:paraId="2B0C4028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12、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产品信噪比为36dB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6F14F06B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13、低温等离子消毒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，环氧乙烷灭菌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消毒；</w:t>
      </w:r>
    </w:p>
    <w:p w14:paraId="189CC701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14、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弯曲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半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径≤1cm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615AC8C1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15、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在380-780nm，此波段光谱能量占总光谱能量的90%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6D3F714F">
      <w:pPr>
        <w:pStyle w:val="8"/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16、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在照度均匀场景下，图像亮度均匀性0.8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kern w:val="0"/>
          <w:sz w:val="28"/>
          <w:szCs w:val="28"/>
          <w:lang w:eastAsia="zh-CN" w:bidi="ar"/>
          <w14:textFill>
            <w14:solidFill>
              <w14:schemeClr w14:val="tx1"/>
            </w14:solidFill>
          </w14:textFill>
        </w:rPr>
        <w:t>；</w:t>
      </w:r>
    </w:p>
    <w:p w14:paraId="61DF49B5">
      <w:pPr>
        <w:pStyle w:val="8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17、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图像动态范围≥70dB。</w:t>
      </w:r>
    </w:p>
    <w:p w14:paraId="40E96210">
      <w:p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b/>
          <w:bCs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三、质保及售后要求：</w:t>
      </w:r>
    </w:p>
    <w:p w14:paraId="0E7EFB00">
      <w:p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(一)产品保修期：整体质保≥1年；</w:t>
      </w:r>
    </w:p>
    <w:p w14:paraId="7537DB4C">
      <w:p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(二)售后服务要求：无论保修期内外，售后服务人员接到用户报故</w:t>
      </w:r>
    </w:p>
    <w:p w14:paraId="0C74E563">
      <w:p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障电话后，马上作出响应，需现场维修时，24小时内到达现场及时</w:t>
      </w:r>
    </w:p>
    <w:p w14:paraId="266C198A">
      <w:p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排除故障。</w:t>
      </w:r>
    </w:p>
    <w:p w14:paraId="47447ED0">
      <w:pPr>
        <w:spacing w:before="333" w:after="0" w:line="291" w:lineRule="exact"/>
        <w:ind w:left="0" w:right="0" w:firstLine="0"/>
        <w:jc w:val="left"/>
        <w:rPr>
          <w:rFonts w:hint="eastAsia" w:ascii="仿宋" w:hAnsi="仿宋" w:eastAsia="仿宋" w:cs="仿宋"/>
          <w:b/>
          <w:bCs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1"/>
          <w:sz w:val="28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四、供应商资格条件及其他要求：</w:t>
      </w:r>
    </w:p>
    <w:p w14:paraId="5F1A7624">
      <w:pPr>
        <w:widowControl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参加本项目投标的投标人除应具备《政府采购法》第二十二条供应商资格条件外，还必须符合下列要求：</w:t>
      </w:r>
    </w:p>
    <w:p w14:paraId="06C56E4E">
      <w:pPr>
        <w:widowControl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（一）投标方的企业依法提供有效《营业执照》副本复印件；</w:t>
      </w:r>
    </w:p>
    <w:p w14:paraId="3B653F7B">
      <w:pPr>
        <w:widowControl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（二）具有所投标产品的法律法规规定必须的证明文件；</w:t>
      </w:r>
    </w:p>
    <w:p w14:paraId="01BAC43B">
      <w:pPr>
        <w:widowControl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）交货要求</w:t>
      </w:r>
    </w:p>
    <w:p w14:paraId="587CF844">
      <w:pPr>
        <w:widowControl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1、中标供应商应提供原装、全新的、符合质量标准的货物，不得以旧货翻新充数，并按有关要求进行包装及装运。</w:t>
      </w:r>
    </w:p>
    <w:p w14:paraId="0175D066">
      <w:pPr>
        <w:widowControl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2、合同签订生效之日起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日内完成供货、安装、调试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、培训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直至验收合格，并交付用户使用。</w:t>
      </w:r>
    </w:p>
    <w:p w14:paraId="68AFB32F"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）付款方式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安装、调试、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培训、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验收合格后，首付采购价格70%，余额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三个月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内付清。</w:t>
      </w:r>
    </w:p>
    <w:p w14:paraId="17729FE7">
      <w:pPr>
        <w:pStyle w:val="8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11A4F9"/>
    <w:multiLevelType w:val="singleLevel"/>
    <w:tmpl w:val="9411A4F9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jODVlYjBiZDZmNjA2Njk5OTE1OWM2ODBhMGM2YTAifQ=="/>
  </w:docVars>
  <w:rsids>
    <w:rsidRoot w:val="0096345D"/>
    <w:rsid w:val="000A5B71"/>
    <w:rsid w:val="00596D19"/>
    <w:rsid w:val="006066E6"/>
    <w:rsid w:val="006769EE"/>
    <w:rsid w:val="0096345D"/>
    <w:rsid w:val="02383D36"/>
    <w:rsid w:val="03B7227C"/>
    <w:rsid w:val="05883ED0"/>
    <w:rsid w:val="05DC49B6"/>
    <w:rsid w:val="06652463"/>
    <w:rsid w:val="07FF744E"/>
    <w:rsid w:val="0B143882"/>
    <w:rsid w:val="0E1053AA"/>
    <w:rsid w:val="10240C99"/>
    <w:rsid w:val="11671785"/>
    <w:rsid w:val="11913964"/>
    <w:rsid w:val="177906DA"/>
    <w:rsid w:val="18147845"/>
    <w:rsid w:val="1CC34F78"/>
    <w:rsid w:val="1DAD35BF"/>
    <w:rsid w:val="1F494278"/>
    <w:rsid w:val="1F83778A"/>
    <w:rsid w:val="20DD111C"/>
    <w:rsid w:val="24134E54"/>
    <w:rsid w:val="249B37C8"/>
    <w:rsid w:val="286D78F0"/>
    <w:rsid w:val="309061AB"/>
    <w:rsid w:val="31C002DE"/>
    <w:rsid w:val="32F01244"/>
    <w:rsid w:val="33CA19D4"/>
    <w:rsid w:val="33E660E2"/>
    <w:rsid w:val="396401AD"/>
    <w:rsid w:val="3A683CF4"/>
    <w:rsid w:val="3C320116"/>
    <w:rsid w:val="3C423D71"/>
    <w:rsid w:val="3D102A46"/>
    <w:rsid w:val="3F136CC1"/>
    <w:rsid w:val="423544BC"/>
    <w:rsid w:val="42544751"/>
    <w:rsid w:val="46E752AD"/>
    <w:rsid w:val="4B447E66"/>
    <w:rsid w:val="4F6208BA"/>
    <w:rsid w:val="53FA4C63"/>
    <w:rsid w:val="53FF492A"/>
    <w:rsid w:val="5539030F"/>
    <w:rsid w:val="562E14F6"/>
    <w:rsid w:val="579251E4"/>
    <w:rsid w:val="5D284EF1"/>
    <w:rsid w:val="5D924A61"/>
    <w:rsid w:val="5FB711E9"/>
    <w:rsid w:val="655B34F4"/>
    <w:rsid w:val="65792DD1"/>
    <w:rsid w:val="68D656B0"/>
    <w:rsid w:val="69EE78DD"/>
    <w:rsid w:val="6AD1752A"/>
    <w:rsid w:val="6E3B2802"/>
    <w:rsid w:val="6F4436E1"/>
    <w:rsid w:val="7106711C"/>
    <w:rsid w:val="71594D33"/>
    <w:rsid w:val="73584BFE"/>
    <w:rsid w:val="758F6E2D"/>
    <w:rsid w:val="7730111A"/>
    <w:rsid w:val="7F2C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auto"/>
      <w:ind w:left="540" w:leftChars="257"/>
    </w:pPr>
    <w:rPr>
      <w:sz w:val="30"/>
      <w:szCs w:val="20"/>
    </w:rPr>
  </w:style>
  <w:style w:type="paragraph" w:customStyle="1" w:styleId="7">
    <w:name w:val="样式 首行缩进:  2 字符 段前: 0.5 行 行距: 固定值 23 磅"/>
    <w:basedOn w:val="1"/>
    <w:qFormat/>
    <w:uiPriority w:val="0"/>
    <w:pPr>
      <w:widowControl/>
      <w:spacing w:beforeLines="50" w:after="200" w:line="460" w:lineRule="exact"/>
      <w:ind w:firstLine="420" w:firstLineChars="200"/>
    </w:pPr>
    <w:rPr>
      <w:rFonts w:ascii="宋体" w:cs="宋体"/>
      <w:bCs/>
      <w:kern w:val="0"/>
      <w:sz w:val="28"/>
      <w:lang w:eastAsia="en-US" w:bidi="en-US"/>
    </w:rPr>
  </w:style>
  <w:style w:type="paragraph" w:customStyle="1" w:styleId="8">
    <w:name w:val="表格文字"/>
    <w:basedOn w:val="1"/>
    <w:qFormat/>
    <w:uiPriority w:val="0"/>
    <w:pPr>
      <w:spacing w:before="25" w:after="25"/>
    </w:pPr>
    <w:rPr>
      <w:rFonts w:ascii="Times New Roman"/>
      <w:bCs/>
      <w:spacing w:val="1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1637</Words>
  <Characters>1836</Characters>
  <Lines>6</Lines>
  <Paragraphs>1</Paragraphs>
  <TotalTime>1</TotalTime>
  <ScaleCrop>false</ScaleCrop>
  <LinksUpToDate>false</LinksUpToDate>
  <CharactersWithSpaces>1863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2023-04-23T09:42:00Z</dcterms:created>
  <dc:creator>Administrator</dc:creator>
  <cp:lastModifiedBy>小何</cp:lastModifiedBy>
  <cp:lastPrinted>2024-09-26T01:41:00Z</cp:lastPrinted>
  <dcterms:modified xsi:type="dcterms:W3CDTF">2024-09-29T08:05:41Z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B3265E5F77814A93A459D7EDD1626E7A_13</vt:lpwstr>
  </property>
</Properties>
</file>